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3581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6"/>
          <w:sz w:val="28"/>
          <w:szCs w:val="28"/>
        </w:rPr>
        <w:t>CỘNG HÒA XÃ HỘI CHỦ NGHĨA VIỆT NAM</w:t>
      </w:r>
    </w:p>
    <w:p w14:paraId="20E7B4E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6"/>
          <w:sz w:val="28"/>
          <w:szCs w:val="28"/>
        </w:rPr>
        <w:t>Độc lập - Tự do - Hạnh phúc</w:t>
      </w:r>
    </w:p>
    <w:p w14:paraId="7115D1D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sz w:val="28"/>
          <w:szCs w:val="28"/>
        </w:rPr>
        <w:t>______________________</w:t>
      </w:r>
    </w:p>
    <w:p w14:paraId="634525E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right"/>
        <w:textAlignment w:val="auto"/>
        <w:rPr>
          <w:sz w:val="28"/>
          <w:szCs w:val="28"/>
        </w:rPr>
      </w:pPr>
      <w:r>
        <w:rPr>
          <w:sz w:val="28"/>
          <w:szCs w:val="28"/>
        </w:rPr>
        <w:t>..., ngày .... tháng ... năm ...</w:t>
      </w:r>
    </w:p>
    <w:p w14:paraId="0C75D81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6"/>
          <w:sz w:val="28"/>
          <w:szCs w:val="28"/>
        </w:rPr>
        <w:t>BIÊN BẢN</w:t>
      </w:r>
    </w:p>
    <w:p w14:paraId="77D5D2D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6"/>
          <w:sz w:val="28"/>
          <w:szCs w:val="28"/>
        </w:rPr>
        <w:t>GHI NHẬN SỰ TỰ NGUYỆN LY HÔN VÀ HOÀ GIẢI THÀNH</w:t>
      </w:r>
    </w:p>
    <w:p w14:paraId="2AE5E41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sz w:val="28"/>
          <w:szCs w:val="28"/>
        </w:rPr>
      </w:pPr>
      <w:r>
        <w:rPr>
          <w:sz w:val="28"/>
          <w:szCs w:val="28"/>
        </w:rPr>
        <w:t>Căn cứ vào khoản 5 Điều 211 của Bộ luật Tố tụng dân sự năm 2015;</w:t>
      </w:r>
    </w:p>
    <w:p w14:paraId="7ED31A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sz w:val="28"/>
          <w:szCs w:val="28"/>
        </w:rPr>
      </w:pPr>
      <w:r>
        <w:rPr>
          <w:sz w:val="28"/>
          <w:szCs w:val="28"/>
        </w:rPr>
        <w:t>Căn cứ vào Điều 55 Luật Hôn nhân và gia đình năm 2015;</w:t>
      </w:r>
    </w:p>
    <w:p w14:paraId="480E10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sz w:val="28"/>
          <w:szCs w:val="28"/>
        </w:rPr>
      </w:pPr>
      <w:r>
        <w:rPr>
          <w:sz w:val="28"/>
          <w:szCs w:val="28"/>
        </w:rPr>
        <w:t>Căn cứ vào biên bản hòa giải ngày … tháng… năm...</w:t>
      </w:r>
    </w:p>
    <w:p w14:paraId="5E5D24C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sz w:val="28"/>
          <w:szCs w:val="28"/>
        </w:rPr>
      </w:pPr>
      <w:r>
        <w:rPr>
          <w:sz w:val="28"/>
          <w:szCs w:val="28"/>
        </w:rPr>
        <w:t>Xét thấy các đương sự thật</w:t>
      </w:r>
      <w:bookmarkStart w:id="0" w:name="_GoBack"/>
      <w:bookmarkEnd w:id="0"/>
      <w:r>
        <w:rPr>
          <w:sz w:val="28"/>
          <w:szCs w:val="28"/>
        </w:rPr>
        <w:t xml:space="preserve"> sự tự nguyện ly hôn và đã thỏa thuận được với nhau về việc giải quyết Tòan bộ các vấn đề có tranh chấp trong vụ án về hôn nhân và gia đình thụ lý số: …/…./TLST-HNGĐ ngày…tháng… năm…</w:t>
      </w:r>
    </w:p>
    <w:p w14:paraId="42512E8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sz w:val="28"/>
          <w:szCs w:val="28"/>
        </w:rPr>
      </w:pPr>
      <w:r>
        <w:rPr>
          <w:sz w:val="28"/>
          <w:szCs w:val="28"/>
        </w:rPr>
        <w:t>Lập biên bản ghi nhận sự tự nguyện ly hôn và hòa giải thành các vấn đề có tranh chấp trong vụ án do các đương sự đã thật sự tự nguyện ly hôn và thỏa thuận được với nhau về việc giải quyết Tòan bộ vụ án, cụ thể như sau:(2)</w:t>
      </w:r>
    </w:p>
    <w:p w14:paraId="3AFA71B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sz w:val="28"/>
          <w:szCs w:val="28"/>
        </w:rPr>
      </w:pPr>
      <w:r>
        <w:rPr>
          <w:sz w:val="28"/>
          <w:szCs w:val="28"/>
        </w:rPr>
        <w:t>1…</w:t>
      </w:r>
    </w:p>
    <w:p w14:paraId="03167BE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sz w:val="28"/>
          <w:szCs w:val="28"/>
        </w:rPr>
      </w:pPr>
      <w:r>
        <w:rPr>
          <w:sz w:val="28"/>
          <w:szCs w:val="28"/>
        </w:rPr>
        <w:t>2…</w:t>
      </w:r>
    </w:p>
    <w:p w14:paraId="1A9CBAE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sz w:val="28"/>
          <w:szCs w:val="28"/>
        </w:rPr>
      </w:pPr>
      <w:r>
        <w:rPr>
          <w:sz w:val="28"/>
          <w:szCs w:val="28"/>
        </w:rPr>
        <w:t>3…</w:t>
      </w:r>
    </w:p>
    <w:p w14:paraId="163AAFF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sz w:val="28"/>
          <w:szCs w:val="28"/>
        </w:rPr>
      </w:pPr>
      <w:r>
        <w:rPr>
          <w:sz w:val="28"/>
          <w:szCs w:val="28"/>
        </w:rPr>
        <w:t>Trong thời hạn 07 ngày, kể từ ngày lập biên bản ghi nhận sự tự nguyện ly hôn và hòa giải thành, nếu đương sự nào có thay đổi ý kiến về sự thỏa thuận trên đây thì phải làm thành văn bản gửi cho Tòa án. Hết thời hạn này, mà không có đương sự nào thay đổi ý kiến về sự thỏa thuận trên thì Tòa án ra quyết định công nhận sự thỏa thuận của các đương sự và quyết định này có hiệu lực pháp luật ngay sau khi ban hành, không bị kháng cáo, kháng nghị theo thủ tục phúc thẩm.</w:t>
      </w:r>
    </w:p>
    <w:tbl>
      <w:tblPr>
        <w:tblW w:w="4989"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48"/>
        <w:gridCol w:w="2780"/>
        <w:gridCol w:w="2850"/>
      </w:tblGrid>
      <w:tr w14:paraId="1FE1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86" w:hRule="atLeast"/>
          <w:tblCellSpacing w:w="15" w:type="dxa"/>
        </w:trPr>
        <w:tc>
          <w:tcPr>
            <w:tcW w:w="1613" w:type="pct"/>
            <w:shd w:val="clear"/>
            <w:vAlign w:val="top"/>
          </w:tcPr>
          <w:p w14:paraId="3235355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6"/>
                <w:sz w:val="28"/>
                <w:szCs w:val="28"/>
              </w:rPr>
              <w:t>CÁC ĐƯƠNG SỰ THAM GIA HÒA GIẢI</w:t>
            </w:r>
          </w:p>
          <w:p w14:paraId="0B3F004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4"/>
                <w:sz w:val="28"/>
                <w:szCs w:val="28"/>
              </w:rPr>
              <w:t>(Ký tên, ghi rõ họ tên hoặc điểm chỉ)</w:t>
            </w:r>
          </w:p>
        </w:tc>
        <w:tc>
          <w:tcPr>
            <w:tcW w:w="1641" w:type="pct"/>
            <w:shd w:val="clear"/>
            <w:vAlign w:val="top"/>
          </w:tcPr>
          <w:p w14:paraId="797FE9D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6"/>
                <w:sz w:val="28"/>
                <w:szCs w:val="28"/>
              </w:rPr>
              <w:t>THƯ KÝ TÒA ÁN GHI BIÊN BẢN</w:t>
            </w:r>
          </w:p>
          <w:p w14:paraId="16162C6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4"/>
                <w:sz w:val="28"/>
                <w:szCs w:val="28"/>
              </w:rPr>
              <w:t>(Ký tên, ghi rõ họ tên)</w:t>
            </w:r>
          </w:p>
        </w:tc>
        <w:tc>
          <w:tcPr>
            <w:tcW w:w="1673" w:type="pct"/>
            <w:shd w:val="clear"/>
            <w:vAlign w:val="top"/>
          </w:tcPr>
          <w:p w14:paraId="3896A5D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6"/>
                <w:sz w:val="28"/>
                <w:szCs w:val="28"/>
              </w:rPr>
              <w:t>THẨM PHÁN CHỦ TRÌ PHIÊN HỌP</w:t>
            </w:r>
          </w:p>
          <w:p w14:paraId="5481995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sz w:val="28"/>
                <w:szCs w:val="28"/>
              </w:rPr>
            </w:pPr>
            <w:r>
              <w:rPr>
                <w:rStyle w:val="4"/>
                <w:sz w:val="28"/>
                <w:szCs w:val="28"/>
              </w:rPr>
              <w:t>(Ký tên, ghi rõ họ tên, đóng dấu)</w:t>
            </w:r>
          </w:p>
        </w:tc>
      </w:tr>
    </w:tbl>
    <w:p w14:paraId="3F59A3F3">
      <w:pPr>
        <w:keepNext w:val="0"/>
        <w:keepLines w:val="0"/>
        <w:pageBreakBefore w:val="0"/>
        <w:widowControl/>
        <w:kinsoku/>
        <w:wordWrap/>
        <w:overflowPunct/>
        <w:topLinePunct w:val="0"/>
        <w:autoSpaceDE/>
        <w:autoSpaceDN/>
        <w:bidi w:val="0"/>
        <w:adjustRightInd/>
        <w:snapToGrid/>
        <w:spacing w:beforeAutospacing="0" w:afterAutospacing="0" w:line="312" w:lineRule="auto"/>
        <w:textAlignment w:val="auto"/>
        <w:rPr>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A16F2"/>
    <w:rsid w:val="1E3A1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2025-09-02T14:00:00Z</dcterms:created>
  <dc:creator>LENOVO</dc:creator>
  <cp:lastModifiedBy>Thuỷ Thu</cp:lastModifiedBy>
  <dcterms:modified xsi:type="dcterms:W3CDTF">2025-09-02T14:00:51Z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A03CD0B2B4CD4FA4ADF8525AC8FE1CB1_11</vt:lpwstr>
  </property>
</Properties>
</file>