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cs="Times New Roman"/>
          <w:sz w:val="28"/>
          <w:szCs w:val="28"/>
        </w:rPr>
        <w:t>CỘNG HOÀ XÃ HỘI CHỦ NGHĨA VIỆT NAM</w:t>
      </w:r>
    </w:p>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cs="Times New Roman"/>
          <w:sz w:val="28"/>
          <w:szCs w:val="28"/>
        </w:rPr>
        <w:t>Độc lập - Tự do - Hạnh phúc</w:t>
      </w:r>
    </w:p>
    <w:p>
      <w:pPr>
        <w:pStyle w:val="18"/>
        <w:keepNext w:val="0"/>
        <w:keepLines w:val="0"/>
        <w:widowControl/>
        <w:suppressLineNumbers w:val="0"/>
        <w:spacing w:line="360" w:lineRule="auto"/>
        <w:jc w:val="right"/>
        <w:rPr>
          <w:rFonts w:hint="default" w:ascii="Times New Roman" w:hAnsi="Times New Roman" w:cs="Times New Roman"/>
          <w:sz w:val="28"/>
          <w:szCs w:val="28"/>
        </w:rPr>
      </w:pPr>
      <w:r>
        <w:rPr>
          <w:rFonts w:hint="default" w:ascii="Times New Roman" w:hAnsi="Times New Roman" w:cs="Times New Roman"/>
          <w:sz w:val="28"/>
          <w:szCs w:val="28"/>
        </w:rPr>
        <w:t>..., ngày ... tháng ... năm ...</w:t>
      </w:r>
    </w:p>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cs="Times New Roman"/>
          <w:sz w:val="28"/>
          <w:szCs w:val="28"/>
        </w:rPr>
        <w:t xml:space="preserve"> ĐIỀU LỆ HỢP TÁC XÃ GIAO THÔNG VẬN TẢI </w:t>
      </w:r>
      <w:r>
        <w:rPr>
          <w:rFonts w:hint="default" w:ascii="Times New Roman" w:hAnsi="Times New Roman" w:cs="Times New Roman"/>
          <w:sz w:val="28"/>
          <w:szCs w:val="28"/>
        </w:rPr>
        <w:t>...</w:t>
      </w:r>
    </w:p>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cs="Times New Roman"/>
          <w:sz w:val="28"/>
          <w:szCs w:val="28"/>
        </w:rPr>
        <w:t>CHƯƠNG 1: </w:t>
      </w:r>
    </w:p>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cs="Times New Roman"/>
          <w:sz w:val="28"/>
          <w:szCs w:val="28"/>
        </w:rPr>
        <w:t>TÊN, ĐỊA CHỈ TRỤ SỞ, NGÀNH, NGHỀ SẢN XUẤT, KINH DOANH CỦA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 Tên, biểu tượng của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Tên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Tên gọi đầy đủ: Hợp tác xã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Tên gọi tắt: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 Tên của hợp tác xã viết bằng tiếng nước ngoài (nếu có)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Biểu tượng của hợp tác xã (nếu có)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2. Địa chỉ trụ sở của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Số nhà (nếu có)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Đường phố/thôn/bản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 Xã/phường/thị trấn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d) Huyện/quận/thị xã/thành phố thuộc tỉnh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đ) Tỉnh/thành phố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e) Số điện thoại ...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f) Số fax (nếu có)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g) Địa chỉ thư điện tử (nếu có)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h) Địa chỉ trang Web (nếu có)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 xml:space="preserve">Điều 3. Ngành, nghề sản xuất, kinh doanh của hợp tác xã </w:t>
      </w:r>
      <w:r>
        <w:rPr>
          <w:rFonts w:hint="default" w:ascii="Times New Roman" w:hAnsi="Times New Roman" w:cs="Times New Roman"/>
          <w:sz w:val="28"/>
          <w:szCs w:val="28"/>
        </w:rPr>
        <w:t>...</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 xml:space="preserve">Điều 4. Người đại diện theo pháp luật của hợp tác xã </w:t>
      </w:r>
      <w:r>
        <w:rPr>
          <w:rFonts w:hint="default" w:ascii="Times New Roman" w:hAnsi="Times New Roman" w:cs="Times New Roman"/>
          <w:sz w:val="28"/>
          <w:szCs w:val="28"/>
        </w:rPr>
        <w:t>...</w:t>
      </w:r>
    </w:p>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cs="Times New Roman"/>
          <w:sz w:val="28"/>
          <w:szCs w:val="28"/>
        </w:rPr>
        <w:t>CHƯƠNG 2: XÃ VIÊN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5. Đối tượng gia nhập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Cá nhân;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Hộ gia đình;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Các loại pháp nhân, trừ quỹ từ thiện và quỹ xã hội;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Cán bộ, công chức.</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6. Điều kiện trở thành xã viên hợp tác xã</w:t>
      </w:r>
      <w:r>
        <w:rPr>
          <w:rFonts w:hint="default" w:ascii="Times New Roman" w:hAnsi="Times New Roman" w:cs="Times New Roman"/>
          <w:sz w:val="28"/>
          <w:szCs w:val="28"/>
        </w:rPr>
        <w:t xml:space="preserve">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7. Quyền và nghĩa vụ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Quyền của xã viên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Nghĩa vụ của xã viên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Điều kiện chuyển quyền và nghĩa vụ của xã viên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Thủ tục chuyển quyền và nghĩa vụ của xã viên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8. Xã viên xin ra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Điều kiện xã viên xin ra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Thời hạn xem xét, giải quyết đơn xin ra hợp tác xã ... tháng (hoặc ngày).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Thủ tục xã viên xin ra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Xã viên làm đơn xin ra hợp tác xã gửi Ban quản trị, trong đó nêu lý do xin ra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Xã viên xin ra hợp tác xã phải hoàn thành các nghĩa vụ đối với hợp tác xã trước khi ra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 Ban quản trị hợp tác xã xem xét, lập hồ sơ, chủ động giải quyết việc tự nguyện xin ra hợp tác xã của xã viên và báo cáo kết quả giải quyết tại Đại hội xã viên gần nhất.</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9. Chấm dứt tư cách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Điều kiện chấm dứt tư cách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Thủ tục chấm dứt tư cách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Ban quản trị hợp tác xã xem xét, lập hồ sơ, chủ động giải quyết việc chấm dứt tư cách xã viên, trình hồ sơ và báo cáo kết quả giải quyết tại Đại hội xã viên gần nhất để thông qua;</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Trường hợp chấm dứt tư cách xã viên theo hình thức khai trừ, Ban quản trị hợp tác xã lập hồ sơ khai trừ xã viên trình Đại hội xã viên gần nhất quyết định.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Giải quyết quyền lợi, nghĩa vụ đối với xã viên trong các trường hợp chấm dứt tư cách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10. Nguyên tắc và đối tượng đóng bảo hiểm xã hội bắt buộc</w:t>
      </w:r>
    </w:p>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cs="Times New Roman"/>
          <w:sz w:val="28"/>
          <w:szCs w:val="28"/>
        </w:rPr>
        <w:t>CHƯƠNG 3: TỔ CHỨC VÀ QUẢN LÝ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11. Đại hội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Hình thức Đại hội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Tiêu chuẩn đại biểu tham dự Đại hội đại biểu xã viên (nếu hợp tác xã tổ chức Đại hội đại biểu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Thể thức bầu đại biểu tham dự Đại hội đại biểu xã viên (nếu hợp tác xã tổ chức Đại hội đại biểu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4. Thủ tục tiến hành Đại hội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5. Thể thức thông qua quyết định của Đại hội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6. Nội dung của Đại hội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12. Ban quản trị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Số lượng thành viên Ban quản trị: ... người.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Nhiệm kỳ của Ban quản trị: ... năm.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Quy chế hoạt động của Ban quản trị.</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4. Tiêu chuẩn và điều kiện thành viên Ban quản trị.</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5. Quyền và nhiệm vụ của Ban quản trị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13. Chủ nhiệm hợp tác xã, Trưởng Ban quản trị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14. Ban kiểm soát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Số lượng thành viên Ban kiểm soát: ... người.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Nhiệm kỳ của Ban kiểm soát: ... năm.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Tiêu chuẩn và điều kiện thành viên Ban kiểm soát.</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4. Quyền và nhiệm vụ của Ban kiểm soát hợp tác xã.</w:t>
      </w:r>
    </w:p>
    <w:p>
      <w:pPr>
        <w:pStyle w:val="18"/>
        <w:keepNext w:val="0"/>
        <w:keepLines w:val="0"/>
        <w:widowControl/>
        <w:suppressLineNumbers w:val="0"/>
        <w:spacing w:line="360" w:lineRule="auto"/>
        <w:jc w:val="center"/>
        <w:rPr>
          <w:rFonts w:hint="default" w:ascii="Times New Roman" w:hAnsi="Times New Roman" w:cs="Times New Roman"/>
          <w:sz w:val="28"/>
          <w:szCs w:val="28"/>
        </w:rPr>
      </w:pPr>
      <w:bookmarkStart w:id="0" w:name="_GoBack"/>
      <w:bookmarkEnd w:id="0"/>
      <w:r>
        <w:rPr>
          <w:rStyle w:val="20"/>
          <w:rFonts w:hint="default" w:ascii="Times New Roman" w:hAnsi="Times New Roman" w:cs="Times New Roman"/>
          <w:sz w:val="28"/>
          <w:szCs w:val="28"/>
        </w:rPr>
        <w:t>CHƯƠNG 4: TÀI SẢN, TÀI CHÍNH CỦA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15. Vốn điều lệ của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Vốn điều lệ hợp tác xã ... đồng Việt Nam.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16. Vốn góp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Mức vốn góp tối thiểu, tối đa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Hình thức góp vốn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Thời hạn góp vốn của xã viên... tháng.</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4. Trả lại vốn góp cho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Điều kiện trả lại vốn góp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Nghĩa vụ của xã viên khi được trả lại vốn góp.</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 Mức trả lại vốn góp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d) Hình thức trả lại vốn góp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đ) Thời hạn trả lại vốn góp của xã viên.......... tháng (hoặc ngày).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17. Thẩm quyền và phương thức huy động vốn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Thẩm quyền huy động vốn: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Thẩm quyền của Đại hội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Thẩm quyền của Ban quản trị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 Thẩm quyền của Chủ nhiệm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Phương thức huy động vốn.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18. Nguyên tắc trả công</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19. Trích lập các quỹ của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Trích lập quỹ bắt buộc:</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Quỹ phát triển sản xuất ... % lợi nhuận sau thuế;</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Quỹ dự phòng ... % lợi nhuận sau thuế.</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Trích lập các quỹ khác ... % lợi nhuận sau thuế.</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Mục đích, phương thức quản lý và sử dụng các quỹ (nếu được thành lập).</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20. Xử lý lỗ</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21. Chia lãi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Nguyên tắc chia lãi.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Chia lãi theo vốn góp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Chia lãi theo công sức đóng góp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Tỷ lệ trích lãi được chia cho công sức đóng góp của xã viên ... %.</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Phương thức chia lãi theo công sức đóng góp của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4. Chia lãi theo mức độ sử dụng dịch vụ của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Nguyên tắc chia lãi: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Mức độ sử dụng dịch vụ của hợp tác xã càng cao thì được chia lãi càng lớn.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Nguồn chia lãi được trích từ lãi dịch vụ của hợp tác xã cung cấp cho xã viên hoặc được trích từ tổng lợi nhuận sau thuế của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Phương thức chia lãi theo mức độ sử dụng dịch vụ của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22. Thể thức quản lý, sử dụng, bảo toàn và xử lý tài sản chung, vốn tích luỹ của hợp tác xã</w:t>
      </w:r>
    </w:p>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cs="Times New Roman"/>
          <w:sz w:val="28"/>
          <w:szCs w:val="28"/>
        </w:rPr>
        <w:t>CHƯƠNG 5: ĐIỀU KHOẢN THI HÀNH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23. Xử lý vi phạm Điều lệ hợp tác xã và nguyên tắc giải quyết tranh chấp nội bộ</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Nguyên tắc xử lý vi phạm Điều lệ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Nguyên tắc giải quyết tranh chấp nội bộ.</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24. Thể thức sửa đổi, bổ sung Điều lệ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Điều 25. Hiệu lực thi hành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Điều lệ hợp tác xã ... được Đại hội xã viên thông qua ngày ... và có hiệu lực thi hành kể từ ngày hợp tác xã được cấp Giấy chứng nhận đăng ký kinh doanh.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Ban quản trị hợp tác xã xây dựng quy chế, nội quy về quản lý sử dụng tài sản của hợp tác xã; sử dụng lao động; khen thưởng; xử lý vi phạm trong hợp tác xã; chế độ làm việc của Ban quản trị, Trưởng Ban quản trị, Chủ nhiệm hợp tác xã và các chức danh khác trong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Mọi sửa đổi, bổ sung Điều lệ hợp tác xã ... phải thông qua Đại hội xã viên.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4. Tất cả các xã viên hợp tác xã ... có trách nhiệm thi hành nghiêm chỉnh các quy định của Điều lệ hợp tác xã.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5. Điều lệ hợp tác xã ... là văn bản pháp lý của hợp tác xã được gửi đến cơ quan đăng ký kinh doanh và toàn thể xã viên hợp tác xã.</w:t>
      </w:r>
    </w:p>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cs="Times New Roman"/>
          <w:sz w:val="28"/>
          <w:szCs w:val="28"/>
        </w:rPr>
        <w:t>TM. Ban quản trị Hợp tác xã</w:t>
      </w:r>
    </w:p>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12"/>
          <w:rFonts w:hint="default" w:ascii="Times New Roman" w:hAnsi="Times New Roman" w:cs="Times New Roman"/>
          <w:sz w:val="28"/>
          <w:szCs w:val="28"/>
        </w:rPr>
        <w:t>(Ký và ghi rõ họ tên)</w:t>
      </w:r>
    </w:p>
    <w:p>
      <w:pPr>
        <w:spacing w:line="360" w:lineRule="auto"/>
        <w:rPr>
          <w:rFonts w:hint="default" w:ascii="Times New Roman" w:hAnsi="Times New Roman" w:cs="Times New Roman"/>
          <w:sz w:val="28"/>
          <w:szCs w:val="28"/>
          <w:lang w:val="en-US" w:eastAsia="zh-CN"/>
        </w:rPr>
      </w:pPr>
    </w:p>
    <w:sectPr>
      <w:headerReference r:id="rId3" w:type="default"/>
      <w:pgSz w:w="12240" w:h="15840"/>
      <w:pgMar w:top="1040" w:right="740" w:bottom="280" w:left="1540" w:header="726"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H">
    <w:altName w:val="Segoe Print"/>
    <w:panose1 w:val="020B7200000000000000"/>
    <w:charset w:val="00"/>
    <w:family w:val="swiss"/>
    <w:pitch w:val="default"/>
    <w:sig w:usb0="00000000" w:usb1="00000000" w:usb2="00000000" w:usb3="00000000" w:csb0="00000013"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0" w:line="14" w:lineRule="auto"/>
      <w:ind w:left="0" w:firstLine="0"/>
      <w:jc w:val="left"/>
      <w:rPr>
        <w:sz w:val="20"/>
      </w:rPr>
    </w:pPr>
    <w:r>
      <mc:AlternateContent>
        <mc:Choice Requires="wps">
          <w:drawing>
            <wp:anchor distT="0" distB="0" distL="0" distR="0" simplePos="0" relativeHeight="251659264" behindDoc="1" locked="0" layoutInCell="1" allowOverlap="1">
              <wp:simplePos x="0" y="0"/>
              <wp:positionH relativeFrom="page">
                <wp:posOffset>4065270</wp:posOffset>
              </wp:positionH>
              <wp:positionV relativeFrom="page">
                <wp:posOffset>448310</wp:posOffset>
              </wp:positionV>
              <wp:extent cx="196215" cy="227965"/>
              <wp:effectExtent l="0" t="0" r="0" b="0"/>
              <wp:wrapNone/>
              <wp:docPr id="3" name="Textbox 3"/>
              <wp:cNvGraphicFramePr/>
              <a:graphic xmlns:a="http://schemas.openxmlformats.org/drawingml/2006/main">
                <a:graphicData uri="http://schemas.microsoft.com/office/word/2010/wordprocessingShape">
                  <wps:wsp>
                    <wps:cNvSpPr txBox="1"/>
                    <wps:spPr>
                      <a:xfrm>
                        <a:off x="0" y="0"/>
                        <a:ext cx="196215" cy="227965"/>
                      </a:xfrm>
                      <a:prstGeom prst="rect">
                        <a:avLst/>
                      </a:prstGeom>
                    </wps:spPr>
                    <wps:txbx>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20.1pt;margin-top:35.3pt;height:17.95pt;width:15.45pt;mso-position-horizontal-relative:page;mso-position-vertical-relative:page;z-index:-251657216;mso-width-relative:page;mso-height-relative:page;" filled="f" stroked="f" coordsize="21600,21600" o:gfxdata="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VV&#10;+WDYAAAACgEAAA8AAAAAAAAAAQAgAAAAIgAAAGRycy9kb3ducmV2LnhtbFBLAQIUABQAAAAIAIdO&#10;4kDBs7HjsQEAAHMDAAAOAAAAAAAAAAEAIAAAACcBAABkcnMvZTJvRG9jLnhtbFBLBQYAAAAABgAG&#10;AFkBAABKBQAAAAA=&#10;">
              <v:fill on="f" focussize="0,0"/>
              <v:stroke on="f"/>
              <v:imagedata o:title=""/>
              <o:lock v:ext="edit" aspectratio="f"/>
              <v:textbox inset="0mm,0mm,0mm,0mm">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17936BE"/>
    <w:rsid w:val="02E226C9"/>
    <w:rsid w:val="030A2589"/>
    <w:rsid w:val="043938AF"/>
    <w:rsid w:val="05AF696F"/>
    <w:rsid w:val="069140D4"/>
    <w:rsid w:val="07EC0061"/>
    <w:rsid w:val="08E35BA2"/>
    <w:rsid w:val="09033ED8"/>
    <w:rsid w:val="0DD94221"/>
    <w:rsid w:val="0FFE504A"/>
    <w:rsid w:val="10B2012E"/>
    <w:rsid w:val="12306264"/>
    <w:rsid w:val="14B10881"/>
    <w:rsid w:val="14B8240A"/>
    <w:rsid w:val="1909450E"/>
    <w:rsid w:val="19AE3232"/>
    <w:rsid w:val="1A8E701D"/>
    <w:rsid w:val="1D095B62"/>
    <w:rsid w:val="1EB573ED"/>
    <w:rsid w:val="1F0065EA"/>
    <w:rsid w:val="1F78753A"/>
    <w:rsid w:val="1FAE5406"/>
    <w:rsid w:val="2255003C"/>
    <w:rsid w:val="231F5A1C"/>
    <w:rsid w:val="242732B5"/>
    <w:rsid w:val="242762F0"/>
    <w:rsid w:val="24D569FD"/>
    <w:rsid w:val="24E742E7"/>
    <w:rsid w:val="24E76E19"/>
    <w:rsid w:val="26FB7A76"/>
    <w:rsid w:val="281B4A2F"/>
    <w:rsid w:val="285B7244"/>
    <w:rsid w:val="2A48576A"/>
    <w:rsid w:val="2B51088B"/>
    <w:rsid w:val="2DAD40FD"/>
    <w:rsid w:val="2FC67770"/>
    <w:rsid w:val="30692033"/>
    <w:rsid w:val="30717C09"/>
    <w:rsid w:val="313827ED"/>
    <w:rsid w:val="32431FD3"/>
    <w:rsid w:val="33EC20BE"/>
    <w:rsid w:val="34083F6D"/>
    <w:rsid w:val="34C73B4C"/>
    <w:rsid w:val="35F7121A"/>
    <w:rsid w:val="36981C70"/>
    <w:rsid w:val="37460B3B"/>
    <w:rsid w:val="380C273E"/>
    <w:rsid w:val="393C5773"/>
    <w:rsid w:val="3A6B5E65"/>
    <w:rsid w:val="3B235613"/>
    <w:rsid w:val="3CA1688E"/>
    <w:rsid w:val="3D4F2725"/>
    <w:rsid w:val="3DA20EAA"/>
    <w:rsid w:val="3E61479E"/>
    <w:rsid w:val="3F071B71"/>
    <w:rsid w:val="3F16680E"/>
    <w:rsid w:val="3F2F7B88"/>
    <w:rsid w:val="3F4113D6"/>
    <w:rsid w:val="3F530871"/>
    <w:rsid w:val="41DD636D"/>
    <w:rsid w:val="42210A91"/>
    <w:rsid w:val="43322DCB"/>
    <w:rsid w:val="4785796B"/>
    <w:rsid w:val="486A271D"/>
    <w:rsid w:val="49CD0AD8"/>
    <w:rsid w:val="4A904E9E"/>
    <w:rsid w:val="4A9A15E2"/>
    <w:rsid w:val="4B1F5E4F"/>
    <w:rsid w:val="4BF53947"/>
    <w:rsid w:val="4FB74A30"/>
    <w:rsid w:val="502320DB"/>
    <w:rsid w:val="51C51AB5"/>
    <w:rsid w:val="52CF57EB"/>
    <w:rsid w:val="550A1892"/>
    <w:rsid w:val="55BD4D0D"/>
    <w:rsid w:val="57FB0573"/>
    <w:rsid w:val="5825013C"/>
    <w:rsid w:val="58AB03C5"/>
    <w:rsid w:val="58B65FA2"/>
    <w:rsid w:val="59A04DC3"/>
    <w:rsid w:val="5A32450F"/>
    <w:rsid w:val="5BC23D94"/>
    <w:rsid w:val="5C6D02C7"/>
    <w:rsid w:val="600C7235"/>
    <w:rsid w:val="628C0609"/>
    <w:rsid w:val="63F12C65"/>
    <w:rsid w:val="64646CC1"/>
    <w:rsid w:val="65135B60"/>
    <w:rsid w:val="65E40437"/>
    <w:rsid w:val="67B361DA"/>
    <w:rsid w:val="68F100BA"/>
    <w:rsid w:val="6A19423A"/>
    <w:rsid w:val="6CB40765"/>
    <w:rsid w:val="6D4F696A"/>
    <w:rsid w:val="6D7256A0"/>
    <w:rsid w:val="6F736A40"/>
    <w:rsid w:val="70F574E0"/>
    <w:rsid w:val="711D5D51"/>
    <w:rsid w:val="71924DDF"/>
    <w:rsid w:val="724D63AB"/>
    <w:rsid w:val="73AB30E2"/>
    <w:rsid w:val="74416C47"/>
    <w:rsid w:val="745D652C"/>
    <w:rsid w:val="75140F69"/>
    <w:rsid w:val="756C53EB"/>
    <w:rsid w:val="75DA0756"/>
    <w:rsid w:val="7637387F"/>
    <w:rsid w:val="764B0FDA"/>
    <w:rsid w:val="76E53183"/>
    <w:rsid w:val="787729C7"/>
    <w:rsid w:val="7A051E28"/>
    <w:rsid w:val="7CC059B7"/>
    <w:rsid w:val="7D273B09"/>
    <w:rsid w:val="7E8D2AAF"/>
    <w:rsid w:val="7F9D4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paragraph" w:styleId="2">
    <w:name w:val="heading 1"/>
    <w:basedOn w:val="1"/>
    <w:next w:val="1"/>
    <w:qFormat/>
    <w:uiPriority w:val="1"/>
    <w:pPr>
      <w:spacing w:before="125"/>
      <w:ind w:left="55" w:hanging="465"/>
      <w:outlineLvl w:val="1"/>
    </w:pPr>
    <w:rPr>
      <w:rFonts w:ascii="Times New Roman" w:hAnsi="Times New Roman" w:eastAsia="Times New Roman" w:cs="Times New Roman"/>
      <w:b/>
      <w:bCs/>
      <w:sz w:val="28"/>
      <w:szCs w:val="28"/>
      <w:lang w:val="vi" w:eastAsia="en-US" w:bidi="ar-SA"/>
    </w:rPr>
  </w:style>
  <w:style w:type="paragraph" w:styleId="3">
    <w:name w:val="heading 2"/>
    <w:basedOn w:val="1"/>
    <w:next w:val="1"/>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4">
    <w:name w:val="heading 3"/>
    <w:basedOn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qFormat/>
    <w:uiPriority w:val="0"/>
    <w:pPr>
      <w:keepNext/>
      <w:spacing w:after="60"/>
      <w:jc w:val="center"/>
      <w:outlineLvl w:val="3"/>
    </w:pPr>
    <w:rPr>
      <w:rFonts w:ascii=".VnTimeH" w:hAnsi=".VnTimeH"/>
      <w:b/>
      <w:sz w:val="22"/>
      <w:szCs w:val="22"/>
    </w:rPr>
  </w:style>
  <w:style w:type="paragraph" w:styleId="6">
    <w:name w:val="heading 5"/>
    <w:basedOn w:val="1"/>
    <w:next w:val="1"/>
    <w:qFormat/>
    <w:uiPriority w:val="0"/>
    <w:pPr>
      <w:spacing w:before="240" w:after="60"/>
      <w:outlineLvl w:val="4"/>
    </w:pPr>
    <w:rPr>
      <w:rFonts w:ascii=".VnTime" w:hAnsi=".VnTime"/>
      <w:b/>
      <w:bCs/>
      <w:i/>
      <w:iCs/>
      <w:sz w:val="26"/>
      <w:szCs w:val="26"/>
    </w:rPr>
  </w:style>
  <w:style w:type="paragraph" w:styleId="7">
    <w:name w:val="heading 6"/>
    <w:basedOn w:val="1"/>
    <w:next w:val="1"/>
    <w:qFormat/>
    <w:uiPriority w:val="0"/>
    <w:pPr>
      <w:spacing w:before="240" w:after="60"/>
      <w:outlineLvl w:val="5"/>
    </w:pPr>
    <w:rPr>
      <w:b/>
      <w:bCs/>
      <w:sz w:val="22"/>
      <w:szCs w:val="22"/>
    </w:rPr>
  </w:style>
  <w:style w:type="paragraph" w:styleId="8">
    <w:name w:val="heading 7"/>
    <w:basedOn w:val="1"/>
    <w:next w:val="1"/>
    <w:qFormat/>
    <w:uiPriority w:val="0"/>
    <w:pPr>
      <w:spacing w:before="240" w:after="60"/>
      <w:outlineLvl w:val="6"/>
    </w:pPr>
    <w:rPr>
      <w:sz w:val="24"/>
      <w:szCs w:val="24"/>
    </w:rPr>
  </w:style>
  <w:style w:type="character" w:default="1" w:styleId="9">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1"/>
    <w:rPr>
      <w:rFonts w:ascii="Times New Roman" w:hAnsi="Times New Roman" w:eastAsia="Times New Roman" w:cs="Times New Roman"/>
      <w:sz w:val="28"/>
      <w:szCs w:val="28"/>
      <w:lang w:val="vi" w:eastAsia="en-US" w:bidi="ar-SA"/>
    </w:rPr>
  </w:style>
  <w:style w:type="character" w:styleId="12">
    <w:name w:val="Emphasis"/>
    <w:basedOn w:val="9"/>
    <w:qFormat/>
    <w:uiPriority w:val="0"/>
    <w:rPr>
      <w:i/>
      <w:iCs/>
    </w:rPr>
  </w:style>
  <w:style w:type="paragraph" w:styleId="13">
    <w:name w:val="footer"/>
    <w:basedOn w:val="1"/>
    <w:qFormat/>
    <w:uiPriority w:val="0"/>
    <w:pPr>
      <w:tabs>
        <w:tab w:val="center" w:pos="4320"/>
        <w:tab w:val="right" w:pos="8640"/>
      </w:tabs>
    </w:pPr>
  </w:style>
  <w:style w:type="character" w:styleId="14">
    <w:name w:val="footnote reference"/>
    <w:basedOn w:val="9"/>
    <w:qFormat/>
    <w:uiPriority w:val="0"/>
    <w:rPr>
      <w:vertAlign w:val="superscript"/>
    </w:rPr>
  </w:style>
  <w:style w:type="paragraph" w:styleId="15">
    <w:name w:val="footnote text"/>
    <w:basedOn w:val="1"/>
    <w:semiHidden/>
    <w:qFormat/>
    <w:uiPriority w:val="0"/>
    <w:rPr>
      <w:sz w:val="20"/>
      <w:szCs w:val="20"/>
    </w:rPr>
  </w:style>
  <w:style w:type="paragraph" w:styleId="16">
    <w:name w:val="header"/>
    <w:basedOn w:val="1"/>
    <w:qFormat/>
    <w:uiPriority w:val="99"/>
    <w:pPr>
      <w:tabs>
        <w:tab w:val="center" w:pos="4680"/>
        <w:tab w:val="right" w:pos="9360"/>
      </w:tabs>
    </w:pPr>
  </w:style>
  <w:style w:type="character" w:styleId="17">
    <w:name w:val="Hyperlink"/>
    <w:basedOn w:val="9"/>
    <w:qFormat/>
    <w:uiPriority w:val="0"/>
    <w:rPr>
      <w:color w:val="0000FF"/>
      <w:u w:val="single"/>
    </w:rPr>
  </w:style>
  <w:style w:type="paragraph" w:styleId="18">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9">
    <w:name w:val="page number"/>
    <w:basedOn w:val="9"/>
    <w:qFormat/>
    <w:uiPriority w:val="0"/>
  </w:style>
  <w:style w:type="character" w:styleId="20">
    <w:name w:val="Strong"/>
    <w:basedOn w:val="9"/>
    <w:qFormat/>
    <w:uiPriority w:val="0"/>
    <w:rPr>
      <w:b/>
      <w:bCs/>
    </w:rPr>
  </w:style>
  <w:style w:type="table" w:styleId="2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Quyet dinh"/>
    <w:basedOn w:val="1"/>
    <w:qFormat/>
    <w:uiPriority w:val="0"/>
    <w:pPr>
      <w:spacing w:before="480" w:after="40" w:line="264" w:lineRule="auto"/>
      <w:jc w:val="center"/>
    </w:pPr>
    <w:rPr>
      <w:rFonts w:ascii=".VnAvantH" w:hAnsi=".VnAvantH" w:eastAsia="MS Mincho"/>
      <w:b/>
      <w:sz w:val="26"/>
      <w:szCs w:val="20"/>
    </w:rPr>
  </w:style>
  <w:style w:type="paragraph" w:customStyle="1" w:styleId="23">
    <w:name w:val="noi dung"/>
    <w:basedOn w:val="1"/>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24">
    <w:name w:val="1 nho"/>
    <w:basedOn w:val="1"/>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5">
    <w:name w:val="5 so muc"/>
    <w:basedOn w:val="1"/>
    <w:qFormat/>
    <w:uiPriority w:val="0"/>
    <w:pPr>
      <w:widowControl w:val="0"/>
      <w:jc w:val="center"/>
    </w:pPr>
    <w:rPr>
      <w:rFonts w:ascii=".VnCentury Schoolbook" w:hAnsi=".VnCentury Schoolbook" w:eastAsia="Calibri"/>
      <w:b/>
      <w:color w:val="000000"/>
      <w:sz w:val="22"/>
      <w:szCs w:val="22"/>
    </w:rPr>
  </w:style>
  <w:style w:type="paragraph" w:customStyle="1" w:styleId="26">
    <w:name w:val="A lon"/>
    <w:basedOn w:val="8"/>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7">
    <w:name w:val="Picture caption (3)_"/>
    <w:link w:val="28"/>
    <w:qFormat/>
    <w:uiPriority w:val="0"/>
    <w:rPr>
      <w:i/>
      <w:iCs/>
      <w:shd w:val="clear" w:color="auto" w:fill="FFFFFF"/>
    </w:rPr>
  </w:style>
  <w:style w:type="paragraph" w:customStyle="1" w:styleId="28">
    <w:name w:val="Picture caption (3)"/>
    <w:basedOn w:val="1"/>
    <w:link w:val="27"/>
    <w:qFormat/>
    <w:uiPriority w:val="0"/>
    <w:pPr>
      <w:widowControl w:val="0"/>
      <w:shd w:val="clear" w:color="auto" w:fill="FFFFFF"/>
      <w:spacing w:line="408" w:lineRule="exact"/>
      <w:jc w:val="both"/>
    </w:pPr>
    <w:rPr>
      <w:i/>
      <w:iCs/>
      <w:shd w:val="clear" w:color="auto" w:fill="FFFFFF"/>
    </w:rPr>
  </w:style>
  <w:style w:type="paragraph" w:customStyle="1" w:styleId="29">
    <w:name w:val="Default"/>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30">
    <w:name w:val="List Paragraph"/>
    <w:basedOn w:val="1"/>
    <w:qFormat/>
    <w:uiPriority w:val="0"/>
    <w:pPr>
      <w:spacing w:after="200" w:line="276" w:lineRule="auto"/>
      <w:ind w:left="720"/>
      <w:contextualSpacing/>
    </w:pPr>
    <w:rPr>
      <w:rFonts w:ascii="Calibri" w:hAnsi="Calibri" w:eastAsia="Calibri"/>
      <w:sz w:val="22"/>
      <w:szCs w:val="22"/>
    </w:rPr>
  </w:style>
  <w:style w:type="table" w:customStyle="1" w:styleId="31">
    <w:name w:val="_Style 10"/>
    <w:basedOn w:val="32"/>
    <w:qFormat/>
    <w:uiPriority w:val="0"/>
    <w:tblPr>
      <w:tblCellMar>
        <w:top w:w="100" w:type="dxa"/>
        <w:left w:w="100" w:type="dxa"/>
        <w:bottom w:w="100" w:type="dxa"/>
        <w:right w:w="100" w:type="dxa"/>
      </w:tblCellMar>
    </w:tblPr>
    <w:tcPr>
      <w:shd w:val="clear" w:color="auto" w:fill="F6F6F6"/>
    </w:tcPr>
  </w:style>
  <w:style w:type="table" w:customStyle="1" w:styleId="32">
    <w:name w:val="Table Normal1"/>
    <w:qFormat/>
    <w:uiPriority w:val="0"/>
  </w:style>
  <w:style w:type="table" w:customStyle="1" w:styleId="33">
    <w:name w:val="_Style 11"/>
    <w:basedOn w:val="32"/>
    <w:qFormat/>
    <w:uiPriority w:val="0"/>
    <w:tblPr>
      <w:tblCellMar>
        <w:top w:w="100" w:type="dxa"/>
        <w:left w:w="100" w:type="dxa"/>
        <w:bottom w:w="100" w:type="dxa"/>
        <w:right w:w="100" w:type="dxa"/>
      </w:tblCellMar>
    </w:tblPr>
    <w:tcPr>
      <w:shd w:val="clear" w:color="auto" w:fill="F6F6F6"/>
    </w:tcPr>
  </w:style>
  <w:style w:type="paragraph" w:customStyle="1" w:styleId="34">
    <w:name w:val="Table Paragraph"/>
    <w:basedOn w:val="1"/>
    <w:qFormat/>
    <w:uiPriority w:val="1"/>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Thuỷ Thu</cp:lastModifiedBy>
  <dcterms:modified xsi:type="dcterms:W3CDTF">2024-03-10T05:49:11Z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A50DD3DE842540BC9CE115F9D41EB282_11</vt:lpwstr>
  </property>
</Properties>
</file>