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CellSpacing w:w="15" w:type="dxa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7"/>
        <w:gridCol w:w="54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15" w:type="dxa"/>
        </w:trPr>
        <w:tc>
          <w:tcPr>
            <w:tcW w:w="3092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18"/>
              <w:spacing w:before="0" w:beforeAutospacing="0" w:after="105" w:afterAutospacing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CÔNG TY…</w:t>
            </w:r>
          </w:p>
          <w:p>
            <w:pPr>
              <w:pStyle w:val="18"/>
              <w:spacing w:before="0" w:beforeAutospacing="0" w:after="105" w:afterAutospacing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PHÒNG KẾ TOÁN CÔNG TY</w:t>
            </w: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18"/>
              <w:spacing w:before="0" w:beforeAutospacing="0" w:after="105" w:afterAutospacing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CỘNG HÒA XÃ HỘI CHỦ NGHĨA VIỆT NAM</w:t>
            </w: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Độc lập </w:t>
            </w: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Tự do </w:t>
            </w: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Hạnh phúc</w:t>
            </w: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--------------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18"/>
              <w:spacing w:before="0" w:beforeAutospacing="0" w:after="105" w:afterAutospacing="0"/>
              <w:jc w:val="center"/>
              <w:textAlignment w:val="baseline"/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Số: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…/ TB-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18"/>
              <w:wordWrap w:val="0"/>
              <w:spacing w:before="0" w:beforeAutospacing="0" w:after="105" w:afterAutospacing="0"/>
              <w:jc w:val="right"/>
              <w:textAlignment w:val="baseline"/>
              <w:rPr>
                <w:rStyle w:val="2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…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, ngày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… 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tháng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… 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năm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…</w:t>
            </w:r>
          </w:p>
        </w:tc>
      </w:tr>
    </w:tbl>
    <w:p>
      <w:pPr>
        <w:pStyle w:val="18"/>
        <w:shd w:val="clear" w:color="auto" w:fill="FFFFFF"/>
        <w:spacing w:before="0" w:beforeAutospacing="0" w:after="105" w:afterAutospacing="0"/>
        <w:jc w:val="center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THÔNG BÁO</w:t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V/v tăng tiền phụ cấp ăn trưa</w:t>
      </w:r>
    </w:p>
    <w:p>
      <w:pPr>
        <w:pStyle w:val="18"/>
        <w:shd w:val="clear" w:color="auto" w:fill="FFFFFF"/>
        <w:spacing w:before="0" w:beforeAutospacing="0" w:after="105" w:afterAutospacing="0"/>
        <w:jc w:val="center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Kính gửi: </w:t>
      </w:r>
    </w:p>
    <w:p>
      <w:pPr>
        <w:pStyle w:val="18"/>
        <w:shd w:val="clear" w:color="auto" w:fill="FFFFFF"/>
        <w:spacing w:before="0" w:beforeAutospacing="0" w:after="105" w:afterAutospacing="0"/>
        <w:jc w:val="center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lãnh đạo công ty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>
      <w:pPr>
        <w:pStyle w:val="18"/>
        <w:shd w:val="clear" w:color="auto" w:fill="FFFFFF"/>
        <w:spacing w:before="0" w:beforeAutospacing="0" w:after="105" w:afterAutospacing="0"/>
        <w:jc w:val="center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Toàn bộ các phòng ban và nhân viên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ông ty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Căn cứ Quyết định số: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…/QĐ- CT quy định về việc tăng các chi phí cho công, nhân viên công ty …</w:t>
      </w:r>
    </w:p>
    <w:p>
      <w:pPr>
        <w:pStyle w:val="18"/>
        <w:shd w:val="clear" w:color="auto" w:fill="FFFFFF"/>
        <w:spacing w:before="0" w:beforeAutospacing="0" w:after="105" w:afterAutospacing="0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Thay mặt công ty thông báo nội dung tăng tiền phụ cấp ăn trưa của Công ty như sau:</w:t>
      </w:r>
    </w:p>
    <w:p>
      <w:pPr>
        <w:pStyle w:val="18"/>
        <w:shd w:val="clear" w:color="auto" w:fill="FFFFFF"/>
        <w:spacing w:before="0" w:beforeAutospacing="0" w:after="105" w:afterAutospacing="0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Thông tin cụ thể đối với từng vị trí:</w:t>
      </w:r>
    </w:p>
    <w:tbl>
      <w:tblPr>
        <w:tblStyle w:val="10"/>
        <w:tblW w:w="0" w:type="auto"/>
        <w:tblCellSpacing w:w="15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109"/>
        <w:gridCol w:w="2151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2057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Họ và tên</w:t>
            </w:r>
          </w:p>
        </w:tc>
        <w:tc>
          <w:tcPr>
            <w:tcW w:w="2079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Chức danh</w:t>
            </w:r>
          </w:p>
        </w:tc>
        <w:tc>
          <w:tcPr>
            <w:tcW w:w="2121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Phụ cấp ăn trưa cũ</w:t>
            </w:r>
          </w:p>
        </w:tc>
        <w:tc>
          <w:tcPr>
            <w:tcW w:w="2133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Phụ cấp ăn trưa mới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2057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1.</w:t>
            </w:r>
          </w:p>
        </w:tc>
        <w:tc>
          <w:tcPr>
            <w:tcW w:w="2079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Giám đốc</w:t>
            </w:r>
          </w:p>
        </w:tc>
        <w:tc>
          <w:tcPr>
            <w:tcW w:w="2121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 xml:space="preserve">…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VNĐ</w:t>
            </w:r>
          </w:p>
        </w:tc>
        <w:tc>
          <w:tcPr>
            <w:tcW w:w="2133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 xml:space="preserve">...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VNĐ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2057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2.</w:t>
            </w:r>
          </w:p>
        </w:tc>
        <w:tc>
          <w:tcPr>
            <w:tcW w:w="2079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Phó giám đốc</w:t>
            </w:r>
          </w:p>
        </w:tc>
        <w:tc>
          <w:tcPr>
            <w:tcW w:w="2121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2133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2057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3.</w:t>
            </w:r>
          </w:p>
        </w:tc>
        <w:tc>
          <w:tcPr>
            <w:tcW w:w="2079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Thư ký</w:t>
            </w:r>
          </w:p>
        </w:tc>
        <w:tc>
          <w:tcPr>
            <w:tcW w:w="2121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2133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2057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1"/>
              </w:numPr>
              <w:ind w:left="70" w:lef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79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Quản lý phòng</w:t>
            </w:r>
          </w:p>
        </w:tc>
        <w:tc>
          <w:tcPr>
            <w:tcW w:w="2121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2133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2057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1"/>
              </w:numPr>
              <w:ind w:left="70" w:lef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79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Nhân viên</w:t>
            </w:r>
          </w:p>
        </w:tc>
        <w:tc>
          <w:tcPr>
            <w:tcW w:w="2121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2133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>...</w:t>
            </w:r>
          </w:p>
        </w:tc>
      </w:tr>
    </w:tbl>
    <w:p>
      <w:pPr>
        <w:pStyle w:val="18"/>
        <w:shd w:val="clear" w:color="auto" w:fill="FFFFFF"/>
        <w:spacing w:before="0" w:beforeAutospacing="0" w:after="105" w:afterAutospacing="0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Thời gian thực hiện kể từ ngày …/…/…</w:t>
      </w:r>
    </w:p>
    <w:p>
      <w:pPr>
        <w:pStyle w:val="18"/>
        <w:shd w:val="clear" w:color="auto" w:fill="FFFFFF"/>
        <w:spacing w:before="0" w:beforeAutospacing="0" w:after="105" w:afterAutospacing="0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Trên đây là toàn bộ nôi dung thông báo việc tiền phụ cấp ăn trưa tại công ty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, kể từ ngày nhận được thông báo những người liên quan có trách nhiệm theo dõi, thực hiện.</w:t>
      </w:r>
    </w:p>
    <w:tbl>
      <w:tblPr>
        <w:tblStyle w:val="10"/>
        <w:tblW w:w="0" w:type="auto"/>
        <w:tblCellSpacing w:w="15" w:type="dxa"/>
        <w:tblInd w:w="-1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7"/>
        <w:gridCol w:w="41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15" w:type="dxa"/>
        </w:trPr>
        <w:tc>
          <w:tcPr>
            <w:tcW w:w="4142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18"/>
              <w:spacing w:before="0" w:beforeAutospacing="0" w:after="105" w:afterAutospacing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Nơi nhận:</w:t>
            </w:r>
          </w:p>
          <w:p>
            <w:pPr>
              <w:pStyle w:val="18"/>
              <w:spacing w:before="0" w:beforeAutospacing="0" w:after="105" w:afterAutospacing="0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- …;</w:t>
            </w:r>
          </w:p>
          <w:p>
            <w:pPr>
              <w:pStyle w:val="18"/>
              <w:spacing w:before="0" w:beforeAutospacing="0" w:after="105" w:afterAutospacing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Lưu VT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48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18"/>
              <w:spacing w:before="0" w:beforeAutospacing="0" w:after="105" w:afterAutospacing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TRƯỞNG PHÒNG KẾ TOÁN</w:t>
            </w:r>
          </w:p>
          <w:p>
            <w:pPr>
              <w:pStyle w:val="18"/>
              <w:spacing w:before="0" w:beforeAutospacing="0" w:after="105" w:afterAutospacing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pStyle w:val="18"/>
        <w:shd w:val="clear" w:color="auto" w:fill="FFFFFF"/>
        <w:spacing w:before="0" w:beforeAutospacing="0" w:after="105" w:afterAutospacing="0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zh-CN"/>
        </w:rPr>
      </w:pPr>
    </w:p>
    <w:bookmarkEnd w:id="0"/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03D36"/>
    <w:multiLevelType w:val="singleLevel"/>
    <w:tmpl w:val="59503D36"/>
    <w:lvl w:ilvl="0" w:tentative="0">
      <w:start w:val="4"/>
      <w:numFmt w:val="decimal"/>
      <w:suff w:val="space"/>
      <w:lvlText w:val="%1."/>
      <w:lvlJc w:val="left"/>
      <w:pPr>
        <w:ind w:left="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30A2589"/>
    <w:rsid w:val="043938AF"/>
    <w:rsid w:val="05AF696F"/>
    <w:rsid w:val="069140D4"/>
    <w:rsid w:val="07EC0061"/>
    <w:rsid w:val="08E35BA2"/>
    <w:rsid w:val="09033ED8"/>
    <w:rsid w:val="0DD94221"/>
    <w:rsid w:val="0FFE504A"/>
    <w:rsid w:val="10B2012E"/>
    <w:rsid w:val="12306264"/>
    <w:rsid w:val="14B10881"/>
    <w:rsid w:val="14B8240A"/>
    <w:rsid w:val="1909450E"/>
    <w:rsid w:val="19AE3232"/>
    <w:rsid w:val="1A8E701D"/>
    <w:rsid w:val="1D095B62"/>
    <w:rsid w:val="1EB573ED"/>
    <w:rsid w:val="1F0065EA"/>
    <w:rsid w:val="1F78753A"/>
    <w:rsid w:val="1FAE5406"/>
    <w:rsid w:val="2255003C"/>
    <w:rsid w:val="231F5A1C"/>
    <w:rsid w:val="242732B5"/>
    <w:rsid w:val="242762F0"/>
    <w:rsid w:val="24D569FD"/>
    <w:rsid w:val="24E742E7"/>
    <w:rsid w:val="24E76E19"/>
    <w:rsid w:val="26FB7A76"/>
    <w:rsid w:val="281B4A2F"/>
    <w:rsid w:val="2A48576A"/>
    <w:rsid w:val="2B51088B"/>
    <w:rsid w:val="2DAD40FD"/>
    <w:rsid w:val="2FC67770"/>
    <w:rsid w:val="30692033"/>
    <w:rsid w:val="30717C09"/>
    <w:rsid w:val="313827ED"/>
    <w:rsid w:val="32431FD3"/>
    <w:rsid w:val="33EC20BE"/>
    <w:rsid w:val="34083F6D"/>
    <w:rsid w:val="34C73B4C"/>
    <w:rsid w:val="35F7121A"/>
    <w:rsid w:val="36981C70"/>
    <w:rsid w:val="37460B3B"/>
    <w:rsid w:val="380C273E"/>
    <w:rsid w:val="393C5773"/>
    <w:rsid w:val="3A6B5E65"/>
    <w:rsid w:val="3B235613"/>
    <w:rsid w:val="3CA1688E"/>
    <w:rsid w:val="3D4F2725"/>
    <w:rsid w:val="3DA20EAA"/>
    <w:rsid w:val="3E61479E"/>
    <w:rsid w:val="3F071B71"/>
    <w:rsid w:val="3F2F7B88"/>
    <w:rsid w:val="3F4113D6"/>
    <w:rsid w:val="3F530871"/>
    <w:rsid w:val="41DD636D"/>
    <w:rsid w:val="42210A91"/>
    <w:rsid w:val="43322DCB"/>
    <w:rsid w:val="4785796B"/>
    <w:rsid w:val="486A271D"/>
    <w:rsid w:val="49CD0AD8"/>
    <w:rsid w:val="4A904E9E"/>
    <w:rsid w:val="4B1F5E4F"/>
    <w:rsid w:val="4BF53947"/>
    <w:rsid w:val="4FB74A30"/>
    <w:rsid w:val="502320DB"/>
    <w:rsid w:val="51C51AB5"/>
    <w:rsid w:val="52CF57EB"/>
    <w:rsid w:val="550A1892"/>
    <w:rsid w:val="55BD4D0D"/>
    <w:rsid w:val="57FB0573"/>
    <w:rsid w:val="5825013C"/>
    <w:rsid w:val="58AB03C5"/>
    <w:rsid w:val="58B65FA2"/>
    <w:rsid w:val="59A04DC3"/>
    <w:rsid w:val="5A32450F"/>
    <w:rsid w:val="5BC23D94"/>
    <w:rsid w:val="5C6D02C7"/>
    <w:rsid w:val="600C7235"/>
    <w:rsid w:val="63F12C65"/>
    <w:rsid w:val="64646CC1"/>
    <w:rsid w:val="65135B60"/>
    <w:rsid w:val="65E40437"/>
    <w:rsid w:val="67B361DA"/>
    <w:rsid w:val="68F100BA"/>
    <w:rsid w:val="6A19423A"/>
    <w:rsid w:val="6CB40765"/>
    <w:rsid w:val="6D7256A0"/>
    <w:rsid w:val="6F736A40"/>
    <w:rsid w:val="711D5D51"/>
    <w:rsid w:val="71924DDF"/>
    <w:rsid w:val="73AB30E2"/>
    <w:rsid w:val="74416C47"/>
    <w:rsid w:val="745D652C"/>
    <w:rsid w:val="75140F69"/>
    <w:rsid w:val="756C53EB"/>
    <w:rsid w:val="75DA0756"/>
    <w:rsid w:val="7637387F"/>
    <w:rsid w:val="764B0FDA"/>
    <w:rsid w:val="76E53183"/>
    <w:rsid w:val="787729C7"/>
    <w:rsid w:val="7A051E28"/>
    <w:rsid w:val="7CC059B7"/>
    <w:rsid w:val="7D273B09"/>
    <w:rsid w:val="7E8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next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qFormat/>
    <w:uiPriority w:val="0"/>
    <w:rPr>
      <w:vertAlign w:val="superscript"/>
    </w:rPr>
  </w:style>
  <w:style w:type="paragraph" w:styleId="15">
    <w:name w:val="footnote text"/>
    <w:basedOn w:val="1"/>
    <w:semiHidden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qFormat/>
    <w:uiPriority w:val="0"/>
    <w:rPr>
      <w:color w:val="0000FF"/>
      <w:u w:val="single"/>
    </w:rPr>
  </w:style>
  <w:style w:type="paragraph" w:styleId="1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qFormat/>
    <w:uiPriority w:val="0"/>
  </w:style>
  <w:style w:type="character" w:styleId="20">
    <w:name w:val="Strong"/>
    <w:basedOn w:val="9"/>
    <w:qFormat/>
    <w:uiPriority w:val="0"/>
    <w:rPr>
      <w:b/>
      <w:bCs/>
    </w:rPr>
  </w:style>
  <w:style w:type="table" w:styleId="2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qFormat/>
    <w:uiPriority w:val="0"/>
  </w:style>
  <w:style w:type="table" w:customStyle="1" w:styleId="33">
    <w:name w:val="_Style 11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2024-03-09T03:52:00Z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A50DD3DE842540BC9CE115F9D41EB282_11</vt:lpwstr>
  </property>
</Properties>
</file>