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1"/>
        <w:gridCol w:w="5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41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TÊN CƠ QUAN CHỦ QUẢN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TÊN DOANH NGHIỆP, CƠ SỞ SẢN XUẤT, KINH DOANH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  <w:vertAlign w:val="superscript"/>
              </w:rPr>
              <w:t>________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 xml:space="preserve">Số: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  <w:lang w:val="en-US"/>
              </w:rPr>
              <w:t>…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V/v: Tổ chức làm thêm từ trên 200 giờ đến 300 giờ trong năm</w:t>
            </w:r>
          </w:p>
        </w:tc>
        <w:tc>
          <w:tcPr>
            <w:tcW w:w="54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CỘNG HÒA XÃ HỘI CHỦ NGHĨA VIỆT NAM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Độc lập - Tự do - Hạnh phúc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  <w:vertAlign w:val="superscript"/>
              </w:rPr>
              <w:t>________________________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</w:rPr>
              <w:t>..., ngày ... tháng ... năm ...</w:t>
            </w:r>
          </w:p>
        </w:tc>
      </w:tr>
    </w:tbl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Kính gửi: Sở Lao động - Thương binh và Xã hội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Thực hiện kế hoạch sản xuất kinh doanh năm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, doanh nghiệp, đơn vị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có một số trường hợp làm thêm từ trên 200 giờ đến 300 giờ trong năm, cụ thể như sau: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 Trường hợp phải làm thêm từ trên 200 giờ đến 300 giờ trong năm:</w:t>
      </w:r>
    </w:p>
    <w:tbl>
      <w:tblPr>
        <w:tblW w:w="9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493"/>
        <w:gridCol w:w="3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STT</w:t>
            </w:r>
          </w:p>
        </w:tc>
        <w:tc>
          <w:tcPr>
            <w:tcW w:w="549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Các trường hợp phải làm thêm từ trên 200 giờ đến 300 giờ trong năm</w:t>
            </w: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  <w:lang w:val="en-US"/>
              </w:rPr>
              <w:t xml:space="preserve"> (1)</w:t>
            </w:r>
          </w:p>
        </w:tc>
        <w:tc>
          <w:tcPr>
            <w:tcW w:w="312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Ghi chú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1.</w:t>
            </w:r>
          </w:p>
        </w:tc>
        <w:tc>
          <w:tcPr>
            <w:tcW w:w="549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2. Thời gian bắt đầu có người lao động thực hiện làm thêm từ trên 200 giờ đến 300 giờ/năm:     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3. Cam kết khi tổ chức thực hiện làm thêm từ trên 200 giờ đến 300 giờ/năm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 (2):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tbl>
      <w:tblPr>
        <w:tblW w:w="9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4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672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Nơi nhận: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Như trên;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;</w:t>
            </w:r>
          </w:p>
        </w:tc>
        <w:tc>
          <w:tcPr>
            <w:tcW w:w="3540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NGƯỜI SỬ DỤNG LAO ĐỘNG HOẶC NGƯỜI ĐƯỢC ỦY QUYỀN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(Ký tên, đóng dấu)</w:t>
            </w:r>
          </w:p>
        </w:tc>
      </w:tr>
    </w:tbl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Tuy nhiên trong quá trình soạn 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giấy báo làm thêm giờ, cần phải lưu ý: 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(1) Phải phù hợp với các trường hợp được quy định.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(2) Khuyến khích các thỏa thuận có lợi hơn cho người lao động khi tham gia làm thêm giờ, như: tăng cường bồi dưỡng bằng hiện vật, thực hiện ăn ca, tăng cường kiểm tra sức khỏe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 …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30A2589"/>
    <w:rsid w:val="043938AF"/>
    <w:rsid w:val="05AF696F"/>
    <w:rsid w:val="069140D4"/>
    <w:rsid w:val="08E35BA2"/>
    <w:rsid w:val="09033ED8"/>
    <w:rsid w:val="0DD94221"/>
    <w:rsid w:val="0FFE504A"/>
    <w:rsid w:val="10B2012E"/>
    <w:rsid w:val="12306264"/>
    <w:rsid w:val="14B10881"/>
    <w:rsid w:val="14B8240A"/>
    <w:rsid w:val="1909450E"/>
    <w:rsid w:val="19AE3232"/>
    <w:rsid w:val="1A8E701D"/>
    <w:rsid w:val="1D095B62"/>
    <w:rsid w:val="1F78753A"/>
    <w:rsid w:val="1FAE5406"/>
    <w:rsid w:val="231F5A1C"/>
    <w:rsid w:val="242732B5"/>
    <w:rsid w:val="24D569FD"/>
    <w:rsid w:val="24E742E7"/>
    <w:rsid w:val="24E76E19"/>
    <w:rsid w:val="26FB7A76"/>
    <w:rsid w:val="281B4A2F"/>
    <w:rsid w:val="2A48576A"/>
    <w:rsid w:val="2DAD40FD"/>
    <w:rsid w:val="2FC67770"/>
    <w:rsid w:val="30717C09"/>
    <w:rsid w:val="313827ED"/>
    <w:rsid w:val="32431FD3"/>
    <w:rsid w:val="33EC20BE"/>
    <w:rsid w:val="34083F6D"/>
    <w:rsid w:val="34C73B4C"/>
    <w:rsid w:val="35F7121A"/>
    <w:rsid w:val="36981C70"/>
    <w:rsid w:val="37460B3B"/>
    <w:rsid w:val="393C5773"/>
    <w:rsid w:val="3A6B5E65"/>
    <w:rsid w:val="3B235613"/>
    <w:rsid w:val="3CA1688E"/>
    <w:rsid w:val="3D4F2725"/>
    <w:rsid w:val="3DA20EAA"/>
    <w:rsid w:val="3E61479E"/>
    <w:rsid w:val="3F071B71"/>
    <w:rsid w:val="3F2F7B88"/>
    <w:rsid w:val="3F4113D6"/>
    <w:rsid w:val="41DD636D"/>
    <w:rsid w:val="42210A91"/>
    <w:rsid w:val="43322DCB"/>
    <w:rsid w:val="4785796B"/>
    <w:rsid w:val="486A271D"/>
    <w:rsid w:val="49CD0AD8"/>
    <w:rsid w:val="4A904E9E"/>
    <w:rsid w:val="4B1F5E4F"/>
    <w:rsid w:val="4FB74A30"/>
    <w:rsid w:val="502320DB"/>
    <w:rsid w:val="51C51AB5"/>
    <w:rsid w:val="52CF57EB"/>
    <w:rsid w:val="550A1892"/>
    <w:rsid w:val="55BD4D0D"/>
    <w:rsid w:val="57FB0573"/>
    <w:rsid w:val="5825013C"/>
    <w:rsid w:val="58AB03C5"/>
    <w:rsid w:val="58B65FA2"/>
    <w:rsid w:val="59A04DC3"/>
    <w:rsid w:val="5BC23D94"/>
    <w:rsid w:val="5C6D02C7"/>
    <w:rsid w:val="600C7235"/>
    <w:rsid w:val="63F12C65"/>
    <w:rsid w:val="65135B60"/>
    <w:rsid w:val="65E40437"/>
    <w:rsid w:val="67B361DA"/>
    <w:rsid w:val="68F100BA"/>
    <w:rsid w:val="6F736A40"/>
    <w:rsid w:val="711D5D51"/>
    <w:rsid w:val="71924DDF"/>
    <w:rsid w:val="73AB30E2"/>
    <w:rsid w:val="74416C47"/>
    <w:rsid w:val="745D652C"/>
    <w:rsid w:val="75140F69"/>
    <w:rsid w:val="756C53EB"/>
    <w:rsid w:val="75DA0756"/>
    <w:rsid w:val="7637387F"/>
    <w:rsid w:val="764B0FDA"/>
    <w:rsid w:val="76E53183"/>
    <w:rsid w:val="787729C7"/>
    <w:rsid w:val="7A051E28"/>
    <w:rsid w:val="7D273B09"/>
    <w:rsid w:val="7E8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next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2024-03-05T10:44:13Z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