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5303"/>
      </w:tblGrid>
      <w:tr w:rsidR="0072470F" w:rsidRPr="0072470F" w14:paraId="79459209" w14:textId="77777777" w:rsidTr="0072470F">
        <w:tc>
          <w:tcPr>
            <w:tcW w:w="47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8DE29F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2470F">
              <w:rPr>
                <w:rFonts w:asciiTheme="majorHAnsi" w:eastAsia="Times New Roman" w:hAnsiTheme="majorHAnsi" w:cstheme="majorHAnsi"/>
                <w:sz w:val="24"/>
                <w:szCs w:val="24"/>
              </w:rPr>
              <w:t>UBND HUYỆN ................</w:t>
            </w:r>
          </w:p>
        </w:tc>
        <w:tc>
          <w:tcPr>
            <w:tcW w:w="5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BC6C6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</w:tc>
      </w:tr>
      <w:tr w:rsidR="0072470F" w:rsidRPr="0072470F" w14:paraId="41114234" w14:textId="77777777" w:rsidTr="0072470F">
        <w:tc>
          <w:tcPr>
            <w:tcW w:w="47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06A10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TRƯỜNG ...................</w:t>
            </w:r>
          </w:p>
        </w:tc>
        <w:tc>
          <w:tcPr>
            <w:tcW w:w="5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1DF53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  <w:tr w:rsidR="0072470F" w:rsidRPr="0072470F" w14:paraId="22170F5D" w14:textId="77777777" w:rsidTr="0072470F">
        <w:tc>
          <w:tcPr>
            <w:tcW w:w="47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59091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7F60D" w14:textId="77777777" w:rsidR="0072470F" w:rsidRPr="0072470F" w:rsidRDefault="0072470F" w:rsidP="0072470F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2470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.................,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 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bdr w:val="none" w:sz="0" w:space="0" w:color="auto" w:frame="1"/>
              </w:rPr>
              <w:t xml:space="preserve"> ..... năm 20.....</w:t>
            </w:r>
          </w:p>
        </w:tc>
      </w:tr>
    </w:tbl>
    <w:p w14:paraId="69B536ED" w14:textId="77777777" w:rsidR="0072470F" w:rsidRPr="0072470F" w:rsidRDefault="0072470F" w:rsidP="0072470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CHƯƠNG TRÌNH</w:t>
      </w: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động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nhân năm 2022</w:t>
      </w:r>
    </w:p>
    <w:p w14:paraId="680921A0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tên: ......................................................</w:t>
      </w:r>
    </w:p>
    <w:p w14:paraId="415BD6CF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: ........................................................</w:t>
      </w:r>
    </w:p>
    <w:p w14:paraId="7B4C9B50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Đơn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: ............................................</w:t>
      </w:r>
    </w:p>
    <w:p w14:paraId="44EF3D47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Căn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: Công văn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..................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Hướng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dẫn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trọng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quyền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Mặt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trận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quốc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đoàn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thể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viên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hệ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Giang.</w:t>
      </w:r>
    </w:p>
    <w:p w14:paraId="290EB851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Căn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: Công văn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....................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Huyện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..........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trọng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nhân.</w:t>
      </w:r>
    </w:p>
    <w:p w14:paraId="34C1C801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Căn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..............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XXI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kì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2020-2025.</w:t>
      </w:r>
    </w:p>
    <w:p w14:paraId="09229A45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Căn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toàn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..................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XXI,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kì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2020-2025.</w:t>
      </w:r>
    </w:p>
    <w:p w14:paraId="0F84FC9F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Tôi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được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giao,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gắn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theo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phong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Hồ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Minh năm 2022 như sau:</w:t>
      </w:r>
    </w:p>
    <w:p w14:paraId="7BDC1209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I.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; ngăn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", "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" trong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trách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nêu gương</w:t>
      </w:r>
    </w:p>
    <w:p w14:paraId="44ACDEE7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trị</w:t>
      </w:r>
      <w:proofErr w:type="spellEnd"/>
    </w:p>
    <w:p w14:paraId="36F012AB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Bản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than tôi luôn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tốt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trương,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chỉ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nhật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lý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luận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nghĩa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Lênin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Hồ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Minh.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tốt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pháp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luật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nước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nghiên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cứu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bảo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vệ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nghĩa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Lênin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Hồ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Minh,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mục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tiêu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dân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tộc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nghĩa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309004A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xuyên tu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dưỡng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rèn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luyện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kế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hoạch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hướng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dẫn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Chỉ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05-CT/TW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15-5-2010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mạnh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theo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phong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Hồ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Minh"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năm.</w:t>
      </w:r>
    </w:p>
    <w:p w14:paraId="7B5CEC5F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đấu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tranh,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04-NQ/TW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30-10-2016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Trung 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XII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tăng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đốn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",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"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6E50261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sống</w:t>
      </w:r>
      <w:proofErr w:type="spellEnd"/>
    </w:p>
    <w:p w14:paraId="0A992579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nghiệp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ý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giữ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gìn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danh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lương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giáo.Có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đoàn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thương yêu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giúp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đồng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nghiệp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trong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việc.Có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long nhân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bao dung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lượng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hòa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sinh,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đồng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nghiệp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03F4B74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Luôn tuân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quy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pháp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luật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quyền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nghĩa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viên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không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được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. 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hòa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nhập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cộng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đồng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phù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hợp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bản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sắc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dân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tộc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thích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ứng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73E7956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cao tinh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đấu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tranh,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04-NQ/TW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30 - 10 - 2016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Trung 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XII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tăng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đốn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",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"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2C183B4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ngăn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”, “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” trong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.</w:t>
      </w:r>
    </w:p>
    <w:p w14:paraId="54E6515A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cao tinh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",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"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quỵết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04-NQ/TW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30-10-2016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Trung 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XII vê tăng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xây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dựng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đốn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ngăn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chặn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đẩy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lùi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",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"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. - Nâng cao ý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nhằm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phê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lên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thói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hư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tật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xấu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tệ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những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“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”,”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”.</w:t>
      </w:r>
    </w:p>
    <w:p w14:paraId="22CBD60C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phê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phê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xuyên,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khắc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phục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chế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điểm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bản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thân khi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quản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lý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kiểm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điểm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đánh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0DF4781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trách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nêu gương</w:t>
      </w:r>
    </w:p>
    <w:p w14:paraId="10C6DBBC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mẫu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tuyên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truyền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bảo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vệ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trương,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pháp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luật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nước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Sẵn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sang hi sinh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lợi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ích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vì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lợi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ích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chung. - Nêu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khiêm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tốn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giản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phong sâu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sát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tế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gũi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để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thấu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tâm tư,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nguyện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vọng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sinh.</w:t>
      </w:r>
    </w:p>
    <w:p w14:paraId="37E873CB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cao tinh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nêu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theo Quy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101-QD/TW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07-6-2012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thư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nêu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nhất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lãnh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chốt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",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652-QĐ/TU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06-03-2013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"Quy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nêu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viên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cơ quan, đơn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nghiệp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lượng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trang, doanh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nghiệp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nước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tỉnh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Giang".</w:t>
      </w:r>
    </w:p>
    <w:p w14:paraId="6BAF1670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- Ưu tiên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hàng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đầu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Quy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55-QD/TW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19-12- 2016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"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một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cần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ngay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để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tăng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vai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trò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nêu gương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viên".</w:t>
      </w:r>
    </w:p>
    <w:p w14:paraId="36FCA732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II.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trọng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tâm</w:t>
      </w:r>
    </w:p>
    <w:p w14:paraId="15A70135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yếu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sẽ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trí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việc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gắn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do chi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quyền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Mặt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trận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quốc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đoàn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thê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xã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cơ quan, đơn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giao cho như sau:</w:t>
      </w:r>
    </w:p>
    <w:p w14:paraId="42E61224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1.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viên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chủ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lớp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6B ; luôn quan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đời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tâm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cảm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sinh, luôn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sát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sao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nơi ăn ở,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khỏe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học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sinh. Duy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sĩ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lớp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F52B849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2.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dạy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môn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toán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lớp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6B,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Ngữ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Văn (6A,B) . Tôi luôn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giảng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dạy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theo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đúng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dung phân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phân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ban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giám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chuyên môn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nhà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trường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3748DC0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3. Tham gia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tình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trào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hoạt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động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của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ngành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phương, nơi cư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trú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596EF8A8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4. Tham gia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phối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hợp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cùng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cấp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ủy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Đảng,chính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quyền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địa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phương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giúp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nhân dân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xóa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đói,giảm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nghèo,thực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đời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văn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mới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11463341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III. Cam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kết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tổ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chức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hiện</w:t>
      </w:r>
      <w:proofErr w:type="spellEnd"/>
    </w:p>
    <w:p w14:paraId="4D28FF82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Tôi xin cam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kết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giữ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gìn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rèn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luyện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không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có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biểu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suy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thoái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tư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tưởng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đạo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đức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lối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sống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diễn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biến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tự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chuyển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hóa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trong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nội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bộ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; cam đoan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trách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thực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hiện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nhiệm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vụ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chính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trị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, công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tác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trọng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tâm </w:t>
      </w:r>
      <w:proofErr w:type="spellStart"/>
      <w:r w:rsidRPr="0072470F">
        <w:rPr>
          <w:rFonts w:asciiTheme="majorHAnsi" w:eastAsia="Times New Roman" w:hAnsiTheme="majorHAnsi" w:cstheme="majorHAnsi"/>
          <w:sz w:val="24"/>
          <w:szCs w:val="24"/>
        </w:rPr>
        <w:t>đề</w:t>
      </w:r>
      <w:proofErr w:type="spellEnd"/>
      <w:r w:rsidRPr="0072470F">
        <w:rPr>
          <w:rFonts w:asciiTheme="majorHAnsi" w:eastAsia="Times New Roman" w:hAnsiTheme="majorHAnsi" w:cstheme="majorHAnsi"/>
          <w:sz w:val="24"/>
          <w:szCs w:val="24"/>
        </w:rPr>
        <w:t xml:space="preserve"> ra.</w:t>
      </w:r>
    </w:p>
    <w:tbl>
      <w:tblPr>
        <w:tblW w:w="10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5080"/>
      </w:tblGrid>
      <w:tr w:rsidR="0072470F" w:rsidRPr="0072470F" w14:paraId="2F441020" w14:textId="77777777" w:rsidTr="0072470F"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EEF3A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XÁC NHẬN CỦA THỦ TRƯỞNG ĐƠN VỊ </w:t>
            </w:r>
          </w:p>
        </w:tc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8C451B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xây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dựng</w:t>
            </w:r>
            <w:proofErr w:type="spellEnd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 xml:space="preserve"> chương </w:t>
            </w:r>
            <w:proofErr w:type="spellStart"/>
            <w:r w:rsidRPr="0072470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</w:rPr>
              <w:t>trình</w:t>
            </w:r>
            <w:proofErr w:type="spellEnd"/>
          </w:p>
        </w:tc>
      </w:tr>
      <w:tr w:rsidR="0072470F" w:rsidRPr="0072470F" w14:paraId="4F5F41C8" w14:textId="77777777" w:rsidTr="0072470F"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B6401" w14:textId="77777777" w:rsidR="0072470F" w:rsidRPr="0072470F" w:rsidRDefault="0072470F" w:rsidP="0072470F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86609" w14:textId="77777777" w:rsidR="0072470F" w:rsidRPr="0072470F" w:rsidRDefault="0072470F" w:rsidP="0072470F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46B7FAF" w14:textId="77777777" w:rsidR="0072470F" w:rsidRPr="0072470F" w:rsidRDefault="0072470F" w:rsidP="0072470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</w:rPr>
        <w:t>XÁC NHẬN CỦA CẤP ỦY CƠ SỞ</w:t>
      </w:r>
    </w:p>
    <w:p w14:paraId="7B0E10DF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</w:t>
      </w:r>
    </w:p>
    <w:p w14:paraId="65AA32F8" w14:textId="77777777" w:rsidR="0072470F" w:rsidRPr="0072470F" w:rsidRDefault="0072470F" w:rsidP="0072470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2470F">
        <w:rPr>
          <w:rFonts w:asciiTheme="majorHAnsi" w:eastAsia="Times New Roman" w:hAnsiTheme="majorHAnsi" w:cstheme="majorHAnsi"/>
          <w:sz w:val="24"/>
          <w:szCs w:val="24"/>
        </w:rPr>
        <w:t>...........................................................................</w:t>
      </w:r>
    </w:p>
    <w:p w14:paraId="2B3403A0" w14:textId="77777777" w:rsidR="006A7240" w:rsidRPr="00AC598B" w:rsidRDefault="006A7240" w:rsidP="0072470F">
      <w:pPr>
        <w:rPr>
          <w:rFonts w:asciiTheme="majorHAnsi" w:hAnsiTheme="majorHAnsi" w:cstheme="majorHAnsi"/>
          <w:sz w:val="24"/>
          <w:szCs w:val="24"/>
        </w:rPr>
      </w:pPr>
    </w:p>
    <w:sectPr w:rsidR="006A7240" w:rsidRPr="00AC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0"/>
    <w:rsid w:val="0004440D"/>
    <w:rsid w:val="000470C2"/>
    <w:rsid w:val="003C42CC"/>
    <w:rsid w:val="006A7240"/>
    <w:rsid w:val="0072470F"/>
    <w:rsid w:val="00AA5048"/>
    <w:rsid w:val="00A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6F9E8"/>
  <w15:chartTrackingRefBased/>
  <w15:docId w15:val="{7E783F7B-FB08-42B0-9414-1D5E464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7240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A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A7240"/>
    <w:rPr>
      <w:b/>
      <w:bCs/>
    </w:rPr>
  </w:style>
  <w:style w:type="character" w:styleId="Nhnmanh">
    <w:name w:val="Emphasis"/>
    <w:basedOn w:val="Phngmcinhcuaoanvn"/>
    <w:uiPriority w:val="20"/>
    <w:qFormat/>
    <w:rsid w:val="006A7240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04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0176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887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84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162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3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2023-04-26T11:46:00Z</dcterms:created>
  <dcterms:modified xsi:type="dcterms:W3CDTF">2023-04-26T11:46:00Z</dcterms:modified>
</cp:coreProperties>
</file>