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BAF5" w14:textId="77777777" w:rsidR="00E03615" w:rsidRPr="00E03615" w:rsidRDefault="00E03615" w:rsidP="00E03615">
      <w:pPr>
        <w:spacing w:before="100" w:beforeAutospacing="1" w:after="100" w:afterAutospacing="1" w:line="240" w:lineRule="auto"/>
        <w:jc w:val="center"/>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CỘNG HOÀ XÃ HỘI CHỦ NGHĨA VIỆT NAM</w:t>
      </w:r>
    </w:p>
    <w:p w14:paraId="0F960AA5" w14:textId="77777777" w:rsidR="00E03615" w:rsidRPr="00E03615" w:rsidRDefault="00E03615" w:rsidP="00E03615">
      <w:pPr>
        <w:spacing w:before="100" w:beforeAutospacing="1" w:after="100" w:afterAutospacing="1" w:line="240" w:lineRule="auto"/>
        <w:jc w:val="center"/>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Độc lập - Tự do - Hạnh phúc</w:t>
      </w:r>
    </w:p>
    <w:p w14:paraId="0A2313EB" w14:textId="77777777" w:rsidR="00E03615" w:rsidRPr="00E03615" w:rsidRDefault="00E03615" w:rsidP="00E03615">
      <w:pPr>
        <w:spacing w:before="100" w:beforeAutospacing="1" w:after="100" w:afterAutospacing="1" w:line="240" w:lineRule="auto"/>
        <w:jc w:val="center"/>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w:t>
      </w:r>
    </w:p>
    <w:p w14:paraId="7EBFC5C8" w14:textId="77777777" w:rsidR="00E03615" w:rsidRPr="00E03615" w:rsidRDefault="00E03615" w:rsidP="00E03615">
      <w:pPr>
        <w:spacing w:before="100" w:beforeAutospacing="1" w:after="100" w:afterAutospacing="1" w:line="240" w:lineRule="auto"/>
        <w:jc w:val="right"/>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ngày ..... tháng .... năm ....</w:t>
      </w:r>
    </w:p>
    <w:p w14:paraId="1E137854" w14:textId="77777777" w:rsidR="00E03615" w:rsidRPr="00E03615" w:rsidRDefault="00E03615" w:rsidP="00E03615">
      <w:pPr>
        <w:spacing w:before="100" w:beforeAutospacing="1" w:after="100" w:afterAutospacing="1" w:line="240" w:lineRule="auto"/>
        <w:jc w:val="center"/>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ĐƠN ĐĂNG KÝ SỬ DỤNG MÃ SỐ, MÃ VẠCH (1)</w:t>
      </w:r>
    </w:p>
    <w:p w14:paraId="6BFBECEE"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Thông tin tổ chức:</w:t>
      </w:r>
    </w:p>
    <w:p w14:paraId="3ABD4C10"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Tên bằng tiếng Việt (2): ....</w:t>
      </w:r>
    </w:p>
    <w:p w14:paraId="0B1BE758"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Tên bằng tiếng Anh (hoặc tiếng Việt không dấu): ...</w:t>
      </w:r>
    </w:p>
    <w:p w14:paraId="4886D32A"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Giấy chứng nhận đăng ký kinh doanh/ Quyết định thành lập - Số: ...</w:t>
      </w:r>
    </w:p>
    <w:p w14:paraId="775FD4EF"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Ngày cấp: ... Cơ quan cấp: ....</w:t>
      </w:r>
    </w:p>
    <w:p w14:paraId="3278DD7F"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Địa chỉ*: ....</w:t>
      </w:r>
    </w:p>
    <w:p w14:paraId="61D61099"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Điện thoại*: ....  Email: ...</w:t>
      </w:r>
    </w:p>
    <w:p w14:paraId="6C47B803"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Đăng ký trích nợ tự động (Điền v vào ô trống)</w:t>
      </w:r>
    </w:p>
    <w:p w14:paraId="166B43A7"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Lĩnh vực hoạt động (Điền v vào ô trống)</w:t>
      </w:r>
    </w:p>
    <w:tbl>
      <w:tblPr>
        <w:tblW w:w="1267"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
        <w:gridCol w:w="541"/>
        <w:gridCol w:w="134"/>
        <w:gridCol w:w="838"/>
        <w:gridCol w:w="134"/>
        <w:gridCol w:w="468"/>
      </w:tblGrid>
      <w:tr w:rsidR="00E03615" w:rsidRPr="00E03615" w14:paraId="084F598F" w14:textId="77777777" w:rsidTr="00E03615">
        <w:trPr>
          <w:tblCellSpacing w:w="7" w:type="dxa"/>
          <w:jc w:val="center"/>
        </w:trPr>
        <w:tc>
          <w:tcPr>
            <w:tcW w:w="1390" w:type="pct"/>
            <w:tcBorders>
              <w:top w:val="outset" w:sz="6" w:space="0" w:color="auto"/>
              <w:left w:val="outset" w:sz="6" w:space="0" w:color="auto"/>
              <w:bottom w:val="outset" w:sz="6" w:space="0" w:color="auto"/>
              <w:right w:val="outset" w:sz="6" w:space="0" w:color="auto"/>
            </w:tcBorders>
            <w:vAlign w:val="center"/>
            <w:hideMark/>
          </w:tcPr>
          <w:p w14:paraId="2C0F1B30"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234" w:type="pct"/>
            <w:tcBorders>
              <w:top w:val="outset" w:sz="6" w:space="0" w:color="auto"/>
              <w:left w:val="outset" w:sz="6" w:space="0" w:color="auto"/>
              <w:bottom w:val="outset" w:sz="6" w:space="0" w:color="auto"/>
              <w:right w:val="outset" w:sz="6" w:space="0" w:color="auto"/>
            </w:tcBorders>
            <w:vAlign w:val="center"/>
            <w:hideMark/>
          </w:tcPr>
          <w:p w14:paraId="5A92B8C8"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Sản xuất</w:t>
            </w:r>
          </w:p>
        </w:tc>
        <w:tc>
          <w:tcPr>
            <w:tcW w:w="70" w:type="pct"/>
            <w:tcBorders>
              <w:top w:val="outset" w:sz="6" w:space="0" w:color="auto"/>
              <w:left w:val="outset" w:sz="6" w:space="0" w:color="auto"/>
              <w:bottom w:val="outset" w:sz="6" w:space="0" w:color="auto"/>
              <w:right w:val="outset" w:sz="6" w:space="0" w:color="auto"/>
            </w:tcBorders>
            <w:vAlign w:val="center"/>
            <w:hideMark/>
          </w:tcPr>
          <w:p w14:paraId="49C7C146"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2142" w:type="pct"/>
            <w:tcBorders>
              <w:top w:val="outset" w:sz="6" w:space="0" w:color="auto"/>
              <w:left w:val="outset" w:sz="6" w:space="0" w:color="auto"/>
              <w:bottom w:val="outset" w:sz="6" w:space="0" w:color="auto"/>
              <w:right w:val="outset" w:sz="6" w:space="0" w:color="auto"/>
            </w:tcBorders>
            <w:vAlign w:val="center"/>
            <w:hideMark/>
          </w:tcPr>
          <w:p w14:paraId="0F4E747F"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Thương mại</w:t>
            </w:r>
          </w:p>
        </w:tc>
        <w:tc>
          <w:tcPr>
            <w:tcW w:w="70" w:type="pct"/>
            <w:tcBorders>
              <w:top w:val="outset" w:sz="6" w:space="0" w:color="auto"/>
              <w:left w:val="outset" w:sz="6" w:space="0" w:color="auto"/>
              <w:bottom w:val="outset" w:sz="6" w:space="0" w:color="auto"/>
              <w:right w:val="outset" w:sz="6" w:space="0" w:color="auto"/>
            </w:tcBorders>
            <w:vAlign w:val="center"/>
            <w:hideMark/>
          </w:tcPr>
          <w:p w14:paraId="4FD7EC5A"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1106" w:type="pct"/>
            <w:tcBorders>
              <w:top w:val="outset" w:sz="6" w:space="0" w:color="auto"/>
              <w:left w:val="outset" w:sz="6" w:space="0" w:color="auto"/>
              <w:bottom w:val="outset" w:sz="6" w:space="0" w:color="auto"/>
              <w:right w:val="outset" w:sz="6" w:space="0" w:color="auto"/>
            </w:tcBorders>
            <w:vAlign w:val="center"/>
            <w:hideMark/>
          </w:tcPr>
          <w:p w14:paraId="299305B9"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Bán lẻ</w:t>
            </w:r>
          </w:p>
        </w:tc>
      </w:tr>
      <w:tr w:rsidR="00E03615" w:rsidRPr="00E03615" w14:paraId="6DC08527" w14:textId="77777777" w:rsidTr="00E03615">
        <w:trPr>
          <w:tblCellSpacing w:w="7" w:type="dxa"/>
          <w:jc w:val="center"/>
        </w:trPr>
        <w:tc>
          <w:tcPr>
            <w:tcW w:w="1390" w:type="pct"/>
            <w:tcBorders>
              <w:top w:val="outset" w:sz="6" w:space="0" w:color="auto"/>
              <w:left w:val="outset" w:sz="6" w:space="0" w:color="auto"/>
              <w:bottom w:val="outset" w:sz="6" w:space="0" w:color="auto"/>
              <w:right w:val="outset" w:sz="6" w:space="0" w:color="auto"/>
            </w:tcBorders>
            <w:vAlign w:val="center"/>
            <w:hideMark/>
          </w:tcPr>
          <w:p w14:paraId="672B8423"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234" w:type="pct"/>
            <w:tcBorders>
              <w:top w:val="outset" w:sz="6" w:space="0" w:color="auto"/>
              <w:left w:val="outset" w:sz="6" w:space="0" w:color="auto"/>
              <w:bottom w:val="outset" w:sz="6" w:space="0" w:color="auto"/>
              <w:right w:val="outset" w:sz="6" w:space="0" w:color="auto"/>
            </w:tcBorders>
            <w:vAlign w:val="center"/>
            <w:hideMark/>
          </w:tcPr>
          <w:p w14:paraId="0B790D9B"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Dịch vụ</w:t>
            </w:r>
          </w:p>
        </w:tc>
        <w:tc>
          <w:tcPr>
            <w:tcW w:w="70" w:type="pct"/>
            <w:tcBorders>
              <w:top w:val="outset" w:sz="6" w:space="0" w:color="auto"/>
              <w:left w:val="outset" w:sz="6" w:space="0" w:color="auto"/>
              <w:bottom w:val="outset" w:sz="6" w:space="0" w:color="auto"/>
              <w:right w:val="outset" w:sz="6" w:space="0" w:color="auto"/>
            </w:tcBorders>
            <w:vAlign w:val="center"/>
            <w:hideMark/>
          </w:tcPr>
          <w:p w14:paraId="3E0BB373"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2142" w:type="pct"/>
            <w:tcBorders>
              <w:top w:val="outset" w:sz="6" w:space="0" w:color="auto"/>
              <w:left w:val="outset" w:sz="6" w:space="0" w:color="auto"/>
              <w:bottom w:val="outset" w:sz="6" w:space="0" w:color="auto"/>
              <w:right w:val="outset" w:sz="6" w:space="0" w:color="auto"/>
            </w:tcBorders>
            <w:vAlign w:val="center"/>
            <w:hideMark/>
          </w:tcPr>
          <w:p w14:paraId="61F008D5"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Khác</w:t>
            </w:r>
          </w:p>
        </w:tc>
        <w:tc>
          <w:tcPr>
            <w:tcW w:w="0" w:type="auto"/>
            <w:vAlign w:val="center"/>
            <w:hideMark/>
          </w:tcPr>
          <w:p w14:paraId="508FCD36" w14:textId="77777777" w:rsidR="00E03615" w:rsidRPr="00E03615" w:rsidRDefault="00E03615" w:rsidP="00E03615">
            <w:pPr>
              <w:spacing w:after="0" w:line="240" w:lineRule="auto"/>
              <w:rPr>
                <w:rFonts w:ascii="Times New Roman" w:eastAsia="Times New Roman" w:hAnsi="Times New Roman" w:cs="Times New Roman"/>
                <w:sz w:val="20"/>
                <w:szCs w:val="20"/>
              </w:rPr>
            </w:pPr>
          </w:p>
        </w:tc>
        <w:tc>
          <w:tcPr>
            <w:tcW w:w="0" w:type="auto"/>
            <w:vAlign w:val="center"/>
            <w:hideMark/>
          </w:tcPr>
          <w:p w14:paraId="37C077CB" w14:textId="77777777" w:rsidR="00E03615" w:rsidRPr="00E03615" w:rsidRDefault="00E03615" w:rsidP="00E03615">
            <w:pPr>
              <w:spacing w:after="0" w:line="240" w:lineRule="auto"/>
              <w:rPr>
                <w:rFonts w:ascii="Times New Roman" w:eastAsia="Times New Roman" w:hAnsi="Times New Roman" w:cs="Times New Roman"/>
                <w:sz w:val="20"/>
                <w:szCs w:val="20"/>
              </w:rPr>
            </w:pPr>
          </w:p>
        </w:tc>
      </w:tr>
    </w:tbl>
    <w:p w14:paraId="0DC12447"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Chúng tôi xin đăng ký sử dụng loại mã* (Điền v vào ô trống):</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4839"/>
        <w:gridCol w:w="330"/>
        <w:gridCol w:w="3830"/>
      </w:tblGrid>
      <w:tr w:rsidR="00E03615" w:rsidRPr="00E03615" w14:paraId="7C9A17AE"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997C0D"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8EAC5"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Tiền tố mã doanh nghiệp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35E8F"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F695F"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Mã doanh nghiệp GS1 loại 12 số (GCP-12)</w:t>
            </w:r>
          </w:p>
        </w:tc>
      </w:tr>
      <w:tr w:rsidR="00E03615" w:rsidRPr="00E03615" w14:paraId="155B3845"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8B7AED"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7B4BC"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5395"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C5950"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Mã doanh nghiệp GS1 loại 10 số (GCP-10)</w:t>
            </w:r>
          </w:p>
        </w:tc>
      </w:tr>
      <w:tr w:rsidR="00E03615" w:rsidRPr="00E03615" w14:paraId="3EEC5D6C"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8A5940"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ED034"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64092"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7E72D"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Mã doanh nghiệp GS1 loại 9 số (GCP-9)</w:t>
            </w:r>
          </w:p>
        </w:tc>
      </w:tr>
      <w:tr w:rsidR="00E03615" w:rsidRPr="00E03615" w14:paraId="1FF4EF99"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C8DB4B"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184AC"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B6558"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BB6EA"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Mã doanh nghiệp GS1 loại 8 số (GCP-8)(3)</w:t>
            </w:r>
          </w:p>
        </w:tc>
      </w:tr>
      <w:tr w:rsidR="00E03615" w:rsidRPr="00E03615" w14:paraId="339479ED"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988A17"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64F1A"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Mã địa điểm toàn cầu GLN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5B83"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45381"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Dành cho địa điểm vật lý</w:t>
            </w:r>
          </w:p>
        </w:tc>
      </w:tr>
      <w:tr w:rsidR="00E03615" w:rsidRPr="00E03615" w14:paraId="62479066"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164FA3"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A188E"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CA81F"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A915E"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Dành cho địa điểm số</w:t>
            </w:r>
          </w:p>
        </w:tc>
      </w:tr>
      <w:tr w:rsidR="00E03615" w:rsidRPr="00E03615" w14:paraId="4D1298D6"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7B7D4E"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31AE4"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B528D"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CE21"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Dành cho pháp nhân</w:t>
            </w:r>
          </w:p>
        </w:tc>
      </w:tr>
      <w:tr w:rsidR="00E03615" w:rsidRPr="00E03615" w14:paraId="489C197F"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7E2335"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97D72"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6C69"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1C47E"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Dành cho đơn vị chức năng</w:t>
            </w:r>
          </w:p>
        </w:tc>
      </w:tr>
      <w:tr w:rsidR="00E03615" w:rsidRPr="00E03615" w14:paraId="77F3DCCA" w14:textId="77777777" w:rsidTr="00E036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8B0391"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490C5"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Mã thương phẩm toàn cầu 8 chữ số EAN-8 (GTIN-8)**</w:t>
            </w:r>
          </w:p>
        </w:tc>
        <w:tc>
          <w:tcPr>
            <w:tcW w:w="0" w:type="auto"/>
            <w:vAlign w:val="center"/>
            <w:hideMark/>
          </w:tcPr>
          <w:p w14:paraId="7F0286CA" w14:textId="77777777" w:rsidR="00E03615" w:rsidRPr="00E03615" w:rsidRDefault="00E03615" w:rsidP="00E03615">
            <w:pPr>
              <w:spacing w:after="0" w:line="240" w:lineRule="auto"/>
              <w:rPr>
                <w:rFonts w:ascii="Times New Roman" w:eastAsia="Times New Roman" w:hAnsi="Times New Roman" w:cs="Times New Roman"/>
                <w:sz w:val="20"/>
                <w:szCs w:val="20"/>
              </w:rPr>
            </w:pPr>
          </w:p>
        </w:tc>
        <w:tc>
          <w:tcPr>
            <w:tcW w:w="0" w:type="auto"/>
            <w:vAlign w:val="center"/>
            <w:hideMark/>
          </w:tcPr>
          <w:p w14:paraId="1EFA008D" w14:textId="77777777" w:rsidR="00E03615" w:rsidRPr="00E03615" w:rsidRDefault="00E03615" w:rsidP="00E03615">
            <w:pPr>
              <w:spacing w:after="0" w:line="240" w:lineRule="auto"/>
              <w:rPr>
                <w:rFonts w:ascii="Times New Roman" w:eastAsia="Times New Roman" w:hAnsi="Times New Roman" w:cs="Times New Roman"/>
                <w:sz w:val="20"/>
                <w:szCs w:val="20"/>
              </w:rPr>
            </w:pPr>
          </w:p>
        </w:tc>
      </w:tr>
    </w:tbl>
    <w:p w14:paraId="616A1ABB"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Đại diện tổ chức/Doanh nghiệp*</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4"/>
        <w:gridCol w:w="1061"/>
        <w:gridCol w:w="1712"/>
        <w:gridCol w:w="1521"/>
        <w:gridCol w:w="1790"/>
      </w:tblGrid>
      <w:tr w:rsidR="00E03615" w:rsidRPr="00E03615" w14:paraId="2F7D5699" w14:textId="77777777" w:rsidTr="00E0361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9060C2"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Chức danh</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CD0BD"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0A979"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Chức vụ, đơn vị</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22D06"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Điện thoại/fax</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5FD26"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Hòm thư điện tử</w:t>
            </w:r>
          </w:p>
        </w:tc>
      </w:tr>
      <w:tr w:rsidR="00E03615" w:rsidRPr="00E03615" w14:paraId="08173E2B" w14:textId="77777777" w:rsidTr="00E0361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700378"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Đại diện có thẩm quyền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21545"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6C983"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D9170"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1506D"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r>
      <w:tr w:rsidR="00E03615" w:rsidRPr="00E03615" w14:paraId="6278374C" w14:textId="77777777" w:rsidTr="00E0361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B89F8E"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Người liên lạc chính</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E03AC"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FA556"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6DBDD"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D7E6F" w14:textId="77777777" w:rsidR="00E03615" w:rsidRPr="00E03615" w:rsidRDefault="00E03615" w:rsidP="00E03615">
            <w:pPr>
              <w:spacing w:after="0" w:line="240" w:lineRule="auto"/>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tc>
      </w:tr>
    </w:tbl>
    <w:p w14:paraId="38EE49AF"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Chúng tôi cam đoan thông tin kê khai trên là đúng và cam kết thực hiện đầy đủ các quy định của pháp luật liên quan đến mã số, mã vạch, các quy định về phí và các điều khoản sau đây:</w:t>
      </w:r>
    </w:p>
    <w:p w14:paraId="288D87B5"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Chỉ sử dụng mã số đã được cấp cho các sản phẩm, dịch vụ của mình;</w:t>
      </w:r>
    </w:p>
    <w:p w14:paraId="589BE905"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Thực hiện đúng các quy định về nộp phí và nộp phí duy trì theo quy định của pháp luật;</w:t>
      </w:r>
    </w:p>
    <w:p w14:paraId="70473C7B"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Khi vì lý do nào đó (bị giải thể, phá sản, ...) không còn nhu cầu sử dụng mã số đã được cấp, chúng tôi sẽ thông báo bằng văn bản cho Tổng cục TCĐLCL trong thời gian một tháng kể từ ngày giải thể hoặc phá sản;</w:t>
      </w:r>
    </w:p>
    <w:p w14:paraId="77E82873"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Nếu đổi tên, tư cách pháp nhân hoặc địa chỉ, chúng tôi sẽ thông báo cho Tổng cục TCĐLCL trong thời gian một tháng kể từ ngày có thay đổi để làm thủ tục đổi giấy chứng nhận.</w:t>
      </w:r>
    </w:p>
    <w:p w14:paraId="2064C807"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 ngày ..... tháng .... năm ..... </w:t>
      </w:r>
    </w:p>
    <w:p w14:paraId="555A7EF2" w14:textId="77777777" w:rsidR="00E03615" w:rsidRPr="00E03615" w:rsidRDefault="00E03615" w:rsidP="00E03615">
      <w:pPr>
        <w:spacing w:before="100" w:beforeAutospacing="1" w:after="100" w:afterAutospacing="1" w:line="240" w:lineRule="auto"/>
        <w:jc w:val="center"/>
        <w:rPr>
          <w:rFonts w:ascii="Times New Roman" w:eastAsia="Times New Roman" w:hAnsi="Times New Roman" w:cs="Times New Roman"/>
          <w:sz w:val="24"/>
          <w:szCs w:val="24"/>
        </w:rPr>
      </w:pPr>
      <w:r w:rsidRPr="00E03615">
        <w:rPr>
          <w:rFonts w:ascii="Times New Roman" w:eastAsia="Times New Roman" w:hAnsi="Times New Roman" w:cs="Times New Roman"/>
          <w:b/>
          <w:bCs/>
          <w:sz w:val="24"/>
          <w:szCs w:val="24"/>
        </w:rPr>
        <w:t> LÃNH ĐẠO TỔ CHỨC</w:t>
      </w:r>
    </w:p>
    <w:p w14:paraId="0BC4F1EB" w14:textId="77777777" w:rsidR="00E03615" w:rsidRPr="00E03615" w:rsidRDefault="00E03615" w:rsidP="00E03615">
      <w:pPr>
        <w:spacing w:before="100" w:beforeAutospacing="1" w:after="100" w:afterAutospacing="1" w:line="240" w:lineRule="auto"/>
        <w:jc w:val="center"/>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(Ký tên, đóng dấu)</w:t>
      </w:r>
    </w:p>
    <w:p w14:paraId="1D817C58"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w:t>
      </w:r>
    </w:p>
    <w:p w14:paraId="0B8C09BF"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(1) Các thông tin kê khai có thể được cập nhật phù hợp với yêu cầu của Tổ chức mã số, mã vạch quốc tế GS1</w:t>
      </w:r>
    </w:p>
    <w:p w14:paraId="165EACB2"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(2) Trường thông tin bắt buộc kê khai</w:t>
      </w:r>
    </w:p>
    <w:p w14:paraId="4913E701"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(3) Chỉ cấp theo khuyến cáo của Tổ chức mã số, mã vạch quốc tế GS1</w:t>
      </w:r>
    </w:p>
    <w:p w14:paraId="1B91F000"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(4) Danh mục mã địa điểm, thương phẩm gửi kèm</w:t>
      </w:r>
    </w:p>
    <w:p w14:paraId="48B0F349"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lastRenderedPageBreak/>
        <w:t>- Khi đăng ký sử dụng mã số mã vạch, doanh nghiệp phải nộp phí và duy trì năm đầu tiên. Nếu đăng ký sau ngày 30/6, phí duy trì phải nộp duy nhất trong năm đăng ký bằng 50% phí duy trì tương ứng với từng loại mã số mã vạch.</w:t>
      </w:r>
    </w:p>
    <w:p w14:paraId="477215B4"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Sau khi đăng ký mã số mã vạch thành công từ năm thứ 2 trở đi phải nộp phí duy trì hàng năm trước ngày 30 tháng 6 hàng năm.</w:t>
      </w:r>
    </w:p>
    <w:p w14:paraId="7EB78097"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Khi thay đổi tên doanh nghiệp, địa chỉ hoặc làm mất Giấy chứng nhận mã số mã vạch phải làm thủ tục</w:t>
      </w:r>
    </w:p>
    <w:p w14:paraId="60CD17C4"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 Khi không còn nhu cầu sử dụng mã vạch thì thực hiện thủ tục ngừng sử dụng mã vạch</w:t>
      </w:r>
    </w:p>
    <w:p w14:paraId="37159E3C" w14:textId="77777777" w:rsidR="00E03615" w:rsidRPr="00E03615" w:rsidRDefault="00E03615" w:rsidP="00E03615">
      <w:pPr>
        <w:spacing w:before="100" w:beforeAutospacing="1" w:after="100" w:afterAutospacing="1" w:line="240" w:lineRule="auto"/>
        <w:jc w:val="both"/>
        <w:rPr>
          <w:rFonts w:ascii="Times New Roman" w:eastAsia="Times New Roman" w:hAnsi="Times New Roman" w:cs="Times New Roman"/>
          <w:sz w:val="24"/>
          <w:szCs w:val="24"/>
        </w:rPr>
      </w:pPr>
      <w:r w:rsidRPr="00E03615">
        <w:rPr>
          <w:rFonts w:ascii="Times New Roman" w:eastAsia="Times New Roman" w:hAnsi="Times New Roman" w:cs="Times New Roman"/>
          <w:sz w:val="24"/>
          <w:szCs w:val="24"/>
        </w:rPr>
        <w:t>-Thường xuyên cập nhật những thay đổi về mã hàng trên trang quản lý của GS1 Việt Nam khi có sự thay đổi về mặt hàng kinh doanh.</w:t>
      </w:r>
    </w:p>
    <w:p w14:paraId="15F4CD08" w14:textId="77777777" w:rsidR="00136CD4" w:rsidRDefault="00136CD4"/>
    <w:sectPr w:rsidR="0013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15"/>
    <w:rsid w:val="00136CD4"/>
    <w:rsid w:val="00E0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DF06"/>
  <w15:chartTrackingRefBased/>
  <w15:docId w15:val="{CCBD6D28-82C1-4195-B223-D07DF7D6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6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2023-04-01T15:54:00Z</dcterms:created>
  <dcterms:modified xsi:type="dcterms:W3CDTF">2023-04-01T15:55:00Z</dcterms:modified>
</cp:coreProperties>
</file>