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4" w:type="pct"/>
        <w:tblCellSpacing w:w="15" w:type="dxa"/>
        <w:tblCellMar>
          <w:top w:w="15" w:type="dxa"/>
          <w:left w:w="15" w:type="dxa"/>
          <w:bottom w:w="15" w:type="dxa"/>
          <w:right w:w="15" w:type="dxa"/>
        </w:tblCellMar>
        <w:tblLook w:val="04A0" w:firstRow="1" w:lastRow="0" w:firstColumn="1" w:lastColumn="0" w:noHBand="0" w:noVBand="1"/>
      </w:tblPr>
      <w:tblGrid>
        <w:gridCol w:w="2697"/>
        <w:gridCol w:w="6652"/>
      </w:tblGrid>
      <w:tr w:rsidR="002B3B63" w:rsidRPr="002B3B63" w:rsidTr="002B3B63">
        <w:trPr>
          <w:tblCellSpacing w:w="15" w:type="dxa"/>
        </w:trPr>
        <w:tc>
          <w:tcPr>
            <w:tcW w:w="1432" w:type="pct"/>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b/>
                <w:bCs/>
                <w:sz w:val="24"/>
                <w:szCs w:val="24"/>
              </w:rPr>
              <w:t>PHÒNG GD &amp; ĐT</w:t>
            </w:r>
          </w:p>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b/>
                <w:bCs/>
                <w:sz w:val="24"/>
                <w:szCs w:val="24"/>
              </w:rPr>
              <w:t>Trường</w:t>
            </w:r>
          </w:p>
        </w:tc>
        <w:tc>
          <w:tcPr>
            <w:tcW w:w="3574" w:type="pct"/>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b/>
                <w:bCs/>
                <w:sz w:val="24"/>
                <w:szCs w:val="24"/>
              </w:rPr>
              <w:t>CỘNG HÒA XÃ HỘI CHỦ NGHĨA VIỆT NAM</w:t>
            </w:r>
          </w:p>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b/>
                <w:bCs/>
                <w:sz w:val="24"/>
                <w:szCs w:val="24"/>
              </w:rPr>
              <w:t>Độc lập-Tự do-Hạnh phúc</w:t>
            </w:r>
          </w:p>
        </w:tc>
      </w:tr>
    </w:tbl>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w:t>
      </w:r>
    </w:p>
    <w:p w:rsidR="002B3B63" w:rsidRPr="002B3B63" w:rsidRDefault="002B3B63" w:rsidP="002B3B63">
      <w:pPr>
        <w:spacing w:before="100" w:beforeAutospacing="1" w:after="100" w:afterAutospacing="1" w:line="240" w:lineRule="auto"/>
        <w:jc w:val="center"/>
        <w:rPr>
          <w:rFonts w:eastAsia="Times New Roman"/>
          <w:sz w:val="24"/>
          <w:szCs w:val="24"/>
        </w:rPr>
      </w:pPr>
      <w:r w:rsidRPr="002B3B63">
        <w:rPr>
          <w:rFonts w:eastAsia="Times New Roman"/>
          <w:b/>
          <w:bCs/>
          <w:sz w:val="24"/>
          <w:szCs w:val="24"/>
        </w:rPr>
        <w:t>BÁO CÁO</w:t>
      </w:r>
      <w:r w:rsidRPr="002B3B63">
        <w:rPr>
          <w:rFonts w:eastAsia="Times New Roman"/>
          <w:b/>
          <w:bCs/>
          <w:sz w:val="24"/>
          <w:szCs w:val="24"/>
        </w:rPr>
        <w:br/>
        <w:t>THÀNH TÍCH CÔNG TÁC CHỦ NHIỆM LỚP...</w:t>
      </w:r>
    </w:p>
    <w:p w:rsidR="002B3B63" w:rsidRPr="002B3B63" w:rsidRDefault="002B3B63" w:rsidP="002B3B63">
      <w:pPr>
        <w:spacing w:before="100" w:beforeAutospacing="1" w:after="100" w:afterAutospacing="1" w:line="240" w:lineRule="auto"/>
        <w:jc w:val="center"/>
        <w:rPr>
          <w:rFonts w:eastAsia="Times New Roman"/>
          <w:sz w:val="24"/>
          <w:szCs w:val="24"/>
        </w:rPr>
      </w:pPr>
      <w:r w:rsidRPr="002B3B63">
        <w:rPr>
          <w:rFonts w:eastAsia="Times New Roman"/>
          <w:b/>
          <w:bCs/>
          <w:sz w:val="24"/>
          <w:szCs w:val="24"/>
        </w:rPr>
        <w:t>Năm học: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Họ và tên: .................. Nam (nữ):.........</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Sinh ngày:......................</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Thường trú:................................tỉnh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Trình độ chuyên môn nghiệp vụ: Đại học sư phạm TDTT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Chức vụ, đơn vị công tác: Giáo viên giảng dạy thể dục-sinh học, kiêm chủ nhiệm Lớp ..., Trường THCS.............</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I. ĐẶT VẤN ĐỀ:</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Nhằm nâng cao chất lượng học tập của học sinh THCS, năm học ..... với mục tiêu: "Tiếp tục đổi mới công tác quản lý, nâng cao chất lượng giảng dạy của giáo viên, chú trọng phân cấp công tác ... quản lý", và đã thực hiện các cuộc vận động, phong trào thi đua: “Học tập và làm theo tấm gương đạo đức Hồ Chí Minh”, “Mỗi thầy cô giáo là một tấm gương đạo đức, tự học và sáng tạo”, “Trường học thân thiện, học sinh tích cực”… của Sở Giáo dục và Đào tạo.... và Bộ Giáo dục và Đào tạo.</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Bản thân tôi đã vận dụng và thực hiện mục tiêu trên như sau:</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II. THỰC TRẠNG TÌNH HÌNH Lớp:</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Tổng số HS: ...em (trong đó có ...em HS nữ)</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Học sinh hộ nghèo 5 em,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Học sinh cận nghèo 4 em.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i/>
          <w:iCs/>
          <w:sz w:val="24"/>
          <w:szCs w:val="24"/>
        </w:rPr>
        <w:t>1/ </w:t>
      </w:r>
      <w:r w:rsidRPr="002B3B63">
        <w:rPr>
          <w:rFonts w:eastAsia="Times New Roman"/>
          <w:b/>
          <w:bCs/>
          <w:i/>
          <w:iCs/>
          <w:sz w:val="24"/>
          <w:szCs w:val="24"/>
          <w:u w:val="single"/>
        </w:rPr>
        <w:t>Thuận lợi:</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Đa số học sinh khá, giỏi, khá.</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lastRenderedPageBreak/>
        <w:t>- Đây là lớp chọn trong lớp..nên các em có học lực khá, chăm học.</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Được sự quan tâm chỉ đạo sâu sát của BGH nhà trường và sự giảng dạy nhiệt tình, tận tâm của các thầy giáo, cô giáo bộ môn.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Quan tâm kịp thời đến các chế độ trích nộp của địa phương.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Sự hỗ trợ đắc lực của Đội.</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Sự quan tâm đúng mức của cha mẹ học sinh.</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Giáo viên chủ nhiệm nhiệt tình, thường xuyên gần gũi, kịp thời nắm bắt tâm tư, nguyện vọng của học sinh.</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2/ </w:t>
      </w:r>
      <w:r w:rsidRPr="002B3B63">
        <w:rPr>
          <w:rFonts w:eastAsia="Times New Roman"/>
          <w:b/>
          <w:bCs/>
          <w:sz w:val="24"/>
          <w:szCs w:val="24"/>
          <w:u w:val="single"/>
        </w:rPr>
        <w:t>Khó khăn: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Trong điều kiện hiện nay với sự bùng nổ của công nghệ thông tin, một số em có xu hướng ham chơi, sa đà vào game online, lười học, chán học, cúp tiết, cúp học, bỏ học dẫn đến nguy hiểm.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Một số phụ huynh chưa quan tâm đến việc học của con em mình. Khi con đi học, phụ huynh phó thác cho giáo viên. Vì vậy học sinh thường không có ý thức học tập thậm chí không chuẩn bị bài, không xem bài mới, học bài cũ ở nhà.</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Các em sống ở nơi đông dân cư, xa trường học. Đa số gia đình các em làm nông nghiệp, nghề biển nên việc đến trường còn nhiều khó khăn.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III. GIẢI PHÁP THỰC HIỆN: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Qua nhiều năm làm công tác quản lý, tôi đã rút ra một số giải pháp để làm tốt công việc của mình như sau:</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Bước vào năm học tôi nắm bắt tình hình chung của lớp và cụ thể đến từng học sinh. Làm quen với học sinh khá, giỏi, học sinh có hoàn cảnh khó khăn, học sinh cá biệt…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Sau lễ khai giảng và lấy ý kiến đóng góp của CBGV, nhà trường tổ chức họp CMHS các lớp thông qua nội quy của trường cũng như nội quy của lớp để CMHS phối hợp chặt chẽ với giáo viên chủ nhiệm trong việc giáo dục học sinh.</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Tôi tổ chức bầu Ban cán sự lớp vào tuần đầu tiên của năm học, lấy ý kiến của các lớp, sau đó biểu quyết đi đến thống nhất.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Giáo viên chủ nhiệm phân công nhiệm vụ cụ thể cho lớp trưởng, phó hiệu trưởng, tổ trưởng.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1. Lớp trưởng: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lastRenderedPageBreak/>
        <w:t>Bao quát công việc chung của lớp, theo dõi tình hình chung của lớp và tổng hợp thông qua các tổ trưởng cuối tuần báo cáo tổng kết. GVCN kiểm tra, giám sát và xử lý kịp thời việc thực hiện nhiệm vụ của ban cán sự lớp.</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2. Lớp phó học tập:</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Quản lý vở, ghi các thông tin cần thiết vào vở và đưa cho giáo viên ký sau buổi học.</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Ghi nhận những học sinh đạt điểm khá, học sinh chưa học thuộc bài, không học bài, không làm bài, tự làm bài để cuối tuần lớp trưởng tổng hợp báo cáo.</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Tổ chức sinh hoạt 15 phút đầu giờ, học tổ, nhóm theo sự phân công của giáo viên.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3. Giờ học nghệ thuật và lao động: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Chịu trách nhiệm theo dõi các hoạt động ngoài giờ, sinh hoạt tập thể, hát 15 phút đầu giờ và sau giờ ra chơi trong lớp và các buổi lao động do nhà trường phân công,…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4. Tổ trưởng, tổ phó:</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Lấy ý kiến của nhóm trên cơ sở gợi ý của giáo viên chủ nhiệm.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Trưởng nhóm: Điều hành công việc chung, hàng ngày theo dõi, đôn đốc hoạt động của nhóm về việc thực hiện nội quy nhóm, học tập,… tổng hợp báo cáo nhóm cuối tuần.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Tổ phó: Theo dõi, quản lý các công việc liên quan đến lao động, vệ sinh môi trường, hoạt động ngoài giờ,… cuối tuần tổng hợp gửi tổ trưởng để tổng hợp báo cáo tổ.</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Nội dung giám sát của bộ phận nhân sự lớp do giáo viên đưa ra dựa trên nội dung kiểm tra của nhà trường, tổ và một bộ phận của lớp ghi vào sổ theo dõi và phát cho mỗi cán sự một cuốn sổ ghi đầy đủ nội dung, trên cơ sở đó nhân viên làm việc. Người giám sát phải chính xác, công bằng, đúng người, đúng việc.</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IV. KẾT QUẢ ĐẠT ĐƯỢC:</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Đầu năm học chất lượng khảo sát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5"/>
        <w:gridCol w:w="780"/>
        <w:gridCol w:w="480"/>
        <w:gridCol w:w="690"/>
        <w:gridCol w:w="480"/>
        <w:gridCol w:w="690"/>
        <w:gridCol w:w="530"/>
        <w:gridCol w:w="880"/>
        <w:gridCol w:w="480"/>
        <w:gridCol w:w="705"/>
      </w:tblGrid>
      <w:tr w:rsidR="002B3B63" w:rsidRPr="002B3B63" w:rsidTr="002B3B63">
        <w:trPr>
          <w:tblCellSpacing w:w="15" w:type="dxa"/>
        </w:trPr>
        <w:tc>
          <w:tcPr>
            <w:tcW w:w="122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Môn thi</w:t>
            </w:r>
          </w:p>
        </w:tc>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TSHS</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Giỏi</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Khá</w:t>
            </w:r>
          </w:p>
        </w:tc>
        <w:tc>
          <w:tcPr>
            <w:tcW w:w="135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Trung bình</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Yếu</w:t>
            </w:r>
          </w:p>
        </w:tc>
      </w:tr>
      <w:tr w:rsidR="002B3B63" w:rsidRPr="002B3B63" w:rsidTr="002B3B6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50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8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r>
      <w:tr w:rsidR="002B3B63" w:rsidRPr="002B3B63" w:rsidTr="002B3B63">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Toán</w:t>
            </w:r>
          </w:p>
        </w:tc>
        <w:tc>
          <w:tcPr>
            <w:tcW w:w="7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50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r>
      <w:tr w:rsidR="002B3B63" w:rsidRPr="002B3B63" w:rsidTr="002B3B63">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Ngữ Văn</w:t>
            </w:r>
          </w:p>
        </w:tc>
        <w:tc>
          <w:tcPr>
            <w:tcW w:w="7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50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r>
      <w:tr w:rsidR="002B3B63" w:rsidRPr="002B3B63" w:rsidTr="002B3B63">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Tiếng Anh</w:t>
            </w:r>
          </w:p>
        </w:tc>
        <w:tc>
          <w:tcPr>
            <w:tcW w:w="7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50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r>
    </w:tbl>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lastRenderedPageBreak/>
        <w:t>* Cuối học kì I lớp đạt được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5"/>
        <w:gridCol w:w="800"/>
        <w:gridCol w:w="480"/>
        <w:gridCol w:w="690"/>
        <w:gridCol w:w="480"/>
        <w:gridCol w:w="690"/>
        <w:gridCol w:w="520"/>
        <w:gridCol w:w="860"/>
        <w:gridCol w:w="480"/>
        <w:gridCol w:w="705"/>
      </w:tblGrid>
      <w:tr w:rsidR="002B3B63" w:rsidRPr="002B3B63" w:rsidTr="002B3B63">
        <w:trPr>
          <w:tblCellSpacing w:w="15" w:type="dxa"/>
        </w:trPr>
        <w:tc>
          <w:tcPr>
            <w:tcW w:w="124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Hai mặt giáo dục</w:t>
            </w:r>
          </w:p>
        </w:tc>
        <w:tc>
          <w:tcPr>
            <w:tcW w:w="77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TSHS</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Giỏi</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Khá</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Trung bình</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Yếu</w:t>
            </w:r>
          </w:p>
        </w:tc>
      </w:tr>
      <w:tr w:rsidR="002B3B63" w:rsidRPr="002B3B63" w:rsidTr="002B3B6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r>
      <w:tr w:rsidR="002B3B63" w:rsidRPr="002B3B63" w:rsidTr="002B3B63">
        <w:trPr>
          <w:tblCellSpacing w:w="15"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Hạnh kiểm</w:t>
            </w:r>
          </w:p>
        </w:tc>
        <w:tc>
          <w:tcPr>
            <w:tcW w:w="77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r>
      <w:tr w:rsidR="002B3B63" w:rsidRPr="002B3B63" w:rsidTr="002B3B63">
        <w:trPr>
          <w:tblCellSpacing w:w="15" w:type="dxa"/>
        </w:trPr>
        <w:tc>
          <w:tcPr>
            <w:tcW w:w="124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Học lực</w:t>
            </w:r>
          </w:p>
        </w:tc>
        <w:tc>
          <w:tcPr>
            <w:tcW w:w="77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r>
    </w:tbl>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 Cuối năm lớp đạt được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5"/>
        <w:gridCol w:w="840"/>
        <w:gridCol w:w="480"/>
        <w:gridCol w:w="820"/>
        <w:gridCol w:w="480"/>
        <w:gridCol w:w="690"/>
        <w:gridCol w:w="520"/>
        <w:gridCol w:w="860"/>
        <w:gridCol w:w="480"/>
        <w:gridCol w:w="705"/>
      </w:tblGrid>
      <w:tr w:rsidR="002B3B63" w:rsidRPr="002B3B63" w:rsidTr="002B3B63">
        <w:trPr>
          <w:tblCellSpacing w:w="15" w:type="dxa"/>
        </w:trPr>
        <w:tc>
          <w:tcPr>
            <w:tcW w:w="122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Hai mặt giáo dục</w:t>
            </w:r>
          </w:p>
        </w:tc>
        <w:tc>
          <w:tcPr>
            <w:tcW w:w="810" w:type="dxa"/>
            <w:vMerge w:val="restart"/>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TSHS</w:t>
            </w:r>
          </w:p>
        </w:tc>
        <w:tc>
          <w:tcPr>
            <w:tcW w:w="124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Giỏi</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Khá</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Trung bình</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Yếu</w:t>
            </w:r>
          </w:p>
        </w:tc>
      </w:tr>
      <w:tr w:rsidR="002B3B63" w:rsidRPr="002B3B63" w:rsidTr="002B3B63">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7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SL</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TL%</w:t>
            </w:r>
          </w:p>
        </w:tc>
      </w:tr>
      <w:tr w:rsidR="002B3B63" w:rsidRPr="002B3B63" w:rsidTr="002B3B63">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Hạnh kiểm</w:t>
            </w:r>
          </w:p>
        </w:tc>
        <w:tc>
          <w:tcPr>
            <w:tcW w:w="81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 </w:t>
            </w:r>
          </w:p>
        </w:tc>
      </w:tr>
      <w:tr w:rsidR="002B3B63" w:rsidRPr="002B3B63" w:rsidTr="002B3B63">
        <w:trPr>
          <w:tblCellSpacing w:w="15" w:type="dxa"/>
        </w:trPr>
        <w:tc>
          <w:tcPr>
            <w:tcW w:w="122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Học lực</w:t>
            </w:r>
          </w:p>
        </w:tc>
        <w:tc>
          <w:tcPr>
            <w:tcW w:w="81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9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83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45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after="0" w:line="240" w:lineRule="auto"/>
              <w:rPr>
                <w:rFonts w:eastAsia="Times New Roman"/>
                <w:sz w:val="24"/>
                <w:szCs w:val="24"/>
              </w:rPr>
            </w:pPr>
            <w:r w:rsidRPr="002B3B63">
              <w:rPr>
                <w:rFonts w:eastAsia="Times New Roman"/>
                <w:sz w:val="24"/>
                <w:szCs w:val="24"/>
              </w:rPr>
              <w:t> </w:t>
            </w:r>
          </w:p>
        </w:tc>
        <w:tc>
          <w:tcPr>
            <w:tcW w:w="660" w:type="dxa"/>
            <w:tcBorders>
              <w:top w:val="outset" w:sz="6" w:space="0" w:color="auto"/>
              <w:left w:val="outset" w:sz="6" w:space="0" w:color="auto"/>
              <w:bottom w:val="outset" w:sz="6" w:space="0" w:color="auto"/>
              <w:right w:val="outset" w:sz="6" w:space="0" w:color="auto"/>
            </w:tcBorders>
            <w:vAlign w:val="center"/>
            <w:hideMark/>
          </w:tcPr>
          <w:p w:rsidR="002B3B63" w:rsidRPr="002B3B63" w:rsidRDefault="002B3B63" w:rsidP="002B3B63">
            <w:pPr>
              <w:spacing w:before="100" w:beforeAutospacing="1" w:after="100" w:afterAutospacing="1" w:line="240" w:lineRule="auto"/>
              <w:rPr>
                <w:rFonts w:eastAsia="Times New Roman"/>
                <w:sz w:val="24"/>
                <w:szCs w:val="24"/>
              </w:rPr>
            </w:pPr>
            <w:r w:rsidRPr="002B3B63">
              <w:rPr>
                <w:rFonts w:eastAsia="Times New Roman"/>
                <w:sz w:val="24"/>
                <w:szCs w:val="24"/>
              </w:rPr>
              <w:t> </w:t>
            </w:r>
          </w:p>
        </w:tc>
      </w:tr>
    </w:tbl>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Trong năm học vừa qua em đã đạt được những thành tích đáng kể sau:</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Đại đa số học sinh lớp tôi có ý thức kỉ luật cao. Phê bình, tự phê bình, tinh thần thi đua trong học tập.</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Rèn luyện bản thân luôn có ý thức giữ gìn trường, lớp sạch đẹp. Trong giờ học không vứt rác bừa bãi, không đi dép lê, có hành vi đúng nội quy nhà trường.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Mỗi nhóm đều có tinh thần phân công trách nhiệm như quản lý nhóm, thực hiện nhiệm vụ đạt hiệu quả cao, ý thức tuân thủ nội quy của trẻ rất cao.</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 Chất lượng mũi nhọn :</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w:t>
      </w:r>
      <w:r w:rsidRPr="002B3B63">
        <w:rPr>
          <w:rFonts w:eastAsia="Times New Roman"/>
          <w:sz w:val="24"/>
          <w:szCs w:val="24"/>
        </w:rPr>
        <w:t> Thi HSG cấp huyện đạt: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Môn toán dự thi:</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Môn Ngữ văn dự thi:</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MônTiếng anh dự thi:</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Tại kỳ thi 3 học sinh giỏi toán olympic cấp huyện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lastRenderedPageBreak/>
        <w:t>- Thi olympic tiếng anh đạt 2 học sinh giỏi cấp huyện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Ngoài thành tích học tập trên lớp, em còn đạt nhiều thành tích trong các hoạt động ngoại khóa như sau:</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Nhờ có sự đoàn kết trong lớp nên lớp mình ít tham gia các trò chơi hơn nhưng buổi cắm trại nhân dịp sinh nhật tập thể 26/3 cũng đạt nhiều giải cao như:</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Giải nhất đổ nước vào chai, giải nhì bịt mắt nấu cơm, giải nhất trò chơi lớn, giải ba kéo co, giải nhất cắm trại, cổng trại, thuyết trình sản phẩm ngon, giải nhất lớp 7, giải nhất Đội á quân.</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Cuối năm học em cũng đạt danh hiệu học sinh giỏi toàn trường.</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b/>
          <w:bCs/>
          <w:sz w:val="24"/>
          <w:szCs w:val="24"/>
        </w:rPr>
        <w:t>V. RÚT KINH NGHIỆM: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Trong quá trình quản lý học sinh tôi đã rút ra một số kinh nghiệm sau:</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Ngay từ đầu năm học tôi đã tổ chức họp phụ huynh thông qua nội quy của trường cũng như nội quy của lớp để phụ huynh phối hợp chặt chẽ với giáo viên chủ nhiệm trong việc giáo dục học sinh chăm ngoan, học giỏi. Tôi thường xuyên nắm bắt hoàn cảnh của từng em, kịp thời chia sẻ vui buồn như người thân để các em trút bầu tâm sự.</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Xây dựng đội ngũ cán bộ lớp giỏi, có đạo đức, năng động, sáng tạo, dũng cảm là cánh tay đắc lực của giáo viên chủ nhiệm.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Được sự phối hợp chặt chẽ của tổng phụ trách, giáo viên bộ môn, có những biện pháp hỗ trợ kịp thời, giáo viên chủ nhiệm đã hoàn thành tốt công việc được giao.</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Động viên những học sinh chưa học đều các môn cố gắng tiến bộ.</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Tổ chức hoạt động NGLL tạo nhiều trò chơi hấp dẫn trẻ.</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Động viên, khuyến khích họ khi có thay đổi tốt (dù chỉ là việc nhỏ).</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Giáo viên đứng lớp không nên nóng vội gây căng thẳng mà phải tạo tâm lý thoải mái cho học sinh.</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 Ngoài ra, sự quan tâm, cộng tác chặt chẽ của gia đình với giáo viên chủ nhiệm, nhờ sự quan tâm, giúp đỡ của BGH nhà trường và xã hội góp phần làm nên thành công của công tác chủ nhiệm.</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Trên đây là những kết quả đạt được trong công tác quản lý lớp học, rất mong được sự đóng góp của các đồng nghiệp để tôi có thể thực hiện tốt hơn nữa.</w:t>
      </w:r>
    </w:p>
    <w:p w:rsidR="002B3B63" w:rsidRPr="002B3B63" w:rsidRDefault="002B3B63" w:rsidP="002B3B63">
      <w:pPr>
        <w:spacing w:before="100" w:beforeAutospacing="1" w:after="100" w:afterAutospacing="1" w:line="240" w:lineRule="auto"/>
        <w:jc w:val="both"/>
        <w:rPr>
          <w:rFonts w:eastAsia="Times New Roman"/>
          <w:sz w:val="24"/>
          <w:szCs w:val="24"/>
        </w:rPr>
      </w:pPr>
      <w:r w:rsidRPr="002B3B63">
        <w:rPr>
          <w:rFonts w:eastAsia="Times New Roman"/>
          <w:sz w:val="24"/>
          <w:szCs w:val="24"/>
        </w:rPr>
        <w:t>Xin chân thành cảm ơn !</w:t>
      </w:r>
    </w:p>
    <w:p w:rsidR="00B7682A" w:rsidRPr="002B3B63" w:rsidRDefault="00B7682A" w:rsidP="002B3B63">
      <w:bookmarkStart w:id="0" w:name="_GoBack"/>
      <w:bookmarkEnd w:id="0"/>
    </w:p>
    <w:sectPr w:rsidR="00B7682A" w:rsidRPr="002B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67E7"/>
    <w:multiLevelType w:val="multilevel"/>
    <w:tmpl w:val="A06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D10A5"/>
    <w:multiLevelType w:val="multilevel"/>
    <w:tmpl w:val="9B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E60E8"/>
    <w:multiLevelType w:val="multilevel"/>
    <w:tmpl w:val="DA8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8338C"/>
    <w:multiLevelType w:val="multilevel"/>
    <w:tmpl w:val="A31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E0"/>
    <w:rsid w:val="00032D18"/>
    <w:rsid w:val="002B3B63"/>
    <w:rsid w:val="00791BC5"/>
    <w:rsid w:val="00792602"/>
    <w:rsid w:val="00A25C7A"/>
    <w:rsid w:val="00B0032D"/>
    <w:rsid w:val="00B7682A"/>
    <w:rsid w:val="00D02296"/>
    <w:rsid w:val="00D46CD6"/>
    <w:rsid w:val="00E631E0"/>
    <w:rsid w:val="00E72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9E88"/>
  <w15:chartTrackingRefBased/>
  <w15:docId w15:val="{EA037819-624A-4878-A0B6-DCE18CBC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6"/>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5C7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A25C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1E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631E0"/>
    <w:rPr>
      <w:b/>
      <w:bCs/>
    </w:rPr>
  </w:style>
  <w:style w:type="character" w:styleId="Emphasis">
    <w:name w:val="Emphasis"/>
    <w:basedOn w:val="DefaultParagraphFont"/>
    <w:uiPriority w:val="20"/>
    <w:qFormat/>
    <w:rsid w:val="00E720CD"/>
    <w:rPr>
      <w:i/>
      <w:iCs/>
    </w:rPr>
  </w:style>
  <w:style w:type="character" w:customStyle="1" w:styleId="Heading3Char">
    <w:name w:val="Heading 3 Char"/>
    <w:basedOn w:val="DefaultParagraphFont"/>
    <w:link w:val="Heading3"/>
    <w:uiPriority w:val="9"/>
    <w:rsid w:val="00A25C7A"/>
    <w:rPr>
      <w:rFonts w:eastAsia="Times New Roman"/>
      <w:b/>
      <w:bCs/>
      <w:sz w:val="27"/>
      <w:szCs w:val="27"/>
    </w:rPr>
  </w:style>
  <w:style w:type="character" w:customStyle="1" w:styleId="Heading4Char">
    <w:name w:val="Heading 4 Char"/>
    <w:basedOn w:val="DefaultParagraphFont"/>
    <w:link w:val="Heading4"/>
    <w:uiPriority w:val="9"/>
    <w:rsid w:val="00A25C7A"/>
    <w:rPr>
      <w:rFonts w:eastAsia="Times New Roman"/>
      <w:b/>
      <w:bCs/>
      <w:sz w:val="24"/>
      <w:szCs w:val="24"/>
    </w:rPr>
  </w:style>
  <w:style w:type="paragraph" w:customStyle="1" w:styleId="has-text-align-center">
    <w:name w:val="has-text-align-center"/>
    <w:basedOn w:val="Normal"/>
    <w:rsid w:val="00032D1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3319">
      <w:bodyDiv w:val="1"/>
      <w:marLeft w:val="0"/>
      <w:marRight w:val="0"/>
      <w:marTop w:val="0"/>
      <w:marBottom w:val="0"/>
      <w:divBdr>
        <w:top w:val="none" w:sz="0" w:space="0" w:color="auto"/>
        <w:left w:val="none" w:sz="0" w:space="0" w:color="auto"/>
        <w:bottom w:val="none" w:sz="0" w:space="0" w:color="auto"/>
        <w:right w:val="none" w:sz="0" w:space="0" w:color="auto"/>
      </w:divBdr>
    </w:div>
    <w:div w:id="309485834">
      <w:bodyDiv w:val="1"/>
      <w:marLeft w:val="0"/>
      <w:marRight w:val="0"/>
      <w:marTop w:val="0"/>
      <w:marBottom w:val="0"/>
      <w:divBdr>
        <w:top w:val="none" w:sz="0" w:space="0" w:color="auto"/>
        <w:left w:val="none" w:sz="0" w:space="0" w:color="auto"/>
        <w:bottom w:val="none" w:sz="0" w:space="0" w:color="auto"/>
        <w:right w:val="none" w:sz="0" w:space="0" w:color="auto"/>
      </w:divBdr>
    </w:div>
    <w:div w:id="757755192">
      <w:bodyDiv w:val="1"/>
      <w:marLeft w:val="0"/>
      <w:marRight w:val="0"/>
      <w:marTop w:val="0"/>
      <w:marBottom w:val="0"/>
      <w:divBdr>
        <w:top w:val="none" w:sz="0" w:space="0" w:color="auto"/>
        <w:left w:val="none" w:sz="0" w:space="0" w:color="auto"/>
        <w:bottom w:val="none" w:sz="0" w:space="0" w:color="auto"/>
        <w:right w:val="none" w:sz="0" w:space="0" w:color="auto"/>
      </w:divBdr>
    </w:div>
    <w:div w:id="885917623">
      <w:bodyDiv w:val="1"/>
      <w:marLeft w:val="0"/>
      <w:marRight w:val="0"/>
      <w:marTop w:val="0"/>
      <w:marBottom w:val="0"/>
      <w:divBdr>
        <w:top w:val="none" w:sz="0" w:space="0" w:color="auto"/>
        <w:left w:val="none" w:sz="0" w:space="0" w:color="auto"/>
        <w:bottom w:val="none" w:sz="0" w:space="0" w:color="auto"/>
        <w:right w:val="none" w:sz="0" w:space="0" w:color="auto"/>
      </w:divBdr>
    </w:div>
    <w:div w:id="1267494962">
      <w:bodyDiv w:val="1"/>
      <w:marLeft w:val="0"/>
      <w:marRight w:val="0"/>
      <w:marTop w:val="0"/>
      <w:marBottom w:val="0"/>
      <w:divBdr>
        <w:top w:val="none" w:sz="0" w:space="0" w:color="auto"/>
        <w:left w:val="none" w:sz="0" w:space="0" w:color="auto"/>
        <w:bottom w:val="none" w:sz="0" w:space="0" w:color="auto"/>
        <w:right w:val="none" w:sz="0" w:space="0" w:color="auto"/>
      </w:divBdr>
    </w:div>
    <w:div w:id="1277104105">
      <w:bodyDiv w:val="1"/>
      <w:marLeft w:val="0"/>
      <w:marRight w:val="0"/>
      <w:marTop w:val="0"/>
      <w:marBottom w:val="0"/>
      <w:divBdr>
        <w:top w:val="none" w:sz="0" w:space="0" w:color="auto"/>
        <w:left w:val="none" w:sz="0" w:space="0" w:color="auto"/>
        <w:bottom w:val="none" w:sz="0" w:space="0" w:color="auto"/>
        <w:right w:val="none" w:sz="0" w:space="0" w:color="auto"/>
      </w:divBdr>
    </w:div>
    <w:div w:id="1416510179">
      <w:bodyDiv w:val="1"/>
      <w:marLeft w:val="0"/>
      <w:marRight w:val="0"/>
      <w:marTop w:val="0"/>
      <w:marBottom w:val="0"/>
      <w:divBdr>
        <w:top w:val="none" w:sz="0" w:space="0" w:color="auto"/>
        <w:left w:val="none" w:sz="0" w:space="0" w:color="auto"/>
        <w:bottom w:val="none" w:sz="0" w:space="0" w:color="auto"/>
        <w:right w:val="none" w:sz="0" w:space="0" w:color="auto"/>
      </w:divBdr>
    </w:div>
    <w:div w:id="1433092145">
      <w:bodyDiv w:val="1"/>
      <w:marLeft w:val="0"/>
      <w:marRight w:val="0"/>
      <w:marTop w:val="0"/>
      <w:marBottom w:val="0"/>
      <w:divBdr>
        <w:top w:val="none" w:sz="0" w:space="0" w:color="auto"/>
        <w:left w:val="none" w:sz="0" w:space="0" w:color="auto"/>
        <w:bottom w:val="none" w:sz="0" w:space="0" w:color="auto"/>
        <w:right w:val="none" w:sz="0" w:space="0" w:color="auto"/>
      </w:divBdr>
    </w:div>
    <w:div w:id="1687831546">
      <w:bodyDiv w:val="1"/>
      <w:marLeft w:val="0"/>
      <w:marRight w:val="0"/>
      <w:marTop w:val="0"/>
      <w:marBottom w:val="0"/>
      <w:divBdr>
        <w:top w:val="none" w:sz="0" w:space="0" w:color="auto"/>
        <w:left w:val="none" w:sz="0" w:space="0" w:color="auto"/>
        <w:bottom w:val="none" w:sz="0" w:space="0" w:color="auto"/>
        <w:right w:val="none" w:sz="0" w:space="0" w:color="auto"/>
      </w:divBdr>
    </w:div>
    <w:div w:id="19200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Hải Linh</dc:creator>
  <cp:keywords/>
  <dc:description/>
  <cp:lastModifiedBy>Mai Hải Linh</cp:lastModifiedBy>
  <cp:revision>20</cp:revision>
  <dcterms:created xsi:type="dcterms:W3CDTF">2023-04-10T05:26:00Z</dcterms:created>
  <dcterms:modified xsi:type="dcterms:W3CDTF">2023-04-23T13:25:00Z</dcterms:modified>
</cp:coreProperties>
</file>