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1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3"/>
        <w:gridCol w:w="5546"/>
      </w:tblGrid>
      <w:tr w:rsidR="006E18DC" w:rsidRPr="006E18DC" w:rsidTr="006E18DC">
        <w:trPr>
          <w:tblCellSpacing w:w="15" w:type="dxa"/>
        </w:trPr>
        <w:tc>
          <w:tcPr>
            <w:tcW w:w="1947" w:type="pct"/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Đơn vị báo cáo:………………….</w:t>
            </w:r>
          </w:p>
        </w:tc>
        <w:tc>
          <w:tcPr>
            <w:tcW w:w="6219" w:type="pct"/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                                          Mẫu số B 01 – DN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1947" w:type="pct"/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Địa chỉ:………………………….</w:t>
            </w:r>
          </w:p>
        </w:tc>
        <w:tc>
          <w:tcPr>
            <w:tcW w:w="6219" w:type="pct"/>
            <w:vAlign w:val="center"/>
            <w:hideMark/>
          </w:tcPr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(Ban hành theo Thông tư số 200/2014/TT-BTC Ngày 22/12/2014 của Bộ Tài chính)</w:t>
            </w:r>
          </w:p>
        </w:tc>
      </w:tr>
    </w:tbl>
    <w:p w:rsidR="006E18DC" w:rsidRPr="006E18DC" w:rsidRDefault="006E18DC" w:rsidP="006E18D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6E18DC">
        <w:rPr>
          <w:rFonts w:eastAsia="Times New Roman" w:cs="Times New Roman"/>
          <w:b/>
          <w:bCs/>
          <w:sz w:val="24"/>
          <w:szCs w:val="24"/>
        </w:rPr>
        <w:t> BẢNG CÂN ĐỐI KẾ TOÁN</w:t>
      </w:r>
    </w:p>
    <w:p w:rsidR="006E18DC" w:rsidRPr="006E18DC" w:rsidRDefault="006E18DC" w:rsidP="006E18D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6E18DC">
        <w:rPr>
          <w:rFonts w:eastAsia="Times New Roman" w:cs="Times New Roman"/>
          <w:sz w:val="24"/>
          <w:szCs w:val="24"/>
        </w:rPr>
        <w:t>Tại ngày … tháng … năm …(1)</w:t>
      </w:r>
    </w:p>
    <w:p w:rsidR="006E18DC" w:rsidRPr="006E18DC" w:rsidRDefault="006E18DC" w:rsidP="006E18D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6E18DC">
        <w:rPr>
          <w:rFonts w:eastAsia="Times New Roman" w:cs="Times New Roman"/>
          <w:b/>
          <w:bCs/>
          <w:sz w:val="24"/>
          <w:szCs w:val="24"/>
        </w:rPr>
        <w:t>(Áp dụng cho doanh nghiệp đáp ứng giả định hoạt động liên tục)</w:t>
      </w:r>
    </w:p>
    <w:p w:rsidR="006E18DC" w:rsidRPr="006E18DC" w:rsidRDefault="006E18DC" w:rsidP="006E18D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6E18DC">
        <w:rPr>
          <w:rFonts w:eastAsia="Times New Roman" w:cs="Times New Roman"/>
          <w:sz w:val="24"/>
          <w:szCs w:val="24"/>
        </w:rPr>
        <w:t> Đơn vị tính:………….</w:t>
      </w:r>
    </w:p>
    <w:tbl>
      <w:tblPr>
        <w:tblW w:w="5027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"/>
        <w:gridCol w:w="8231"/>
        <w:gridCol w:w="259"/>
        <w:gridCol w:w="416"/>
        <w:gridCol w:w="150"/>
        <w:gridCol w:w="689"/>
        <w:gridCol w:w="150"/>
        <w:gridCol w:w="425"/>
        <w:gridCol w:w="151"/>
        <w:gridCol w:w="378"/>
        <w:gridCol w:w="917"/>
      </w:tblGrid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TÀI SẢN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Mã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số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Thuyết minh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Số cuối năm (3)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Số</w:t>
            </w: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đầu  năm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(3)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A – TÀI SẢN NGẮN HẠN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I. Tiền và các khoản tương đương tiền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1. Tiền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111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2. Các khoản tương đương tiền 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112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II. Đầu tư tài chính ngắn hạn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1. Chứng khoán kinh doanh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121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2. Dự phòng giảm giá chứng khoán kinh doanh (*)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122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(…)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(…)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3. Đầu tư nắm giữ đến ngày đáo hạn 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123 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III. Các khoản phải thu ngắn hạn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130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1. Phải thu ngắn hạn của khách hàng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131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2. Trả trước cho người bán ngắn hạn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132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3. Phải thu nội bộ ngắn hạn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133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4. Phải thu theo tiến độ kế hoạch hợp đồng xây dựng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134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5. Phải thu về cho vay ngắn hạn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135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6. Phải thu ngắn hạn khác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136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7. Dự phòng phải thu ngắn hạn khó đòi (*)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137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8. Tài sản thiếu chờ xử lý 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139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IV. Hàng tồn kho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140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1. Hàng tồn kho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141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2. Dự phòng giảm giá hàng tồn kho (*)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149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(…)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(…)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V. Tài sản ngắn hạn khác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150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1. Chi phí trả trước ngắn hạn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151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2. Thuế GTGT được khấu trừ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152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3. Thuế và các khoản khác phải thu Nhà nước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153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4. Giao dịch mua bán lại trái phiếu Chính phủ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154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5. Tài sản ngắn hạn khác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155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84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5"/>
              <w:gridCol w:w="741"/>
              <w:gridCol w:w="921"/>
              <w:gridCol w:w="734"/>
              <w:gridCol w:w="749"/>
            </w:tblGrid>
            <w:tr w:rsidR="006E18DC" w:rsidRPr="006E18DC">
              <w:trPr>
                <w:tblCellSpacing w:w="15" w:type="dxa"/>
              </w:trPr>
              <w:tc>
                <w:tcPr>
                  <w:tcW w:w="5328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7. Phải trả theo tiến độ kế hoạch hợp đồng xây dựng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317</w:t>
                  </w:r>
                </w:p>
              </w:tc>
              <w:tc>
                <w:tcPr>
                  <w:tcW w:w="912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E18DC" w:rsidRPr="006E18DC">
              <w:trPr>
                <w:tblCellSpacing w:w="15" w:type="dxa"/>
              </w:trPr>
              <w:tc>
                <w:tcPr>
                  <w:tcW w:w="5328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8. Doanh thu chưa thực hiện ngắn hạn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318</w:t>
                  </w:r>
                </w:p>
              </w:tc>
              <w:tc>
                <w:tcPr>
                  <w:tcW w:w="912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E18DC" w:rsidRPr="006E18DC">
              <w:trPr>
                <w:tblCellSpacing w:w="15" w:type="dxa"/>
              </w:trPr>
              <w:tc>
                <w:tcPr>
                  <w:tcW w:w="5328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9. Phải trả ngắn hạn khác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319</w:t>
                  </w:r>
                </w:p>
              </w:tc>
              <w:tc>
                <w:tcPr>
                  <w:tcW w:w="912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E18DC" w:rsidRPr="006E18DC">
              <w:trPr>
                <w:tblCellSpacing w:w="15" w:type="dxa"/>
              </w:trPr>
              <w:tc>
                <w:tcPr>
                  <w:tcW w:w="5328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10. Vay và nợ thuê tài chính ngắn hạn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912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E18DC" w:rsidRPr="006E18DC">
              <w:trPr>
                <w:tblCellSpacing w:w="15" w:type="dxa"/>
              </w:trPr>
              <w:tc>
                <w:tcPr>
                  <w:tcW w:w="5328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11. Dự phòng phải trả ngắn hạn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321</w:t>
                  </w:r>
                </w:p>
              </w:tc>
              <w:tc>
                <w:tcPr>
                  <w:tcW w:w="912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E18DC" w:rsidRPr="006E18DC">
              <w:trPr>
                <w:tblCellSpacing w:w="15" w:type="dxa"/>
              </w:trPr>
              <w:tc>
                <w:tcPr>
                  <w:tcW w:w="5328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12. Quỹ khen thưởng, phúc lợi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322</w:t>
                  </w:r>
                </w:p>
              </w:tc>
              <w:tc>
                <w:tcPr>
                  <w:tcW w:w="912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E18DC" w:rsidRPr="006E18DC">
              <w:trPr>
                <w:tblCellSpacing w:w="15" w:type="dxa"/>
              </w:trPr>
              <w:tc>
                <w:tcPr>
                  <w:tcW w:w="5328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13. Quỹ bình ổn giá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323</w:t>
                  </w:r>
                </w:p>
              </w:tc>
              <w:tc>
                <w:tcPr>
                  <w:tcW w:w="912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E18DC" w:rsidRPr="006E18DC">
              <w:trPr>
                <w:tblCellSpacing w:w="15" w:type="dxa"/>
              </w:trPr>
              <w:tc>
                <w:tcPr>
                  <w:tcW w:w="5328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14. Giao dịch mua bán lại trái phiếu Chính phủ </w:t>
                  </w:r>
                </w:p>
                <w:p w:rsidR="006E18DC" w:rsidRPr="006E18DC" w:rsidRDefault="006E18DC" w:rsidP="006E18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324</w:t>
                  </w:r>
                </w:p>
              </w:tc>
              <w:tc>
                <w:tcPr>
                  <w:tcW w:w="912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E18DC" w:rsidRPr="006E18DC">
              <w:trPr>
                <w:tblCellSpacing w:w="15" w:type="dxa"/>
              </w:trPr>
              <w:tc>
                <w:tcPr>
                  <w:tcW w:w="5328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</w:rPr>
                    <w:t>II. Nợ dài hạn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</w:rPr>
                    <w:t>330</w:t>
                  </w:r>
                </w:p>
              </w:tc>
              <w:tc>
                <w:tcPr>
                  <w:tcW w:w="912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E18DC" w:rsidRPr="006E18DC">
              <w:trPr>
                <w:tblCellSpacing w:w="15" w:type="dxa"/>
              </w:trPr>
              <w:tc>
                <w:tcPr>
                  <w:tcW w:w="5328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1. Phải trả người bán dài hạn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331</w:t>
                  </w:r>
                </w:p>
              </w:tc>
              <w:tc>
                <w:tcPr>
                  <w:tcW w:w="912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E18DC" w:rsidRPr="006E18DC">
              <w:trPr>
                <w:tblCellSpacing w:w="15" w:type="dxa"/>
              </w:trPr>
              <w:tc>
                <w:tcPr>
                  <w:tcW w:w="5328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2. Người mua trả tiền trước dài hạn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332</w:t>
                  </w:r>
                </w:p>
              </w:tc>
              <w:tc>
                <w:tcPr>
                  <w:tcW w:w="912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E18DC" w:rsidRPr="006E18DC">
              <w:trPr>
                <w:tblCellSpacing w:w="15" w:type="dxa"/>
              </w:trPr>
              <w:tc>
                <w:tcPr>
                  <w:tcW w:w="5328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3. Chi phí phải trả dài hạn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333</w:t>
                  </w:r>
                </w:p>
              </w:tc>
              <w:tc>
                <w:tcPr>
                  <w:tcW w:w="912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E18DC" w:rsidRPr="006E18DC">
              <w:trPr>
                <w:tblCellSpacing w:w="15" w:type="dxa"/>
              </w:trPr>
              <w:tc>
                <w:tcPr>
                  <w:tcW w:w="5328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4. Phải trả nội bộ về vốn kinh doanh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334</w:t>
                  </w:r>
                </w:p>
              </w:tc>
              <w:tc>
                <w:tcPr>
                  <w:tcW w:w="912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E18DC" w:rsidRPr="006E18DC">
              <w:trPr>
                <w:tblCellSpacing w:w="15" w:type="dxa"/>
              </w:trPr>
              <w:tc>
                <w:tcPr>
                  <w:tcW w:w="5328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5. Phải trả nội bộ dài hạn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335</w:t>
                  </w:r>
                </w:p>
              </w:tc>
              <w:tc>
                <w:tcPr>
                  <w:tcW w:w="912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E18DC" w:rsidRPr="006E18DC">
              <w:trPr>
                <w:tblCellSpacing w:w="15" w:type="dxa"/>
              </w:trPr>
              <w:tc>
                <w:tcPr>
                  <w:tcW w:w="5328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6. Doanh thu chưa thực hiện dài hạn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336</w:t>
                  </w:r>
                </w:p>
              </w:tc>
              <w:tc>
                <w:tcPr>
                  <w:tcW w:w="912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E18DC" w:rsidRPr="006E18DC">
              <w:trPr>
                <w:tblCellSpacing w:w="15" w:type="dxa"/>
              </w:trPr>
              <w:tc>
                <w:tcPr>
                  <w:tcW w:w="5328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7. Phải trả dài hạn khác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337</w:t>
                  </w:r>
                </w:p>
              </w:tc>
              <w:tc>
                <w:tcPr>
                  <w:tcW w:w="912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E18DC" w:rsidRPr="006E18DC">
              <w:trPr>
                <w:tblCellSpacing w:w="15" w:type="dxa"/>
              </w:trPr>
              <w:tc>
                <w:tcPr>
                  <w:tcW w:w="5328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8. Vay và nợ thuê tài chính dài hạn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338</w:t>
                  </w:r>
                </w:p>
              </w:tc>
              <w:tc>
                <w:tcPr>
                  <w:tcW w:w="912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E18DC" w:rsidRPr="006E18DC">
              <w:trPr>
                <w:tblCellSpacing w:w="15" w:type="dxa"/>
              </w:trPr>
              <w:tc>
                <w:tcPr>
                  <w:tcW w:w="5328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9. Trái phiếu chuyển đổi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339</w:t>
                  </w:r>
                </w:p>
              </w:tc>
              <w:tc>
                <w:tcPr>
                  <w:tcW w:w="912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E18DC" w:rsidRPr="006E18DC">
              <w:trPr>
                <w:tblCellSpacing w:w="15" w:type="dxa"/>
              </w:trPr>
              <w:tc>
                <w:tcPr>
                  <w:tcW w:w="5328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10. Cổ phiếu ưu đãi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340</w:t>
                  </w:r>
                </w:p>
              </w:tc>
              <w:tc>
                <w:tcPr>
                  <w:tcW w:w="912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E18DC" w:rsidRPr="006E18DC">
              <w:trPr>
                <w:tblCellSpacing w:w="15" w:type="dxa"/>
              </w:trPr>
              <w:tc>
                <w:tcPr>
                  <w:tcW w:w="5328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11. Thuế thu nhập hoãn lại phải trả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341</w:t>
                  </w:r>
                </w:p>
              </w:tc>
              <w:tc>
                <w:tcPr>
                  <w:tcW w:w="912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E18DC" w:rsidRPr="006E18DC">
              <w:trPr>
                <w:tblCellSpacing w:w="15" w:type="dxa"/>
              </w:trPr>
              <w:tc>
                <w:tcPr>
                  <w:tcW w:w="5328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12. Dự phòng phải trả dài hạn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342</w:t>
                  </w:r>
                </w:p>
              </w:tc>
              <w:tc>
                <w:tcPr>
                  <w:tcW w:w="912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E18DC" w:rsidRPr="006E18DC">
              <w:trPr>
                <w:tblCellSpacing w:w="15" w:type="dxa"/>
              </w:trPr>
              <w:tc>
                <w:tcPr>
                  <w:tcW w:w="5328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13. Quỹ phát triển khoa học và công nghệ </w:t>
                  </w:r>
                </w:p>
                <w:p w:rsidR="006E18DC" w:rsidRPr="006E18DC" w:rsidRDefault="006E18DC" w:rsidP="006E18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  <w:p w:rsidR="006E18DC" w:rsidRPr="006E18DC" w:rsidRDefault="006E18DC" w:rsidP="006E18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lastRenderedPageBreak/>
                    <w:t> </w:t>
                  </w:r>
                </w:p>
                <w:p w:rsidR="006E18DC" w:rsidRPr="006E18DC" w:rsidRDefault="006E18DC" w:rsidP="006E18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  <w:p w:rsidR="006E18DC" w:rsidRPr="006E18DC" w:rsidRDefault="006E18DC" w:rsidP="006E18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lastRenderedPageBreak/>
                    <w:t>343</w:t>
                  </w:r>
                </w:p>
              </w:tc>
              <w:tc>
                <w:tcPr>
                  <w:tcW w:w="912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E18DC" w:rsidRPr="006E18DC" w:rsidRDefault="006E18DC" w:rsidP="006E18DC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E18DC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250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1. Đầu tư vào công ty con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251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2. Đầu tư vào công ty liên doanh, liên kết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252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3. Đầu tư góp vốn vào đơn vị khác 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4. Dự phòng đầu tư tài chính dài hạn (*)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253 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254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5. Đầu tư nắm giữ đến ngày đáo hạn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255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(…)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(…)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VI. Tài sản dài hạn khác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260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1. Chi phí trả trước dài hạn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261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2. Tài sản thuế thu nhập hoãn lại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262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3. Thiết bị, vật tư, phụ tùng thay thế dài hạn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263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4. Tài sản dài hạn khác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268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TỔNG CỘNG TÀI SẢN (270 = 100 + 200)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270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C – NỢ PHẢI TRẢ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I. Nợ ngắn hạn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310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1. Phải trả người bán ngắn hạn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311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2. Người mua trả tiền trước ngắn hạn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312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3. Thuế và các khoản phải nộp Nhà nước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313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4. Phải trả người lao động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314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5. Chi phí phải trả ngắn hạn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315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6. Phải trả nội bộ ngắn hạn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316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III. Bất động sản đầu tư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230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     – Nguyên giá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231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     – Giá trị hao mòn luỹ kế (*)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232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(…)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(…)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IV. Tài sản dở dang dài hạn 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1. Chi phí sản xuất, kinh doanh dở dang dài hạn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2. Chi phí xây dựng cơ bản dở dang</w:t>
            </w:r>
          </w:p>
        </w:tc>
        <w:tc>
          <w:tcPr>
            <w:tcW w:w="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240 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241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242</w:t>
            </w:r>
          </w:p>
        </w:tc>
        <w:tc>
          <w:tcPr>
            <w:tcW w:w="3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38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D – VỐN CHỦ SỞ HỮU</w:t>
            </w:r>
          </w:p>
        </w:tc>
        <w:tc>
          <w:tcPr>
            <w:tcW w:w="2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400</w:t>
            </w: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38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I. Vốn chủ sở hữu</w:t>
            </w:r>
          </w:p>
        </w:tc>
        <w:tc>
          <w:tcPr>
            <w:tcW w:w="2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410</w:t>
            </w:r>
          </w:p>
        </w:tc>
        <w:tc>
          <w:tcPr>
            <w:tcW w:w="3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38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1. Vốn góp của chủ sở hữu 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– Cổ phiếu phổ thông có quyền biểu quyết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– Cổ phiếu ưu đãi</w:t>
            </w:r>
          </w:p>
        </w:tc>
        <w:tc>
          <w:tcPr>
            <w:tcW w:w="2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411 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411a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411b</w:t>
            </w:r>
          </w:p>
        </w:tc>
        <w:tc>
          <w:tcPr>
            <w:tcW w:w="3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38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2. Thặng dư vốn cổ phần</w:t>
            </w:r>
          </w:p>
        </w:tc>
        <w:tc>
          <w:tcPr>
            <w:tcW w:w="2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412</w:t>
            </w:r>
          </w:p>
        </w:tc>
        <w:tc>
          <w:tcPr>
            <w:tcW w:w="3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38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3. Quyền chọn chuyển đổi trái phiếu</w:t>
            </w:r>
          </w:p>
        </w:tc>
        <w:tc>
          <w:tcPr>
            <w:tcW w:w="2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413</w:t>
            </w:r>
          </w:p>
        </w:tc>
        <w:tc>
          <w:tcPr>
            <w:tcW w:w="3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38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4. Vốn khác của chủ sở hữu</w:t>
            </w:r>
          </w:p>
        </w:tc>
        <w:tc>
          <w:tcPr>
            <w:tcW w:w="2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414</w:t>
            </w:r>
          </w:p>
        </w:tc>
        <w:tc>
          <w:tcPr>
            <w:tcW w:w="3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38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5. Cổ phiếu quỹ (*)</w:t>
            </w:r>
          </w:p>
        </w:tc>
        <w:tc>
          <w:tcPr>
            <w:tcW w:w="2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415</w:t>
            </w:r>
          </w:p>
        </w:tc>
        <w:tc>
          <w:tcPr>
            <w:tcW w:w="3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(…)</w:t>
            </w:r>
          </w:p>
        </w:tc>
        <w:tc>
          <w:tcPr>
            <w:tcW w:w="2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(…)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38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6. Chênh lệch đánh giá lại tài sản</w:t>
            </w:r>
          </w:p>
        </w:tc>
        <w:tc>
          <w:tcPr>
            <w:tcW w:w="2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416</w:t>
            </w:r>
          </w:p>
        </w:tc>
        <w:tc>
          <w:tcPr>
            <w:tcW w:w="3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38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7. Chênh lệch tỷ giá hối đoái</w:t>
            </w:r>
          </w:p>
        </w:tc>
        <w:tc>
          <w:tcPr>
            <w:tcW w:w="2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417</w:t>
            </w:r>
          </w:p>
        </w:tc>
        <w:tc>
          <w:tcPr>
            <w:tcW w:w="3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38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8. Quỹ đầu tư phát triển</w:t>
            </w:r>
          </w:p>
        </w:tc>
        <w:tc>
          <w:tcPr>
            <w:tcW w:w="2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418</w:t>
            </w:r>
          </w:p>
        </w:tc>
        <w:tc>
          <w:tcPr>
            <w:tcW w:w="3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38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9. Quỹ hỗ trợ sắp xếp doanh nghiệp</w:t>
            </w:r>
          </w:p>
        </w:tc>
        <w:tc>
          <w:tcPr>
            <w:tcW w:w="2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419</w:t>
            </w:r>
          </w:p>
        </w:tc>
        <w:tc>
          <w:tcPr>
            <w:tcW w:w="3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38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10. Quỹ khác thuộc vốn chủ sở hữu</w:t>
            </w:r>
          </w:p>
        </w:tc>
        <w:tc>
          <w:tcPr>
            <w:tcW w:w="2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420</w:t>
            </w:r>
          </w:p>
        </w:tc>
        <w:tc>
          <w:tcPr>
            <w:tcW w:w="3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38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11. Lợi nhuận sau thuế chưa phân phối 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– LNST chưa phân phối lũy kế đến cuối kỳ trước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– LNST chưa phân phối kỳ này</w:t>
            </w:r>
          </w:p>
        </w:tc>
        <w:tc>
          <w:tcPr>
            <w:tcW w:w="2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421 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421a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421b</w:t>
            </w:r>
          </w:p>
        </w:tc>
        <w:tc>
          <w:tcPr>
            <w:tcW w:w="3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38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12. Nguồn vốn đầu tư XDCB 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422</w:t>
            </w:r>
          </w:p>
        </w:tc>
        <w:tc>
          <w:tcPr>
            <w:tcW w:w="3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38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II. Nguồn kinh phí và quỹ khác</w:t>
            </w:r>
          </w:p>
        </w:tc>
        <w:tc>
          <w:tcPr>
            <w:tcW w:w="2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430</w:t>
            </w:r>
          </w:p>
        </w:tc>
        <w:tc>
          <w:tcPr>
            <w:tcW w:w="3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38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 1. Nguồn kinh phí</w:t>
            </w:r>
          </w:p>
        </w:tc>
        <w:tc>
          <w:tcPr>
            <w:tcW w:w="2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431</w:t>
            </w:r>
          </w:p>
        </w:tc>
        <w:tc>
          <w:tcPr>
            <w:tcW w:w="3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38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 2. Nguồn kinh phí đã hình thành TSCĐ</w:t>
            </w:r>
          </w:p>
        </w:tc>
        <w:tc>
          <w:tcPr>
            <w:tcW w:w="2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432</w:t>
            </w:r>
          </w:p>
        </w:tc>
        <w:tc>
          <w:tcPr>
            <w:tcW w:w="3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38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TỔNG CỘNG NGUỒN VỐN (440 = 300 + 400)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440</w:t>
            </w:r>
          </w:p>
        </w:tc>
        <w:tc>
          <w:tcPr>
            <w:tcW w:w="3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</w:tbl>
    <w:p w:rsidR="006E18DC" w:rsidRPr="006E18DC" w:rsidRDefault="006E18DC" w:rsidP="006E18DC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 w:val="24"/>
          <w:szCs w:val="24"/>
        </w:rPr>
      </w:pPr>
      <w:r w:rsidRPr="006E18DC">
        <w:rPr>
          <w:rFonts w:eastAsia="Times New Roman" w:cs="Times New Roman"/>
          <w:sz w:val="24"/>
          <w:szCs w:val="24"/>
        </w:rPr>
        <w:t>Lập, ngày … tháng … năm …</w:t>
      </w:r>
    </w:p>
    <w:tbl>
      <w:tblPr>
        <w:tblW w:w="501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1"/>
        <w:gridCol w:w="2516"/>
        <w:gridCol w:w="2599"/>
      </w:tblGrid>
      <w:tr w:rsidR="006E18DC" w:rsidRPr="006E18DC" w:rsidTr="006E18DC">
        <w:trPr>
          <w:tblCellSpacing w:w="15" w:type="dxa"/>
        </w:trPr>
        <w:tc>
          <w:tcPr>
            <w:tcW w:w="2196" w:type="pct"/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Người lập biểu</w:t>
            </w:r>
          </w:p>
        </w:tc>
        <w:tc>
          <w:tcPr>
            <w:tcW w:w="1383" w:type="pct"/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Kế toán trưởng</w:t>
            </w:r>
          </w:p>
        </w:tc>
        <w:tc>
          <w:tcPr>
            <w:tcW w:w="4547" w:type="pct"/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b/>
                <w:bCs/>
                <w:sz w:val="24"/>
                <w:szCs w:val="24"/>
              </w:rPr>
              <w:t>Giám đốc</w:t>
            </w:r>
          </w:p>
        </w:tc>
      </w:tr>
      <w:tr w:rsidR="006E18DC" w:rsidRPr="006E18DC" w:rsidTr="006E18DC">
        <w:trPr>
          <w:tblCellSpacing w:w="15" w:type="dxa"/>
        </w:trPr>
        <w:tc>
          <w:tcPr>
            <w:tcW w:w="2196" w:type="pct"/>
            <w:vAlign w:val="center"/>
            <w:hideMark/>
          </w:tcPr>
          <w:p w:rsidR="006E18DC" w:rsidRPr="006E18DC" w:rsidRDefault="006E18DC" w:rsidP="006E18D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(Ký, họ tên) 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– Số chứng chỉ hành nghề;</w:t>
            </w:r>
          </w:p>
          <w:p w:rsidR="006E18DC" w:rsidRPr="006E18DC" w:rsidRDefault="006E18DC" w:rsidP="006E18D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– Đơn vị cung cấp dịch vụ kế toán</w:t>
            </w:r>
          </w:p>
        </w:tc>
        <w:tc>
          <w:tcPr>
            <w:tcW w:w="1383" w:type="pct"/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(Ký, họ tên)</w:t>
            </w:r>
          </w:p>
        </w:tc>
        <w:tc>
          <w:tcPr>
            <w:tcW w:w="4547" w:type="pct"/>
            <w:vAlign w:val="center"/>
            <w:hideMark/>
          </w:tcPr>
          <w:p w:rsidR="006E18DC" w:rsidRPr="006E18DC" w:rsidRDefault="006E18DC" w:rsidP="006E18D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18DC">
              <w:rPr>
                <w:rFonts w:eastAsia="Times New Roman" w:cs="Times New Roman"/>
                <w:sz w:val="24"/>
                <w:szCs w:val="24"/>
              </w:rPr>
              <w:t>(Ký, họ tên, đóng dấu)</w:t>
            </w:r>
          </w:p>
        </w:tc>
      </w:tr>
    </w:tbl>
    <w:p w:rsidR="00047AA6" w:rsidRPr="006E18DC" w:rsidRDefault="00047AA6" w:rsidP="006E18DC">
      <w:bookmarkStart w:id="0" w:name="_GoBack"/>
      <w:bookmarkEnd w:id="0"/>
    </w:p>
    <w:sectPr w:rsidR="00047AA6" w:rsidRPr="006E18DC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0F"/>
    <w:rsid w:val="00047AA6"/>
    <w:rsid w:val="00211B0F"/>
    <w:rsid w:val="003740F2"/>
    <w:rsid w:val="006E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7FB65-C6BB-4CB7-BDB2-C4DEC017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1B0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1B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4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2022-07-14T04:04:00Z</dcterms:created>
  <dcterms:modified xsi:type="dcterms:W3CDTF">2022-07-14T04:04:00Z</dcterms:modified>
</cp:coreProperties>
</file>