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5357"/>
      </w:tblGrid>
      <w:tr w:rsidR="0045624C" w:rsidRPr="00A95E4D" w:rsidTr="00180CC5">
        <w:tblPrEx>
          <w:tblCellMar>
            <w:top w:w="0" w:type="dxa"/>
            <w:bottom w:w="0" w:type="dxa"/>
          </w:tblCellMar>
        </w:tblPrEx>
        <w:tc>
          <w:tcPr>
            <w:tcW w:w="3748" w:type="dxa"/>
            <w:tcBorders>
              <w:top w:val="nil"/>
              <w:left w:val="nil"/>
              <w:bottom w:val="nil"/>
              <w:right w:val="nil"/>
            </w:tcBorders>
          </w:tcPr>
          <w:p w:rsidR="0045624C" w:rsidRPr="00A95E4D" w:rsidRDefault="0045624C" w:rsidP="00180CC5">
            <w:pPr>
              <w:spacing w:beforeLines="50" w:before="120" w:afterLines="50" w:after="120" w:line="360" w:lineRule="auto"/>
              <w:jc w:val="center"/>
              <w:rPr>
                <w:b/>
                <w:bCs/>
                <w:sz w:val="28"/>
                <w:szCs w:val="28"/>
              </w:rPr>
            </w:pPr>
            <w:r w:rsidRPr="00A95E4D">
              <w:rPr>
                <w:b/>
                <w:bCs/>
                <w:sz w:val="28"/>
                <w:szCs w:val="28"/>
              </w:rPr>
              <w:t>BAN CHQS TP ............</w:t>
            </w:r>
          </w:p>
          <w:p w:rsidR="0045624C" w:rsidRPr="00A95E4D" w:rsidRDefault="0045624C" w:rsidP="00180CC5">
            <w:pPr>
              <w:spacing w:beforeLines="50" w:before="120" w:afterLines="50" w:after="120" w:line="360" w:lineRule="auto"/>
              <w:jc w:val="center"/>
              <w:rPr>
                <w:b/>
                <w:bCs/>
                <w:sz w:val="28"/>
                <w:szCs w:val="28"/>
              </w:rPr>
            </w:pPr>
            <w:r w:rsidRPr="00A95E4D">
              <w:rPr>
                <w:b/>
                <w:bCs/>
                <w:sz w:val="28"/>
                <w:szCs w:val="28"/>
              </w:rPr>
              <w:t>BAN CHQS</w:t>
            </w:r>
          </w:p>
          <w:p w:rsidR="0045624C" w:rsidRPr="00A95E4D" w:rsidRDefault="0045624C" w:rsidP="00180CC5">
            <w:pPr>
              <w:spacing w:beforeLines="50" w:before="120" w:afterLines="50" w:after="120" w:line="360" w:lineRule="auto"/>
              <w:jc w:val="center"/>
              <w:rPr>
                <w:b/>
                <w:bCs/>
                <w:sz w:val="28"/>
                <w:szCs w:val="28"/>
              </w:rPr>
            </w:pPr>
            <w:r w:rsidRPr="00A95E4D">
              <w:rPr>
                <w:b/>
                <w:bCs/>
                <w:sz w:val="28"/>
                <w:szCs w:val="28"/>
              </w:rPr>
              <w:t>TRƯỜNG .............</w:t>
            </w:r>
          </w:p>
        </w:tc>
        <w:tc>
          <w:tcPr>
            <w:tcW w:w="5357" w:type="dxa"/>
            <w:tcBorders>
              <w:top w:val="nil"/>
              <w:left w:val="nil"/>
              <w:bottom w:val="nil"/>
              <w:right w:val="nil"/>
            </w:tcBorders>
          </w:tcPr>
          <w:p w:rsidR="0045624C" w:rsidRPr="00A95E4D" w:rsidRDefault="0045624C" w:rsidP="00180CC5">
            <w:pPr>
              <w:spacing w:beforeLines="50" w:before="120" w:afterLines="50" w:after="120" w:line="360" w:lineRule="auto"/>
              <w:jc w:val="center"/>
              <w:rPr>
                <w:b/>
                <w:bCs/>
                <w:sz w:val="28"/>
                <w:szCs w:val="28"/>
              </w:rPr>
            </w:pPr>
            <w:r w:rsidRPr="00A95E4D">
              <w:rPr>
                <w:b/>
                <w:bCs/>
                <w:sz w:val="28"/>
                <w:szCs w:val="28"/>
              </w:rPr>
              <w:t>CỘNG HÒA XÃ HỘI CHỦ NGHĨA VIỆT NAM</w:t>
            </w:r>
          </w:p>
          <w:p w:rsidR="0045624C" w:rsidRPr="00A95E4D" w:rsidRDefault="0045624C" w:rsidP="00180CC5">
            <w:pPr>
              <w:spacing w:beforeLines="50" w:before="120" w:afterLines="50" w:after="120" w:line="360" w:lineRule="auto"/>
              <w:jc w:val="center"/>
              <w:rPr>
                <w:b/>
                <w:bCs/>
                <w:sz w:val="28"/>
                <w:szCs w:val="28"/>
              </w:rPr>
            </w:pPr>
            <w:r w:rsidRPr="00A95E4D">
              <w:rPr>
                <w:b/>
                <w:bCs/>
                <w:sz w:val="28"/>
                <w:szCs w:val="28"/>
              </w:rPr>
              <w:t>Độc lập - Tự do - Hạnh phúc</w:t>
            </w:r>
            <w:r w:rsidRPr="00A95E4D">
              <w:rPr>
                <w:b/>
                <w:bCs/>
                <w:sz w:val="28"/>
                <w:szCs w:val="28"/>
              </w:rPr>
              <w:br/>
              <w:t>------------------</w:t>
            </w:r>
          </w:p>
        </w:tc>
      </w:tr>
      <w:tr w:rsidR="0045624C" w:rsidRPr="00A95E4D" w:rsidTr="00180CC5">
        <w:tblPrEx>
          <w:tblCellMar>
            <w:top w:w="0" w:type="dxa"/>
            <w:bottom w:w="0" w:type="dxa"/>
          </w:tblCellMar>
        </w:tblPrEx>
        <w:tc>
          <w:tcPr>
            <w:tcW w:w="3748" w:type="dxa"/>
            <w:tcBorders>
              <w:top w:val="nil"/>
              <w:left w:val="nil"/>
              <w:bottom w:val="nil"/>
              <w:right w:val="nil"/>
            </w:tcBorders>
          </w:tcPr>
          <w:p w:rsidR="0045624C" w:rsidRPr="00A95E4D" w:rsidRDefault="0045624C" w:rsidP="00180CC5">
            <w:pPr>
              <w:spacing w:beforeLines="50" w:before="120" w:afterLines="50" w:after="120" w:line="360" w:lineRule="auto"/>
              <w:jc w:val="center"/>
              <w:rPr>
                <w:sz w:val="28"/>
                <w:szCs w:val="28"/>
              </w:rPr>
            </w:pPr>
            <w:r w:rsidRPr="00A95E4D">
              <w:rPr>
                <w:sz w:val="28"/>
                <w:szCs w:val="28"/>
              </w:rPr>
              <w:t>Số: ...............</w:t>
            </w:r>
          </w:p>
        </w:tc>
        <w:tc>
          <w:tcPr>
            <w:tcW w:w="5357" w:type="dxa"/>
            <w:tcBorders>
              <w:top w:val="nil"/>
              <w:left w:val="nil"/>
              <w:bottom w:val="nil"/>
              <w:right w:val="nil"/>
            </w:tcBorders>
          </w:tcPr>
          <w:p w:rsidR="0045624C" w:rsidRPr="00A95E4D" w:rsidRDefault="0045624C" w:rsidP="00180CC5">
            <w:pPr>
              <w:spacing w:beforeLines="50" w:before="120" w:afterLines="50" w:after="120" w:line="360" w:lineRule="auto"/>
              <w:jc w:val="center"/>
              <w:rPr>
                <w:i/>
                <w:iCs/>
                <w:sz w:val="28"/>
                <w:szCs w:val="28"/>
              </w:rPr>
            </w:pPr>
            <w:r w:rsidRPr="00A95E4D">
              <w:rPr>
                <w:i/>
                <w:iCs/>
                <w:sz w:val="28"/>
                <w:szCs w:val="28"/>
              </w:rPr>
              <w:t>............, ngày...tháng...năm....</w:t>
            </w:r>
          </w:p>
        </w:tc>
      </w:tr>
    </w:tbl>
    <w:p w:rsidR="0045624C" w:rsidRPr="00A95E4D" w:rsidRDefault="0045624C" w:rsidP="0045624C">
      <w:pPr>
        <w:spacing w:beforeLines="50" w:before="120" w:afterLines="50" w:after="120" w:line="360" w:lineRule="auto"/>
        <w:jc w:val="center"/>
        <w:rPr>
          <w:b/>
          <w:bCs/>
          <w:sz w:val="28"/>
          <w:szCs w:val="28"/>
        </w:rPr>
      </w:pPr>
      <w:r w:rsidRPr="00A95E4D">
        <w:rPr>
          <w:b/>
          <w:bCs/>
          <w:sz w:val="28"/>
          <w:szCs w:val="28"/>
        </w:rPr>
        <w:t>BÁO CÁO</w:t>
      </w:r>
    </w:p>
    <w:p w:rsidR="0045624C" w:rsidRPr="00A95E4D" w:rsidRDefault="0045624C" w:rsidP="0045624C">
      <w:pPr>
        <w:spacing w:beforeLines="50" w:before="120" w:afterLines="50" w:after="120" w:line="360" w:lineRule="auto"/>
        <w:jc w:val="center"/>
        <w:rPr>
          <w:b/>
          <w:bCs/>
          <w:sz w:val="28"/>
          <w:szCs w:val="28"/>
        </w:rPr>
      </w:pPr>
      <w:r w:rsidRPr="00A95E4D">
        <w:rPr>
          <w:b/>
          <w:bCs/>
          <w:sz w:val="28"/>
          <w:szCs w:val="28"/>
        </w:rPr>
        <w:t>Tổng kết thực hiện Luật Dân quân tự vệ năm….</w:t>
      </w:r>
    </w:p>
    <w:p w:rsidR="0045624C" w:rsidRPr="00A95E4D" w:rsidRDefault="0045624C" w:rsidP="0045624C">
      <w:pPr>
        <w:spacing w:beforeLines="50" w:before="120" w:afterLines="50" w:after="120" w:line="360" w:lineRule="auto"/>
        <w:jc w:val="center"/>
        <w:rPr>
          <w:b/>
          <w:bCs/>
          <w:sz w:val="28"/>
          <w:szCs w:val="28"/>
        </w:rPr>
      </w:pPr>
      <w:r w:rsidRPr="00A95E4D">
        <w:rPr>
          <w:b/>
          <w:bCs/>
          <w:sz w:val="28"/>
          <w:szCs w:val="28"/>
        </w:rPr>
        <w:t>Phần thứ nhất</w:t>
      </w:r>
    </w:p>
    <w:p w:rsidR="0045624C" w:rsidRPr="00A95E4D" w:rsidRDefault="0045624C" w:rsidP="0045624C">
      <w:pPr>
        <w:spacing w:beforeLines="50" w:before="120" w:afterLines="50" w:after="120" w:line="360" w:lineRule="auto"/>
        <w:jc w:val="both"/>
        <w:rPr>
          <w:b/>
          <w:bCs/>
          <w:sz w:val="28"/>
          <w:szCs w:val="28"/>
        </w:rPr>
      </w:pPr>
      <w:r w:rsidRPr="00A95E4D">
        <w:rPr>
          <w:b/>
          <w:bCs/>
          <w:sz w:val="28"/>
          <w:szCs w:val="28"/>
        </w:rPr>
        <w:t>KẾT QUẢ TRIỂN KHAI THỰC HIỆN LUẬT DÂN QUÂN TỰ VỆ</w:t>
      </w:r>
    </w:p>
    <w:p w:rsidR="0045624C" w:rsidRPr="00A95E4D" w:rsidRDefault="0045624C" w:rsidP="0045624C">
      <w:pPr>
        <w:spacing w:beforeLines="50" w:before="120" w:afterLines="50" w:after="120" w:line="360" w:lineRule="auto"/>
        <w:jc w:val="both"/>
        <w:rPr>
          <w:sz w:val="28"/>
          <w:szCs w:val="28"/>
        </w:rPr>
      </w:pPr>
      <w:r w:rsidRPr="00A95E4D">
        <w:rPr>
          <w:sz w:val="28"/>
          <w:szCs w:val="28"/>
        </w:rPr>
        <w:t>Trường ................. đứng chân trên địa bàn xã .............., huyện ........................, tỉnh ..........., có nhiệm vụ chính trị là Giáo dục và đào tạo bậc học ........... Tổng số cán bộ giáo viên là .... người; Chi bộ Đảng gồm .......... đảng viên; Ban CHQS gồm .......... đồng chí và .......... tiểu đội tự vệ gồm ........ đồng chí. Hoạt động của lực lượng tự vệ dưới sự chỉ đạo trực tiếp của chi bộ đảng và Ban CHQS thành phố ...............</w:t>
      </w:r>
    </w:p>
    <w:p w:rsidR="0045624C" w:rsidRPr="00A95E4D" w:rsidRDefault="0045624C" w:rsidP="0045624C">
      <w:pPr>
        <w:spacing w:beforeLines="50" w:before="120" w:afterLines="50" w:after="120" w:line="360" w:lineRule="auto"/>
        <w:jc w:val="both"/>
        <w:rPr>
          <w:b/>
          <w:bCs/>
          <w:sz w:val="28"/>
          <w:szCs w:val="28"/>
        </w:rPr>
      </w:pPr>
      <w:r w:rsidRPr="00A95E4D">
        <w:rPr>
          <w:b/>
          <w:bCs/>
          <w:sz w:val="28"/>
          <w:szCs w:val="28"/>
        </w:rPr>
        <w:t>KẾT QUẢ TRIỂN KHAI THỰC HIỆN LUẬT DÂN QUÂN TỰ VỆ</w:t>
      </w:r>
    </w:p>
    <w:p w:rsidR="0045624C" w:rsidRPr="00A95E4D" w:rsidRDefault="0045624C" w:rsidP="0045624C">
      <w:pPr>
        <w:spacing w:beforeLines="50" w:before="120" w:afterLines="50" w:after="120" w:line="360" w:lineRule="auto"/>
        <w:jc w:val="both"/>
        <w:rPr>
          <w:b/>
          <w:bCs/>
          <w:sz w:val="28"/>
          <w:szCs w:val="28"/>
        </w:rPr>
      </w:pPr>
      <w:r w:rsidRPr="00A95E4D">
        <w:rPr>
          <w:b/>
          <w:bCs/>
          <w:sz w:val="28"/>
          <w:szCs w:val="28"/>
        </w:rPr>
        <w:t>1. Kết quả đạt được</w:t>
      </w:r>
    </w:p>
    <w:p w:rsidR="0045624C" w:rsidRPr="00A95E4D" w:rsidRDefault="0045624C" w:rsidP="0045624C">
      <w:pPr>
        <w:spacing w:beforeLines="50" w:before="120" w:afterLines="50" w:after="120" w:line="360" w:lineRule="auto"/>
        <w:jc w:val="both"/>
        <w:rPr>
          <w:sz w:val="28"/>
          <w:szCs w:val="28"/>
        </w:rPr>
      </w:pPr>
      <w:r w:rsidRPr="00A95E4D">
        <w:rPr>
          <w:sz w:val="28"/>
          <w:szCs w:val="28"/>
        </w:rPr>
        <w:t>a) Đơn vị chỉ đạo các bộ phận chức năng thực hiện nghiêm túc Luật DQTV từ năm ….. Hàng năm đơn vị đều chỉ đạo tổ chức tuyên truyền phổ biến, giáo dục pháp luật về Luật DQTV thông qua hoạt động của tổ chức Công đoàn và huấn luyện của lực lượng tự vệ.</w:t>
      </w:r>
    </w:p>
    <w:p w:rsidR="0045624C" w:rsidRPr="00A95E4D" w:rsidRDefault="0045624C" w:rsidP="0045624C">
      <w:pPr>
        <w:spacing w:beforeLines="50" w:before="120" w:afterLines="50" w:after="120" w:line="360" w:lineRule="auto"/>
        <w:jc w:val="both"/>
        <w:rPr>
          <w:sz w:val="28"/>
          <w:szCs w:val="28"/>
        </w:rPr>
      </w:pPr>
      <w:r w:rsidRPr="00A95E4D">
        <w:rPr>
          <w:sz w:val="28"/>
          <w:szCs w:val="28"/>
        </w:rPr>
        <w:t xml:space="preserve">Lãnh đạo đơn vị cũng như cán bộ đảng viên, giáo viên đều nhận thức đúng đắn tầm quan trọng của Luật DQTV, từ đó gắn trách nhiệm của bản thân trong </w:t>
      </w:r>
      <w:r w:rsidRPr="00A95E4D">
        <w:rPr>
          <w:sz w:val="28"/>
          <w:szCs w:val="28"/>
        </w:rPr>
        <w:lastRenderedPageBreak/>
        <w:t>việc thực hiện nhiệm vụ theo luật.</w:t>
      </w:r>
    </w:p>
    <w:p w:rsidR="0045624C" w:rsidRPr="00A95E4D" w:rsidRDefault="0045624C" w:rsidP="0045624C">
      <w:pPr>
        <w:spacing w:beforeLines="50" w:before="120" w:afterLines="50" w:after="120" w:line="360" w:lineRule="auto"/>
        <w:jc w:val="both"/>
        <w:rPr>
          <w:sz w:val="28"/>
          <w:szCs w:val="28"/>
        </w:rPr>
      </w:pPr>
      <w:r w:rsidRPr="00A95E4D">
        <w:rPr>
          <w:sz w:val="28"/>
          <w:szCs w:val="28"/>
        </w:rPr>
        <w:t>b) Quản lí Nhà nước về DQTV: Đơn vị xây dựng, tổ chức, biên chế, hoạt động và quản lý lực lượng tự vệ đều bám sát vào Luật DQTV và quy định hoạt động của cơ quan, tổ chức. Hàng năm đơn vị đều đề ra nghị quyết về hoạt động của lực lượng tự vệ thông qua Nghị quyết Hội nghị cán bộ công chức và phân công nhiệm vụ lãnh đạo, chỉ đạo hoạt động của lực lượng tự vệ cụ thể.</w:t>
      </w:r>
    </w:p>
    <w:p w:rsidR="0045624C" w:rsidRPr="00A95E4D" w:rsidRDefault="0045624C" w:rsidP="0045624C">
      <w:pPr>
        <w:spacing w:beforeLines="50" w:before="120" w:afterLines="50" w:after="120" w:line="360" w:lineRule="auto"/>
        <w:jc w:val="both"/>
        <w:rPr>
          <w:sz w:val="28"/>
          <w:szCs w:val="28"/>
        </w:rPr>
      </w:pPr>
      <w:r w:rsidRPr="00A95E4D">
        <w:rPr>
          <w:sz w:val="28"/>
          <w:szCs w:val="28"/>
        </w:rPr>
        <w:t>c) Tổ chức, xây dựng DQTV: Đơn vị xây dựng lực lượng DQTV và biên chế tổ chức đúng với Luật DQTV và sự hướng dẫn trực tiếp của Ban CHQS thành phố .....................</w:t>
      </w:r>
    </w:p>
    <w:p w:rsidR="0045624C" w:rsidRPr="00A95E4D" w:rsidRDefault="0045624C" w:rsidP="0045624C">
      <w:pPr>
        <w:spacing w:beforeLines="50" w:before="120" w:afterLines="50" w:after="120" w:line="360" w:lineRule="auto"/>
        <w:jc w:val="both"/>
        <w:rPr>
          <w:sz w:val="28"/>
          <w:szCs w:val="28"/>
        </w:rPr>
      </w:pPr>
      <w:r w:rsidRPr="00A95E4D">
        <w:rPr>
          <w:sz w:val="28"/>
          <w:szCs w:val="28"/>
        </w:rPr>
        <w:t>d) Đơn vị quy hoạch cán bộ Ban CHQS đúng với Công văn số ............... ngày...tháng....năm.... của Ban CHQS thành phố ..................... và Luật DQTV. Hàng năm đều cử cán bộ tham gia tập huấn các lớp và tổ chức huấn luyện cho lực lượng tự vệ đúng với các sự lãnh đạo, chỉ đạo của Ban CHQS thành phố .......................</w:t>
      </w:r>
    </w:p>
    <w:p w:rsidR="0045624C" w:rsidRPr="00A95E4D" w:rsidRDefault="0045624C" w:rsidP="0045624C">
      <w:pPr>
        <w:spacing w:beforeLines="50" w:before="120" w:afterLines="50" w:after="120" w:line="360" w:lineRule="auto"/>
        <w:jc w:val="both"/>
        <w:rPr>
          <w:sz w:val="28"/>
          <w:szCs w:val="28"/>
        </w:rPr>
      </w:pPr>
      <w:r w:rsidRPr="00A95E4D">
        <w:rPr>
          <w:sz w:val="28"/>
          <w:szCs w:val="28"/>
        </w:rPr>
        <w:t>đ) Kết quả hoạt động của DQTV: Hoạt động của lực lượng DQTV của đơn vị góp phần đảm báo an ninh chính trị, trật tự an toàn xã hội của đơn vị, địa phương và xã hội. Đảm bảo xây dựng lực lượng thường trực, dự bị hùng hậu đáp ứng nhiệm vụ bảo vệ vững chắc tổ quốc Việt Nam XHCN.</w:t>
      </w:r>
    </w:p>
    <w:p w:rsidR="0045624C" w:rsidRPr="00A95E4D" w:rsidRDefault="0045624C" w:rsidP="0045624C">
      <w:pPr>
        <w:spacing w:beforeLines="50" w:before="120" w:afterLines="50" w:after="120" w:line="360" w:lineRule="auto"/>
        <w:jc w:val="both"/>
        <w:rPr>
          <w:sz w:val="28"/>
          <w:szCs w:val="28"/>
        </w:rPr>
      </w:pPr>
      <w:r w:rsidRPr="00A95E4D">
        <w:rPr>
          <w:sz w:val="28"/>
          <w:szCs w:val="28"/>
        </w:rPr>
        <w:t>e) Thực hiện chế độ chính sách đối với lực lượng tự vệ: Đơn vị thực hiện chế độ chính sách đối với Ban CHQS và lực lượng tự vệ theo Luật DQTV và quy chế chi tiêu nội bộ được thông qua Hội nghị cán bộ công chức hàng năm.</w:t>
      </w:r>
    </w:p>
    <w:p w:rsidR="0045624C" w:rsidRPr="00A95E4D" w:rsidRDefault="0045624C" w:rsidP="0045624C">
      <w:pPr>
        <w:spacing w:beforeLines="50" w:before="120" w:afterLines="50" w:after="120" w:line="360" w:lineRule="auto"/>
        <w:jc w:val="both"/>
        <w:rPr>
          <w:b/>
          <w:bCs/>
          <w:sz w:val="28"/>
          <w:szCs w:val="28"/>
        </w:rPr>
      </w:pPr>
      <w:r w:rsidRPr="00A95E4D">
        <w:rPr>
          <w:b/>
          <w:bCs/>
          <w:sz w:val="28"/>
          <w:szCs w:val="28"/>
        </w:rPr>
        <w:t>2. Ưu điểm, hạn chế</w:t>
      </w:r>
    </w:p>
    <w:p w:rsidR="0045624C" w:rsidRPr="00A95E4D" w:rsidRDefault="0045624C" w:rsidP="0045624C">
      <w:pPr>
        <w:spacing w:beforeLines="50" w:before="120" w:afterLines="50" w:after="120" w:line="360" w:lineRule="auto"/>
        <w:jc w:val="both"/>
        <w:rPr>
          <w:sz w:val="28"/>
          <w:szCs w:val="28"/>
        </w:rPr>
      </w:pPr>
      <w:r w:rsidRPr="00A95E4D">
        <w:rPr>
          <w:sz w:val="28"/>
          <w:szCs w:val="28"/>
        </w:rPr>
        <w:t>a. Ưu điểm:</w:t>
      </w:r>
    </w:p>
    <w:p w:rsidR="0045624C" w:rsidRPr="00A95E4D" w:rsidRDefault="0045624C" w:rsidP="0045624C">
      <w:pPr>
        <w:spacing w:beforeLines="50" w:before="120" w:afterLines="50" w:after="120" w:line="360" w:lineRule="auto"/>
        <w:jc w:val="both"/>
        <w:rPr>
          <w:sz w:val="28"/>
          <w:szCs w:val="28"/>
        </w:rPr>
      </w:pPr>
      <w:r w:rsidRPr="00A95E4D">
        <w:rPr>
          <w:sz w:val="28"/>
          <w:szCs w:val="28"/>
        </w:rPr>
        <w:t>- Quản lý nhà nước về DQTV: Đơn vị thực hiện tốt.</w:t>
      </w:r>
    </w:p>
    <w:p w:rsidR="0045624C" w:rsidRPr="00A95E4D" w:rsidRDefault="0045624C" w:rsidP="0045624C">
      <w:pPr>
        <w:spacing w:beforeLines="50" w:before="120" w:afterLines="50" w:after="120" w:line="360" w:lineRule="auto"/>
        <w:jc w:val="both"/>
        <w:rPr>
          <w:sz w:val="28"/>
          <w:szCs w:val="28"/>
        </w:rPr>
      </w:pPr>
      <w:r w:rsidRPr="00A95E4D">
        <w:rPr>
          <w:sz w:val="28"/>
          <w:szCs w:val="28"/>
        </w:rPr>
        <w:lastRenderedPageBreak/>
        <w:t>- Quy hoạch, đào tạo, bố trí, sử dụng cán bộ Ban CHQS: Đơn vị thực hiện tốt</w:t>
      </w:r>
    </w:p>
    <w:p w:rsidR="0045624C" w:rsidRPr="00A95E4D" w:rsidRDefault="0045624C" w:rsidP="0045624C">
      <w:pPr>
        <w:spacing w:beforeLines="50" w:before="120" w:afterLines="50" w:after="120" w:line="360" w:lineRule="auto"/>
        <w:jc w:val="both"/>
        <w:rPr>
          <w:sz w:val="28"/>
          <w:szCs w:val="28"/>
        </w:rPr>
      </w:pPr>
      <w:r w:rsidRPr="00A95E4D">
        <w:rPr>
          <w:sz w:val="28"/>
          <w:szCs w:val="28"/>
        </w:rPr>
        <w:t>(căn cứ nhiệm vụ chính trị đơn vị không có cán bộ đi đào tạo mà chỉ có cán bộ tham gia tập huấn hàng năm).</w:t>
      </w:r>
    </w:p>
    <w:p w:rsidR="0045624C" w:rsidRPr="00A95E4D" w:rsidRDefault="0045624C" w:rsidP="0045624C">
      <w:pPr>
        <w:spacing w:beforeLines="50" w:before="120" w:afterLines="50" w:after="120" w:line="360" w:lineRule="auto"/>
        <w:jc w:val="both"/>
        <w:rPr>
          <w:sz w:val="28"/>
          <w:szCs w:val="28"/>
        </w:rPr>
      </w:pPr>
      <w:r w:rsidRPr="00A95E4D">
        <w:rPr>
          <w:sz w:val="28"/>
          <w:szCs w:val="28"/>
        </w:rPr>
        <w:t>- Kết quả hoạt động DQTV: Đơn vị thực hiện tốt.</w:t>
      </w:r>
    </w:p>
    <w:p w:rsidR="0045624C" w:rsidRPr="00A95E4D" w:rsidRDefault="0045624C" w:rsidP="0045624C">
      <w:pPr>
        <w:spacing w:beforeLines="50" w:before="120" w:afterLines="50" w:after="120" w:line="360" w:lineRule="auto"/>
        <w:jc w:val="both"/>
        <w:rPr>
          <w:sz w:val="28"/>
          <w:szCs w:val="28"/>
        </w:rPr>
      </w:pPr>
      <w:r w:rsidRPr="00A95E4D">
        <w:rPr>
          <w:sz w:val="28"/>
          <w:szCs w:val="28"/>
        </w:rPr>
        <w:t>- Chế độ chính sách đối với DQTV: Đơn vị thực hiện tốt.</w:t>
      </w:r>
    </w:p>
    <w:p w:rsidR="0045624C" w:rsidRPr="00A95E4D" w:rsidRDefault="0045624C" w:rsidP="0045624C">
      <w:pPr>
        <w:spacing w:beforeLines="50" w:before="120" w:afterLines="50" w:after="120" w:line="360" w:lineRule="auto"/>
        <w:jc w:val="both"/>
        <w:rPr>
          <w:sz w:val="28"/>
          <w:szCs w:val="28"/>
        </w:rPr>
      </w:pPr>
      <w:r w:rsidRPr="00A95E4D">
        <w:rPr>
          <w:sz w:val="28"/>
          <w:szCs w:val="28"/>
        </w:rPr>
        <w:t>b. Hạn chế:</w:t>
      </w:r>
    </w:p>
    <w:p w:rsidR="0045624C" w:rsidRPr="00A95E4D" w:rsidRDefault="0045624C" w:rsidP="0045624C">
      <w:pPr>
        <w:spacing w:beforeLines="50" w:before="120" w:afterLines="50" w:after="120" w:line="360" w:lineRule="auto"/>
        <w:jc w:val="both"/>
        <w:rPr>
          <w:sz w:val="28"/>
          <w:szCs w:val="28"/>
        </w:rPr>
      </w:pPr>
      <w:r w:rsidRPr="00A95E4D">
        <w:rPr>
          <w:sz w:val="28"/>
          <w:szCs w:val="28"/>
        </w:rPr>
        <w:t>- Công tác lãnh đạo, chỉ đạo, tuyên truyền, phổ biến pháp luật về DQTV chưa thực sự được thường xuyên, cơ bản trong năm được thực hiện trong đợt huấn luyện của lực lượng tự vệ.</w:t>
      </w:r>
    </w:p>
    <w:p w:rsidR="0045624C" w:rsidRPr="00A95E4D" w:rsidRDefault="0045624C" w:rsidP="0045624C">
      <w:pPr>
        <w:spacing w:beforeLines="50" w:before="120" w:afterLines="50" w:after="120" w:line="360" w:lineRule="auto"/>
        <w:jc w:val="both"/>
        <w:rPr>
          <w:sz w:val="28"/>
          <w:szCs w:val="28"/>
        </w:rPr>
      </w:pPr>
      <w:r w:rsidRPr="00A95E4D">
        <w:rPr>
          <w:sz w:val="28"/>
          <w:szCs w:val="28"/>
        </w:rPr>
        <w:t>- Tổ chức, biên chế lực lượng tự vệ số lượng còn ít so với tổng số CBGV (01 tiểu đội).</w:t>
      </w:r>
    </w:p>
    <w:p w:rsidR="0045624C" w:rsidRPr="00A95E4D" w:rsidRDefault="0045624C" w:rsidP="0045624C">
      <w:pPr>
        <w:spacing w:beforeLines="50" w:before="120" w:afterLines="50" w:after="120" w:line="360" w:lineRule="auto"/>
        <w:jc w:val="both"/>
        <w:rPr>
          <w:b/>
          <w:bCs/>
          <w:sz w:val="28"/>
          <w:szCs w:val="28"/>
        </w:rPr>
      </w:pPr>
      <w:r w:rsidRPr="00A95E4D">
        <w:rPr>
          <w:b/>
          <w:bCs/>
          <w:sz w:val="28"/>
          <w:szCs w:val="28"/>
        </w:rPr>
        <w:t>3. Nguyên nhân</w:t>
      </w:r>
    </w:p>
    <w:p w:rsidR="0045624C" w:rsidRPr="00A95E4D" w:rsidRDefault="0045624C" w:rsidP="0045624C">
      <w:pPr>
        <w:spacing w:beforeLines="50" w:before="120" w:afterLines="50" w:after="120" w:line="360" w:lineRule="auto"/>
        <w:jc w:val="both"/>
        <w:rPr>
          <w:sz w:val="28"/>
          <w:szCs w:val="28"/>
        </w:rPr>
      </w:pPr>
      <w:r w:rsidRPr="00A95E4D">
        <w:rPr>
          <w:sz w:val="28"/>
          <w:szCs w:val="28"/>
        </w:rPr>
        <w:t>a) Nguyên nhân chủ quan: Đơn vị có nhiệm vụ chính trị là Giáo dục và đào tạo bậc học ....................... do vậy hoạt động của lực lượng tự vệ chỉ được thực hiện trong thời gian và phạm vi nhất định.</w:t>
      </w:r>
    </w:p>
    <w:p w:rsidR="0045624C" w:rsidRPr="00A95E4D" w:rsidRDefault="0045624C" w:rsidP="0045624C">
      <w:pPr>
        <w:spacing w:beforeLines="50" w:before="120" w:afterLines="50" w:after="120" w:line="360" w:lineRule="auto"/>
        <w:jc w:val="both"/>
        <w:rPr>
          <w:sz w:val="28"/>
          <w:szCs w:val="28"/>
        </w:rPr>
      </w:pPr>
      <w:r w:rsidRPr="00A95E4D">
        <w:rPr>
          <w:sz w:val="28"/>
          <w:szCs w:val="28"/>
        </w:rPr>
        <w:t>b) Nguyên nhân khách quan: Tình hình an ninh chính trị trên địa bàn đơn vị đứng chân cũng như đất nước tương đối ổn định do vậy hoạt động của lực lượng tự vệ nhiều lúc chưa thực sự được chú trọng.</w:t>
      </w:r>
    </w:p>
    <w:p w:rsidR="0045624C" w:rsidRPr="00A95E4D" w:rsidRDefault="0045624C" w:rsidP="0045624C">
      <w:pPr>
        <w:spacing w:beforeLines="50" w:before="120" w:afterLines="50" w:after="120" w:line="360" w:lineRule="auto"/>
        <w:jc w:val="both"/>
        <w:rPr>
          <w:b/>
          <w:bCs/>
          <w:sz w:val="28"/>
          <w:szCs w:val="28"/>
        </w:rPr>
      </w:pPr>
      <w:r w:rsidRPr="00A95E4D">
        <w:rPr>
          <w:b/>
          <w:bCs/>
          <w:sz w:val="28"/>
          <w:szCs w:val="28"/>
        </w:rPr>
        <w:t>4. Đánh giá chung</w:t>
      </w:r>
    </w:p>
    <w:p w:rsidR="0045624C" w:rsidRPr="00A95E4D" w:rsidRDefault="0045624C" w:rsidP="0045624C">
      <w:pPr>
        <w:spacing w:beforeLines="50" w:before="120" w:afterLines="50" w:after="120" w:line="360" w:lineRule="auto"/>
        <w:jc w:val="both"/>
        <w:rPr>
          <w:sz w:val="28"/>
          <w:szCs w:val="28"/>
        </w:rPr>
      </w:pPr>
      <w:r w:rsidRPr="00A95E4D">
        <w:rPr>
          <w:sz w:val="28"/>
          <w:szCs w:val="28"/>
        </w:rPr>
        <w:t>Sau .... năm thực hiện Luật DQTV về cơ bản đơn vị đã thực hiện và tuân thủ tương đối tốt những nội dung, yêu cầu về phạm vi thi hành luật đối với cơ quan, tổ chức. Kết hợp giữa nhiệm vụ của lực lượng tự vệ với nhiệm vụ chính trị của đơn vị.</w:t>
      </w:r>
    </w:p>
    <w:p w:rsidR="0045624C" w:rsidRPr="00A95E4D" w:rsidRDefault="0045624C" w:rsidP="0045624C">
      <w:pPr>
        <w:spacing w:beforeLines="50" w:before="120" w:afterLines="50" w:after="120" w:line="360" w:lineRule="auto"/>
        <w:jc w:val="both"/>
        <w:rPr>
          <w:b/>
          <w:bCs/>
          <w:sz w:val="28"/>
          <w:szCs w:val="28"/>
        </w:rPr>
      </w:pPr>
      <w:r w:rsidRPr="00A95E4D">
        <w:rPr>
          <w:b/>
          <w:bCs/>
          <w:sz w:val="28"/>
          <w:szCs w:val="28"/>
        </w:rPr>
        <w:t>Phần thứ hai</w:t>
      </w:r>
    </w:p>
    <w:p w:rsidR="0045624C" w:rsidRPr="00A95E4D" w:rsidRDefault="0045624C" w:rsidP="0045624C">
      <w:pPr>
        <w:spacing w:beforeLines="50" w:before="120" w:afterLines="50" w:after="120" w:line="360" w:lineRule="auto"/>
        <w:jc w:val="both"/>
        <w:rPr>
          <w:b/>
          <w:bCs/>
          <w:sz w:val="28"/>
          <w:szCs w:val="28"/>
        </w:rPr>
      </w:pPr>
      <w:r w:rsidRPr="00A95E4D">
        <w:rPr>
          <w:b/>
          <w:bCs/>
          <w:sz w:val="28"/>
          <w:szCs w:val="28"/>
        </w:rPr>
        <w:lastRenderedPageBreak/>
        <w:t>TÁC ĐỘNG, VƯỚNG MẮC, BẤT CẬP CỦA LUẬT</w:t>
      </w:r>
    </w:p>
    <w:p w:rsidR="0045624C" w:rsidRPr="00A95E4D" w:rsidRDefault="0045624C" w:rsidP="0045624C">
      <w:pPr>
        <w:spacing w:beforeLines="50" w:before="120" w:afterLines="50" w:after="120" w:line="360" w:lineRule="auto"/>
        <w:jc w:val="both"/>
        <w:rPr>
          <w:b/>
          <w:bCs/>
          <w:sz w:val="28"/>
          <w:szCs w:val="28"/>
        </w:rPr>
      </w:pPr>
      <w:r w:rsidRPr="00A95E4D">
        <w:rPr>
          <w:b/>
          <w:bCs/>
          <w:sz w:val="28"/>
          <w:szCs w:val="28"/>
        </w:rPr>
        <w:t>DÂN QUÂN TỰ VỆ</w:t>
      </w:r>
    </w:p>
    <w:p w:rsidR="0045624C" w:rsidRPr="00A95E4D" w:rsidRDefault="0045624C" w:rsidP="0045624C">
      <w:pPr>
        <w:spacing w:beforeLines="50" w:before="120" w:afterLines="50" w:after="120" w:line="360" w:lineRule="auto"/>
        <w:jc w:val="both"/>
        <w:rPr>
          <w:b/>
          <w:bCs/>
          <w:sz w:val="28"/>
          <w:szCs w:val="28"/>
        </w:rPr>
      </w:pPr>
      <w:r w:rsidRPr="00A95E4D">
        <w:rPr>
          <w:b/>
          <w:bCs/>
          <w:sz w:val="28"/>
          <w:szCs w:val="28"/>
        </w:rPr>
        <w:t>I. TÁC ĐỘNG CỦA LUẬT DÂN QUÂN TỰ VỆ</w:t>
      </w:r>
    </w:p>
    <w:p w:rsidR="0045624C" w:rsidRPr="00A95E4D" w:rsidRDefault="0045624C" w:rsidP="0045624C">
      <w:pPr>
        <w:spacing w:beforeLines="50" w:before="120" w:afterLines="50" w:after="120" w:line="360" w:lineRule="auto"/>
        <w:jc w:val="both"/>
        <w:rPr>
          <w:sz w:val="28"/>
          <w:szCs w:val="28"/>
        </w:rPr>
      </w:pPr>
      <w:r w:rsidRPr="00A95E4D">
        <w:rPr>
          <w:sz w:val="28"/>
          <w:szCs w:val="28"/>
        </w:rPr>
        <w:t>Mọi cá nhân, tổ chức thực hiện nghiêm chỉnh Luật DQTV góp phần củng cố quốc phòng, giữ vững an ninh quốc gia, trật tự an toàn xã hội, đảm bảo tính nghiêm minh của pháp luật, giữ vững môi trường đất nước ổn định, hòa bình, hội nhập và phát triển bền vững.</w:t>
      </w:r>
    </w:p>
    <w:p w:rsidR="0045624C" w:rsidRPr="00A95E4D" w:rsidRDefault="0045624C" w:rsidP="0045624C">
      <w:pPr>
        <w:spacing w:beforeLines="50" w:before="120" w:afterLines="50" w:after="120" w:line="360" w:lineRule="auto"/>
        <w:jc w:val="both"/>
        <w:rPr>
          <w:b/>
          <w:bCs/>
          <w:sz w:val="28"/>
          <w:szCs w:val="28"/>
        </w:rPr>
      </w:pPr>
      <w:r w:rsidRPr="00A95E4D">
        <w:rPr>
          <w:b/>
          <w:bCs/>
          <w:sz w:val="28"/>
          <w:szCs w:val="28"/>
        </w:rPr>
        <w:t>II. VƯỚNG MẮC, BẤT CẬP</w:t>
      </w:r>
    </w:p>
    <w:p w:rsidR="0045624C" w:rsidRPr="00A95E4D" w:rsidRDefault="0045624C" w:rsidP="0045624C">
      <w:pPr>
        <w:spacing w:beforeLines="50" w:before="120" w:afterLines="50" w:after="120" w:line="360" w:lineRule="auto"/>
        <w:jc w:val="both"/>
        <w:rPr>
          <w:sz w:val="28"/>
          <w:szCs w:val="28"/>
        </w:rPr>
      </w:pPr>
      <w:r w:rsidRPr="00A95E4D">
        <w:rPr>
          <w:sz w:val="28"/>
          <w:szCs w:val="28"/>
        </w:rPr>
        <w:t>1. Vướng mắc, bất cập trong hệ thống pháp luật về DQTV và pháp luật có liên quan.</w:t>
      </w:r>
    </w:p>
    <w:p w:rsidR="0045624C" w:rsidRPr="00A95E4D" w:rsidRDefault="0045624C" w:rsidP="0045624C">
      <w:pPr>
        <w:spacing w:beforeLines="50" w:before="120" w:afterLines="50" w:after="120" w:line="360" w:lineRule="auto"/>
        <w:jc w:val="both"/>
        <w:rPr>
          <w:sz w:val="28"/>
          <w:szCs w:val="28"/>
        </w:rPr>
      </w:pPr>
      <w:r w:rsidRPr="00A95E4D">
        <w:rPr>
          <w:sz w:val="28"/>
          <w:szCs w:val="28"/>
        </w:rPr>
        <w:t>- Ngân sách bảo đảm cho hoạt động DQTV còn hạn chế do vậy việc triển khai nhiệm vụ còn gặp nhiều khó khăn.</w:t>
      </w:r>
    </w:p>
    <w:p w:rsidR="0045624C" w:rsidRPr="00A95E4D" w:rsidRDefault="0045624C" w:rsidP="0045624C">
      <w:pPr>
        <w:spacing w:beforeLines="50" w:before="120" w:afterLines="50" w:after="120" w:line="360" w:lineRule="auto"/>
        <w:jc w:val="both"/>
        <w:rPr>
          <w:sz w:val="28"/>
          <w:szCs w:val="28"/>
        </w:rPr>
      </w:pPr>
      <w:r w:rsidRPr="00A95E4D">
        <w:rPr>
          <w:sz w:val="28"/>
          <w:szCs w:val="28"/>
        </w:rPr>
        <w:t>- Chế độ chính sách chi cho hoạt động DQTV, triển khai nhiệm vụ DQTV do trên chỉ đạo còn chồng chéo với một số chế độ và nhiệm vụ chính trị của cơ quan, tổ chức.</w:t>
      </w:r>
    </w:p>
    <w:p w:rsidR="0045624C" w:rsidRPr="00A95E4D" w:rsidRDefault="0045624C" w:rsidP="0045624C">
      <w:pPr>
        <w:spacing w:beforeLines="50" w:before="120" w:afterLines="50" w:after="120" w:line="360" w:lineRule="auto"/>
        <w:jc w:val="both"/>
        <w:rPr>
          <w:sz w:val="28"/>
          <w:szCs w:val="28"/>
        </w:rPr>
      </w:pPr>
      <w:r w:rsidRPr="00A95E4D">
        <w:rPr>
          <w:sz w:val="28"/>
          <w:szCs w:val="28"/>
        </w:rPr>
        <w:t>2. Vướng mắc, bất cập do sự phát triển kinh tế, văn hóa, xã hội, tình hình nhiệm vụ quốc phòng, an ninh, đối ngoại.</w:t>
      </w:r>
    </w:p>
    <w:p w:rsidR="0045624C" w:rsidRPr="00A95E4D" w:rsidRDefault="0045624C" w:rsidP="0045624C">
      <w:pPr>
        <w:spacing w:beforeLines="50" w:before="120" w:afterLines="50" w:after="120" w:line="360" w:lineRule="auto"/>
        <w:jc w:val="both"/>
        <w:rPr>
          <w:sz w:val="28"/>
          <w:szCs w:val="28"/>
        </w:rPr>
      </w:pPr>
      <w:r w:rsidRPr="00A95E4D">
        <w:rPr>
          <w:sz w:val="28"/>
          <w:szCs w:val="28"/>
        </w:rPr>
        <w:t>- Do vị trí địa lý, sự phát triển kinh tế, tình hình an ninh, chính trị từng địa phương khác nhau, do vậy yêu cầu về hoạt động của lực lượng DQTV cũng khác nhau. Vì vậy việc bảo đảm cho hoạt động của lực lượng DQTV cũng cần có chính sách vận dụng cụ thể cho phù hợp.</w:t>
      </w:r>
    </w:p>
    <w:p w:rsidR="0045624C" w:rsidRPr="00A95E4D" w:rsidRDefault="0045624C" w:rsidP="0045624C">
      <w:pPr>
        <w:spacing w:beforeLines="50" w:before="120" w:afterLines="50" w:after="120" w:line="360" w:lineRule="auto"/>
        <w:jc w:val="both"/>
        <w:rPr>
          <w:sz w:val="28"/>
          <w:szCs w:val="28"/>
        </w:rPr>
      </w:pPr>
      <w:r w:rsidRPr="00A95E4D">
        <w:rPr>
          <w:sz w:val="28"/>
          <w:szCs w:val="28"/>
        </w:rPr>
        <w:t>- Mỗi cơ quan, tổ chức có nhiệm vụ chính trị và đặc thù hoạt động riêng, vì vậy bảo đảm cho hoạt động của lực lượng DQTV cũng cần có chính sách vận dụng cụ thể.</w:t>
      </w:r>
    </w:p>
    <w:p w:rsidR="0045624C" w:rsidRPr="00A95E4D" w:rsidRDefault="0045624C" w:rsidP="0045624C">
      <w:pPr>
        <w:spacing w:beforeLines="50" w:before="120" w:afterLines="50" w:after="120" w:line="360" w:lineRule="auto"/>
        <w:jc w:val="both"/>
        <w:rPr>
          <w:b/>
          <w:bCs/>
          <w:sz w:val="28"/>
          <w:szCs w:val="28"/>
        </w:rPr>
      </w:pPr>
      <w:r w:rsidRPr="00A95E4D">
        <w:rPr>
          <w:b/>
          <w:bCs/>
          <w:sz w:val="28"/>
          <w:szCs w:val="28"/>
        </w:rPr>
        <w:lastRenderedPageBreak/>
        <w:t>Phần thứ ba</w:t>
      </w:r>
    </w:p>
    <w:p w:rsidR="0045624C" w:rsidRPr="00A95E4D" w:rsidRDefault="0045624C" w:rsidP="0045624C">
      <w:pPr>
        <w:spacing w:beforeLines="50" w:before="120" w:afterLines="50" w:after="120" w:line="360" w:lineRule="auto"/>
        <w:jc w:val="both"/>
        <w:rPr>
          <w:b/>
          <w:bCs/>
          <w:sz w:val="28"/>
          <w:szCs w:val="28"/>
        </w:rPr>
      </w:pPr>
      <w:r w:rsidRPr="00A95E4D">
        <w:rPr>
          <w:b/>
          <w:bCs/>
          <w:sz w:val="28"/>
          <w:szCs w:val="28"/>
        </w:rPr>
        <w:t>KIẾN NGHỊ, ĐỀ XUẤT</w:t>
      </w:r>
    </w:p>
    <w:p w:rsidR="0045624C" w:rsidRPr="00A95E4D" w:rsidRDefault="0045624C" w:rsidP="0045624C">
      <w:pPr>
        <w:spacing w:beforeLines="50" w:before="120" w:afterLines="50" w:after="120" w:line="360" w:lineRule="auto"/>
        <w:jc w:val="both"/>
        <w:rPr>
          <w:sz w:val="28"/>
          <w:szCs w:val="28"/>
        </w:rPr>
      </w:pPr>
      <w:r w:rsidRPr="00A95E4D">
        <w:rPr>
          <w:sz w:val="28"/>
          <w:szCs w:val="28"/>
        </w:rPr>
        <w:t>1. Giải pháp nâng cao hiệu quả, hiệu lực quản lý Nhà nước về DQTV trong tình hình mới.</w:t>
      </w:r>
    </w:p>
    <w:p w:rsidR="0045624C" w:rsidRPr="00A95E4D" w:rsidRDefault="0045624C" w:rsidP="0045624C">
      <w:pPr>
        <w:spacing w:beforeLines="50" w:before="120" w:afterLines="50" w:after="120" w:line="360" w:lineRule="auto"/>
        <w:jc w:val="both"/>
        <w:rPr>
          <w:sz w:val="28"/>
          <w:szCs w:val="28"/>
        </w:rPr>
      </w:pPr>
      <w:r w:rsidRPr="00A95E4D">
        <w:rPr>
          <w:sz w:val="28"/>
          <w:szCs w:val="28"/>
        </w:rPr>
        <w:t>- Các cấp có thẩm quyền ban hành các văn bản hướng dẫn thi hành luật phù hợp với từng địa phương, với từng nhóm cơ quan tổ chức.</w:t>
      </w:r>
    </w:p>
    <w:p w:rsidR="0045624C" w:rsidRPr="00A95E4D" w:rsidRDefault="0045624C" w:rsidP="0045624C">
      <w:pPr>
        <w:spacing w:beforeLines="50" w:before="120" w:afterLines="50" w:after="120" w:line="360" w:lineRule="auto"/>
        <w:jc w:val="both"/>
        <w:rPr>
          <w:sz w:val="28"/>
          <w:szCs w:val="28"/>
        </w:rPr>
      </w:pPr>
      <w:r w:rsidRPr="00A95E4D">
        <w:rPr>
          <w:sz w:val="28"/>
          <w:szCs w:val="28"/>
        </w:rPr>
        <w:t>- Bảo đảm ngân sách cho hoạt động DQTV có hiệu quả</w:t>
      </w:r>
    </w:p>
    <w:p w:rsidR="0045624C" w:rsidRPr="00A95E4D" w:rsidRDefault="0045624C" w:rsidP="0045624C">
      <w:pPr>
        <w:spacing w:beforeLines="50" w:before="120" w:afterLines="50" w:after="120" w:line="360" w:lineRule="auto"/>
        <w:jc w:val="both"/>
        <w:rPr>
          <w:sz w:val="28"/>
          <w:szCs w:val="28"/>
        </w:rPr>
      </w:pPr>
      <w:r w:rsidRPr="00A95E4D">
        <w:rPr>
          <w:sz w:val="28"/>
          <w:szCs w:val="28"/>
        </w:rPr>
        <w:t>2. Đề xuất chủ trương, giải pháp lãnh đạo, chỉ đạo của Đảng và Nhà nước.</w:t>
      </w:r>
    </w:p>
    <w:p w:rsidR="0045624C" w:rsidRPr="00A95E4D" w:rsidRDefault="0045624C" w:rsidP="0045624C">
      <w:pPr>
        <w:spacing w:beforeLines="50" w:before="120" w:afterLines="50" w:after="120" w:line="360" w:lineRule="auto"/>
        <w:jc w:val="both"/>
        <w:rPr>
          <w:sz w:val="28"/>
          <w:szCs w:val="28"/>
        </w:rPr>
      </w:pPr>
      <w:r w:rsidRPr="00A95E4D">
        <w:rPr>
          <w:sz w:val="28"/>
          <w:szCs w:val="28"/>
        </w:rPr>
        <w:t>Cần có kế hoạch lãnh đạo, chỉ đạo từng năm cho phù hợp với tình hình an ninh chính trị cũng như sự phát triển kinh tế của đất nước.</w:t>
      </w:r>
    </w:p>
    <w:p w:rsidR="0045624C" w:rsidRPr="00A95E4D" w:rsidRDefault="0045624C" w:rsidP="0045624C">
      <w:pPr>
        <w:spacing w:beforeLines="50" w:before="120" w:afterLines="50" w:after="120" w:line="360" w:lineRule="auto"/>
        <w:jc w:val="both"/>
        <w:rPr>
          <w:sz w:val="28"/>
          <w:szCs w:val="28"/>
        </w:rPr>
      </w:pPr>
      <w:r w:rsidRPr="00A95E4D">
        <w:rPr>
          <w:sz w:val="28"/>
          <w:szCs w:val="28"/>
        </w:rPr>
        <w:t>3. Đề xuất sửa đổi Luật DQTV.</w:t>
      </w:r>
    </w:p>
    <w:p w:rsidR="0045624C" w:rsidRPr="00A95E4D" w:rsidRDefault="0045624C" w:rsidP="0045624C">
      <w:pPr>
        <w:spacing w:beforeLines="50" w:before="120" w:afterLines="50" w:after="120" w:line="360" w:lineRule="auto"/>
        <w:jc w:val="both"/>
        <w:rPr>
          <w:sz w:val="28"/>
          <w:szCs w:val="28"/>
        </w:rPr>
      </w:pPr>
      <w:r w:rsidRPr="00A95E4D">
        <w:rPr>
          <w:sz w:val="28"/>
          <w:szCs w:val="28"/>
        </w:rPr>
        <w:t>a) Trang thiết bị, mô hình học cụ cần phù hợp hơn với các đơn vị tự vệ.</w:t>
      </w:r>
    </w:p>
    <w:p w:rsidR="0045624C" w:rsidRPr="00A95E4D" w:rsidRDefault="0045624C" w:rsidP="0045624C">
      <w:pPr>
        <w:spacing w:beforeLines="50" w:before="120" w:afterLines="50" w:after="120" w:line="360" w:lineRule="auto"/>
        <w:jc w:val="both"/>
        <w:rPr>
          <w:sz w:val="28"/>
          <w:szCs w:val="28"/>
        </w:rPr>
      </w:pPr>
      <w:r w:rsidRPr="00A95E4D">
        <w:rPr>
          <w:sz w:val="28"/>
          <w:szCs w:val="28"/>
        </w:rPr>
        <w:t>b) Thời gian huấn luyện cho DQTV cần ngắn gọn, tập trung vào những nội dung trọng tâm, phù hợp.</w:t>
      </w:r>
    </w:p>
    <w:p w:rsidR="0045624C" w:rsidRPr="00A95E4D" w:rsidRDefault="0045624C" w:rsidP="0045624C">
      <w:pPr>
        <w:spacing w:beforeLines="50" w:before="120" w:afterLines="50" w:after="120" w:line="360" w:lineRule="auto"/>
        <w:jc w:val="both"/>
        <w:rPr>
          <w:sz w:val="28"/>
          <w:szCs w:val="28"/>
        </w:rPr>
      </w:pPr>
      <w:r w:rsidRPr="00A95E4D">
        <w:rPr>
          <w:sz w:val="28"/>
          <w:szCs w:val="28"/>
        </w:rPr>
        <w:t>c) Định mức trợ cấp ngày công lao động, tiền ăn cho cán bộ, chiến sỹ DQTV, phụ cấp với Ban CHQS cấp xã, Ban CHQS cơ quan, tổ chức ở cơ sở, cán bộ đơn vị DQTV, phân cấp nhiệm vụ chi cho công tác DQTV, chế độ, chính sách về thai sản đối với cán bộ, chiến sỹ nữ DQTV, chính sách bảo hiểm cho DQTV cần dựa trên cơ sở là mức lương tối thiểu đối với hành chính sự nghiệp.</w:t>
      </w:r>
    </w:p>
    <w:p w:rsidR="0045624C" w:rsidRPr="00A95E4D" w:rsidRDefault="0045624C" w:rsidP="0045624C">
      <w:pPr>
        <w:numPr>
          <w:ilvl w:val="0"/>
          <w:numId w:val="1"/>
        </w:numPr>
        <w:tabs>
          <w:tab w:val="left" w:leader="dot" w:pos="8400"/>
        </w:tabs>
        <w:spacing w:beforeLines="50" w:before="120" w:afterLines="50" w:after="120" w:line="360" w:lineRule="auto"/>
        <w:jc w:val="both"/>
        <w:rPr>
          <w:sz w:val="28"/>
          <w:szCs w:val="28"/>
        </w:rPr>
      </w:pPr>
      <w:r w:rsidRPr="00A95E4D">
        <w:rPr>
          <w:sz w:val="28"/>
          <w:szCs w:val="28"/>
        </w:rPr>
        <w:t xml:space="preserve">Đề xuất, kiến nghị khác: </w:t>
      </w:r>
      <w:r w:rsidRPr="00A95E4D">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45624C" w:rsidRPr="00A95E4D" w:rsidTr="00180CC5">
        <w:tblPrEx>
          <w:tblCellMar>
            <w:top w:w="0" w:type="dxa"/>
            <w:bottom w:w="0" w:type="dxa"/>
          </w:tblCellMar>
        </w:tblPrEx>
        <w:tc>
          <w:tcPr>
            <w:tcW w:w="4434" w:type="dxa"/>
            <w:tcBorders>
              <w:top w:val="nil"/>
              <w:left w:val="nil"/>
              <w:bottom w:val="nil"/>
              <w:right w:val="nil"/>
            </w:tcBorders>
          </w:tcPr>
          <w:p w:rsidR="0045624C" w:rsidRPr="00A95E4D" w:rsidRDefault="0045624C" w:rsidP="00180CC5">
            <w:pPr>
              <w:spacing w:beforeLines="50" w:before="120" w:afterLines="50" w:after="120" w:line="360" w:lineRule="auto"/>
              <w:jc w:val="both"/>
              <w:rPr>
                <w:b/>
                <w:bCs/>
                <w:sz w:val="28"/>
                <w:szCs w:val="28"/>
              </w:rPr>
            </w:pPr>
            <w:r w:rsidRPr="00A95E4D">
              <w:rPr>
                <w:b/>
                <w:bCs/>
                <w:sz w:val="28"/>
                <w:szCs w:val="28"/>
              </w:rPr>
              <w:t>Nơi nhận:</w:t>
            </w:r>
          </w:p>
          <w:p w:rsidR="0045624C" w:rsidRPr="00A95E4D" w:rsidRDefault="0045624C" w:rsidP="00180CC5">
            <w:pPr>
              <w:spacing w:beforeLines="50" w:before="120" w:afterLines="50" w:after="120" w:line="360" w:lineRule="auto"/>
              <w:jc w:val="both"/>
              <w:rPr>
                <w:sz w:val="28"/>
                <w:szCs w:val="28"/>
              </w:rPr>
            </w:pPr>
            <w:r w:rsidRPr="00A95E4D">
              <w:rPr>
                <w:sz w:val="28"/>
                <w:szCs w:val="28"/>
              </w:rPr>
              <w:t>- Ban CHQS .....</w:t>
            </w:r>
          </w:p>
          <w:p w:rsidR="0045624C" w:rsidRPr="00A95E4D" w:rsidRDefault="0045624C" w:rsidP="00180CC5">
            <w:pPr>
              <w:spacing w:beforeLines="50" w:before="120" w:afterLines="50" w:after="120" w:line="360" w:lineRule="auto"/>
              <w:jc w:val="both"/>
              <w:rPr>
                <w:sz w:val="28"/>
                <w:szCs w:val="28"/>
              </w:rPr>
            </w:pPr>
            <w:r w:rsidRPr="00A95E4D">
              <w:rPr>
                <w:sz w:val="28"/>
                <w:szCs w:val="28"/>
              </w:rPr>
              <w:lastRenderedPageBreak/>
              <w:t>- Lưu: VT</w:t>
            </w:r>
          </w:p>
        </w:tc>
        <w:tc>
          <w:tcPr>
            <w:tcW w:w="4435" w:type="dxa"/>
            <w:tcBorders>
              <w:top w:val="nil"/>
              <w:left w:val="nil"/>
              <w:bottom w:val="nil"/>
              <w:right w:val="nil"/>
            </w:tcBorders>
          </w:tcPr>
          <w:p w:rsidR="0045624C" w:rsidRPr="00A95E4D" w:rsidRDefault="0045624C" w:rsidP="00180CC5">
            <w:pPr>
              <w:spacing w:beforeLines="50" w:before="120" w:afterLines="50" w:after="120" w:line="360" w:lineRule="auto"/>
              <w:jc w:val="both"/>
              <w:rPr>
                <w:sz w:val="28"/>
                <w:szCs w:val="28"/>
              </w:rPr>
            </w:pPr>
            <w:r w:rsidRPr="00A95E4D">
              <w:rPr>
                <w:b/>
                <w:bCs/>
                <w:sz w:val="28"/>
                <w:szCs w:val="28"/>
              </w:rPr>
              <w:lastRenderedPageBreak/>
              <w:t xml:space="preserve">         CHỈ HUY TRƯỞNG</w:t>
            </w:r>
          </w:p>
        </w:tc>
      </w:tr>
    </w:tbl>
    <w:p w:rsidR="0045624C" w:rsidRPr="00A95E4D" w:rsidRDefault="0045624C" w:rsidP="0045624C">
      <w:pPr>
        <w:spacing w:line="360" w:lineRule="auto"/>
        <w:jc w:val="both"/>
        <w:rPr>
          <w:sz w:val="28"/>
          <w:szCs w:val="28"/>
        </w:rPr>
      </w:pPr>
    </w:p>
    <w:p w:rsidR="00A8135D" w:rsidRDefault="00A8135D">
      <w:bookmarkStart w:id="0" w:name="_GoBack"/>
      <w:bookmarkEnd w:id="0"/>
    </w:p>
    <w:sectPr w:rsidR="00A8135D">
      <w:pgSz w:w="12247" w:h="15819"/>
      <w:pgMar w:top="1440" w:right="1797" w:bottom="1440" w:left="1797" w:header="708" w:footer="708" w:gutter="0"/>
      <w:cols w:space="720"/>
      <w:docGrid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BEA39"/>
    <w:multiLevelType w:val="singleLevel"/>
    <w:tmpl w:val="598BEA39"/>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4C"/>
    <w:rsid w:val="0045624C"/>
    <w:rsid w:val="00A81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4A45B-6B1D-4E5B-82EB-62D11FAC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24C"/>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952</Words>
  <Characters>5427</Characters>
  <Application>Microsoft Office Word</Application>
  <DocSecurity>0</DocSecurity>
  <Lines>45</Lines>
  <Paragraphs>12</Paragraphs>
  <ScaleCrop>false</ScaleCrop>
  <Company>Microsoft</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2022-05-25T01:38:00Z</dcterms:created>
  <dcterms:modified xsi:type="dcterms:W3CDTF">2022-05-25T01:38:00Z</dcterms:modified>
</cp:coreProperties>
</file>