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8401"/>
      </w:tblGrid>
      <w:tr w:rsidR="003D1E0D" w:rsidRPr="003D1E0D" w:rsidTr="003D1E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Đơn vị báo cáo: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</w:t>
            </w:r>
          </w:p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Địa chỉ: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Mẫu số B01a - DNN</w:t>
            </w: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(Ban hành theo Thông tư số 133/2016/TT-BTC ngày 26/8/2016 của Bộ Tài chính)</w:t>
            </w:r>
          </w:p>
        </w:tc>
      </w:tr>
    </w:tbl>
    <w:p w:rsidR="003D1E0D" w:rsidRPr="003D1E0D" w:rsidRDefault="003D1E0D" w:rsidP="003D1E0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3D1E0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BÁO CÁO TÌNH HÌNH TÀI CHÍNH</w:t>
      </w:r>
    </w:p>
    <w:p w:rsidR="003D1E0D" w:rsidRPr="003D1E0D" w:rsidRDefault="003D1E0D" w:rsidP="003D1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3D1E0D">
        <w:rPr>
          <w:rFonts w:ascii="Arial" w:eastAsia="Times New Roman" w:hAnsi="Arial" w:cs="Arial"/>
          <w:sz w:val="24"/>
          <w:szCs w:val="24"/>
          <w:lang w:eastAsia="en-GB"/>
        </w:rPr>
        <w:t>Tại ngày... tháng ... năm ...</w:t>
      </w:r>
    </w:p>
    <w:p w:rsidR="003D1E0D" w:rsidRPr="003D1E0D" w:rsidRDefault="003D1E0D" w:rsidP="003D1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3D1E0D">
        <w:rPr>
          <w:rFonts w:ascii="Arial" w:eastAsia="Times New Roman" w:hAnsi="Arial" w:cs="Arial"/>
          <w:sz w:val="24"/>
          <w:szCs w:val="24"/>
          <w:lang w:eastAsia="en-GB"/>
        </w:rPr>
        <w:t>(Áp dụng cho doanh nghiệp đáp ứng giả định hoạt động liên tục)</w:t>
      </w:r>
    </w:p>
    <w:p w:rsidR="003D1E0D" w:rsidRPr="003D1E0D" w:rsidRDefault="003D1E0D" w:rsidP="003D1E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3D1E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GB"/>
        </w:rPr>
        <w:t>Đơn vị tính: ......</w:t>
      </w:r>
      <w:bookmarkStart w:id="0" w:name="_GoBack"/>
      <w:bookmarkEnd w:id="0"/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812"/>
        <w:gridCol w:w="1590"/>
        <w:gridCol w:w="1508"/>
        <w:gridCol w:w="1464"/>
      </w:tblGrid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Chỉ tiêu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Mã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Thuyết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Số cuối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Số đầu năm</w:t>
            </w: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TÀI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I. Tiền và các khoản tương đương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II. Đầu tư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Chứng khoán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Đầu tư nắm giữ đến ngày đáo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 Đầu tư góp vốn vào đơn vị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 Dự phòng tổn thất đầu tư tài chính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III. Các khoản phải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Phải thu của khách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Trả trước cho người bán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 Vốn kinh doanh ở đơn vị trực thuộc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 Phải thu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 Tài sản thiếu chờ xử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 Dự phòng phải thu khó đòi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IV. Hàng tồn kho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Hàng tồn kho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Dự phòng giảm giả hàng tồn kho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V. Tài sản cố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Nguyên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Giá trị hao mòn lũy kế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VI. Bất động sản đầu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Nguyên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Giá trị hao mòn lũy kế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VII. XDCB dở dang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VIII. Tài sản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Thuế GTGT được khấu trừ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2. Tài sản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TỔNG CỘNG TÀI SẢN</w:t>
            </w: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(200=110+120+130+140+150+160+170+180)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NGUỒN VỐN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I. Nợ phải trả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Phải trả người bán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Người mua trả tiền trước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 Thuế và các khoản phải nộp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 Phải trả người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 Phải trả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 Vay và nợ thuê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 Phải trả nội bộ về vốn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 Dự phòng phải trả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 Quỹ khen thưởng, phúc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 Quỹ phát triển khoa học và công nghệ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II. Vốn chủ sở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Vốn góp của chủ sở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Thặng dư vốn cổ phần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 Vốn khác của chủ sở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 Cổ phiếu quỹ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 Chênh lệch tỷ giá hối đoái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 Các quỹ thuộc vốn chủ sở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 Lợi nhuận sau thuế chưa phân phối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E0D" w:rsidRPr="003D1E0D" w:rsidTr="003D1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TỔNG CỘNG NGUỒN VỐN</w:t>
            </w: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(500=300+400)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1E0D" w:rsidRPr="003D1E0D" w:rsidRDefault="003D1E0D" w:rsidP="003D1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792"/>
        <w:gridCol w:w="5110"/>
      </w:tblGrid>
      <w:tr w:rsidR="003D1E0D" w:rsidRPr="003D1E0D" w:rsidTr="003D1E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Lập, ngày...tháng.....năm.....</w:t>
            </w:r>
          </w:p>
        </w:tc>
      </w:tr>
      <w:tr w:rsidR="003D1E0D" w:rsidRPr="003D1E0D" w:rsidTr="003D1E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LẬP BIỂU</w:t>
            </w: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D1E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KẾ TOÁN TRƯỞNG</w:t>
            </w: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D1E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1E0D" w:rsidRPr="003D1E0D" w:rsidRDefault="003D1E0D" w:rsidP="003D1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1E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ĐẠI DIỆN THEO PHÁP LUẬT</w:t>
            </w:r>
            <w:r w:rsidRPr="003D1E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D1E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(Ký, họ tên, đóng dấu)</w:t>
            </w:r>
          </w:p>
        </w:tc>
      </w:tr>
    </w:tbl>
    <w:p w:rsidR="0038032A" w:rsidRDefault="0038032A"/>
    <w:sectPr w:rsidR="00380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D"/>
    <w:rsid w:val="0038032A"/>
    <w:rsid w:val="003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71DB"/>
  <w15:chartTrackingRefBased/>
  <w15:docId w15:val="{CAE6B1A4-C6CA-4254-A2FC-306683AE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1E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D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1E0D"/>
    <w:rPr>
      <w:b/>
      <w:bCs/>
    </w:rPr>
  </w:style>
  <w:style w:type="character" w:styleId="Emphasis">
    <w:name w:val="Emphasis"/>
    <w:basedOn w:val="DefaultParagraphFont"/>
    <w:uiPriority w:val="20"/>
    <w:qFormat/>
    <w:rsid w:val="003D1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2022-04-18T07:30:00Z</dcterms:created>
  <dcterms:modified xsi:type="dcterms:W3CDTF">2022-04-18T07:31:00Z</dcterms:modified>
</cp:coreProperties>
</file>