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A5" w:rsidRPr="007D75A5" w:rsidRDefault="007D75A5" w:rsidP="007D75A5">
      <w:pPr>
        <w:spacing w:before="100" w:beforeAutospacing="1" w:after="100" w:afterAutospacing="1" w:line="240" w:lineRule="auto"/>
        <w:jc w:val="both"/>
        <w:outlineLvl w:val="1"/>
        <w:rPr>
          <w:rFonts w:ascii="Times New Roman" w:eastAsia="Times New Roman" w:hAnsi="Times New Roman" w:cs="Times New Roman"/>
          <w:b/>
          <w:bCs/>
          <w:sz w:val="36"/>
          <w:szCs w:val="36"/>
          <w:lang w:val="vi-VN"/>
        </w:rPr>
      </w:pPr>
      <w:bookmarkStart w:id="0" w:name="_GoBack"/>
      <w:bookmarkEnd w:id="0"/>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ENTERPRISE REGISTRATION CERTIFICATE</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FOR COMPANY LIMITED WITH TWO OR MORE MEMBERS</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No.</w:t>
      </w:r>
      <w:r w:rsidRPr="007D75A5">
        <w:rPr>
          <w:rFonts w:ascii="Times New Roman" w:eastAsia="Times New Roman" w:hAnsi="Times New Roman" w:cs="Times New Roman"/>
          <w:sz w:val="24"/>
          <w:szCs w:val="24"/>
        </w:rPr>
        <w:t> </w:t>
      </w:r>
      <w:r w:rsidRPr="007D75A5">
        <w:rPr>
          <w:rFonts w:ascii="Times New Roman" w:eastAsia="Times New Roman" w:hAnsi="Times New Roman" w:cs="Times New Roman"/>
          <w:b/>
          <w:bCs/>
          <w:i/>
          <w:iCs/>
          <w:sz w:val="24"/>
          <w:szCs w:val="24"/>
        </w:rPr>
        <w:t>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The first registration: 01</w:t>
      </w:r>
      <w:r w:rsidRPr="007D75A5">
        <w:rPr>
          <w:rFonts w:ascii="Times New Roman" w:eastAsia="Times New Roman" w:hAnsi="Times New Roman" w:cs="Times New Roman"/>
          <w:i/>
          <w:iCs/>
          <w:sz w:val="24"/>
          <w:szCs w:val="24"/>
          <w:vertAlign w:val="superscript"/>
        </w:rPr>
        <w:t>st</w:t>
      </w:r>
      <w:r w:rsidRPr="007D75A5">
        <w:rPr>
          <w:rFonts w:ascii="Times New Roman" w:eastAsia="Times New Roman" w:hAnsi="Times New Roman" w:cs="Times New Roman"/>
          <w:i/>
          <w:iCs/>
          <w:sz w:val="24"/>
          <w:szCs w:val="24"/>
        </w:rPr>
        <w:t> July 2008</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The sixth change registration: 21</w:t>
      </w:r>
      <w:r w:rsidRPr="007D75A5">
        <w:rPr>
          <w:rFonts w:ascii="Times New Roman" w:eastAsia="Times New Roman" w:hAnsi="Times New Roman" w:cs="Times New Roman"/>
          <w:i/>
          <w:iCs/>
          <w:sz w:val="24"/>
          <w:szCs w:val="24"/>
          <w:vertAlign w:val="superscript"/>
        </w:rPr>
        <w:t>st</w:t>
      </w:r>
      <w:r w:rsidRPr="007D75A5">
        <w:rPr>
          <w:rFonts w:ascii="Times New Roman" w:eastAsia="Times New Roman" w:hAnsi="Times New Roman" w:cs="Times New Roman"/>
          <w:i/>
          <w:iCs/>
          <w:sz w:val="24"/>
          <w:szCs w:val="24"/>
        </w:rPr>
        <w:t xml:space="preserve"> January 2015</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1. Company name</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Vietnamese name: 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Foreign name: 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Abbreviation name:</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2. Headquarters address:</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Telephone number: </w:t>
      </w:r>
      <w:r w:rsidRPr="007D75A5">
        <w:rPr>
          <w:rFonts w:ascii="Times New Roman" w:eastAsia="Times New Roman" w:hAnsi="Times New Roman" w:cs="Times New Roman"/>
          <w:i/>
          <w:iCs/>
          <w:sz w:val="24"/>
          <w:szCs w:val="24"/>
        </w:rPr>
        <w:t>xxx</w:t>
      </w:r>
      <w:r w:rsidRPr="007D75A5">
        <w:rPr>
          <w:rFonts w:ascii="Times New Roman" w:eastAsia="Times New Roman" w:hAnsi="Times New Roman" w:cs="Times New Roman"/>
          <w:sz w:val="24"/>
          <w:szCs w:val="24"/>
        </w:rPr>
        <w:t>                                                           Fax: </w:t>
      </w:r>
      <w:r w:rsidRPr="007D75A5">
        <w:rPr>
          <w:rFonts w:ascii="Times New Roman" w:eastAsia="Times New Roman" w:hAnsi="Times New Roman" w:cs="Times New Roman"/>
          <w:i/>
          <w:iCs/>
          <w:sz w:val="24"/>
          <w:szCs w:val="24"/>
        </w:rPr>
        <w:t>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Email:  </w:t>
      </w:r>
      <w:r w:rsidRPr="007D75A5">
        <w:rPr>
          <w:rFonts w:ascii="Times New Roman" w:eastAsia="Times New Roman" w:hAnsi="Times New Roman" w:cs="Times New Roman"/>
          <w:i/>
          <w:iCs/>
          <w:sz w:val="24"/>
          <w:szCs w:val="24"/>
        </w:rPr>
        <w:t>xxx                               </w:t>
      </w:r>
      <w:r w:rsidRPr="007D75A5">
        <w:rPr>
          <w:rFonts w:ascii="Times New Roman" w:eastAsia="Times New Roman" w:hAnsi="Times New Roman" w:cs="Times New Roman"/>
          <w:sz w:val="24"/>
          <w:szCs w:val="24"/>
        </w:rPr>
        <w:t xml:space="preserve">                                    Website: 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3. Business 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7"/>
        <w:gridCol w:w="7356"/>
        <w:gridCol w:w="1287"/>
      </w:tblGrid>
      <w:tr w:rsidR="007D75A5" w:rsidRPr="007D75A5" w:rsidTr="007D75A5">
        <w:trPr>
          <w:tblCellSpacing w:w="15" w:type="dxa"/>
        </w:trPr>
        <w:tc>
          <w:tcPr>
            <w:tcW w:w="675" w:type="dxa"/>
            <w:vAlign w:val="center"/>
            <w:hideMark/>
          </w:tcPr>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No.</w:t>
            </w:r>
          </w:p>
        </w:tc>
        <w:tc>
          <w:tcPr>
            <w:tcW w:w="738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Business lines</w:t>
            </w:r>
          </w:p>
        </w:tc>
        <w:tc>
          <w:tcPr>
            <w:tcW w:w="1245" w:type="dxa"/>
            <w:vAlign w:val="center"/>
            <w:hideMark/>
          </w:tcPr>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Code</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w:t>
            </w:r>
          </w:p>
        </w:tc>
        <w:tc>
          <w:tcPr>
            <w:tcW w:w="738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Construction of buildings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Construction of buildings. Construction of civil projects</w:t>
            </w:r>
          </w:p>
        </w:tc>
        <w:tc>
          <w:tcPr>
            <w:tcW w:w="124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4100 (Mainly)</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w:t>
            </w:r>
          </w:p>
        </w:tc>
        <w:tc>
          <w:tcPr>
            <w:tcW w:w="738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Construction of other civil engineering projects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Construction of industrial projects.</w:t>
            </w:r>
          </w:p>
        </w:tc>
        <w:tc>
          <w:tcPr>
            <w:tcW w:w="124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4290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3</w:t>
            </w:r>
          </w:p>
        </w:tc>
        <w:tc>
          <w:tcPr>
            <w:tcW w:w="738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Electrical installation activities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xml:space="preserve">In details: installation of automatic burglar alarm, CCTV camera, automatic and semi-automatic firefighting and anti-thunderbolt systems; installation of telephone system; installation of electrical and refrigerating systems (except for installation of refrigeration equipment (freezing equipment, cold storage, ice machine, air conditioner and water chiller) using cold gas </w:t>
            </w:r>
            <w:r w:rsidRPr="007D75A5">
              <w:rPr>
                <w:rFonts w:ascii="Times New Roman" w:eastAsia="Times New Roman" w:hAnsi="Times New Roman" w:cs="Times New Roman"/>
                <w:sz w:val="24"/>
                <w:szCs w:val="24"/>
              </w:rPr>
              <w:lastRenderedPageBreak/>
              <w:t>R22 in seafood processing and except for mechanic processing, recycling and electroplating at the headquarters)</w:t>
            </w:r>
          </w:p>
        </w:tc>
        <w:tc>
          <w:tcPr>
            <w:tcW w:w="124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lastRenderedPageBreak/>
              <w:t>4321</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lastRenderedPageBreak/>
              <w:t>4</w:t>
            </w:r>
          </w:p>
        </w:tc>
        <w:tc>
          <w:tcPr>
            <w:tcW w:w="738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Installation of Plumbing, heating and air-conditioning system(except for installation of refrigeration equipment (freezing equipment, cold storage, ice machine, air conditioner and water chiller) using cold gas R22 in seafood processing and except for mechanic processing, recycling and electroplating at the headquarters)</w:t>
            </w:r>
          </w:p>
        </w:tc>
        <w:tc>
          <w:tcPr>
            <w:tcW w:w="124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4322</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5</w:t>
            </w:r>
          </w:p>
        </w:tc>
        <w:tc>
          <w:tcPr>
            <w:tcW w:w="738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Wholesale of construction materials, installation supplies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Wholesale of cement, wholesale of bricks, tiles, stone, sand and gravel wholesale of wall covering bricks, sanitary equipment</w:t>
            </w:r>
          </w:p>
        </w:tc>
        <w:tc>
          <w:tcPr>
            <w:tcW w:w="124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4663</w:t>
            </w:r>
          </w:p>
        </w:tc>
      </w:tr>
    </w:tbl>
    <w:p w:rsidR="007D75A5" w:rsidRPr="007D75A5" w:rsidRDefault="007D75A5" w:rsidP="007D75A5">
      <w:pPr>
        <w:spacing w:after="0" w:line="240" w:lineRule="auto"/>
        <w:rPr>
          <w:rFonts w:ascii="Times New Roman" w:eastAsia="Times New Roman" w:hAnsi="Times New Roman" w:cs="Times New Roman"/>
          <w:vanish/>
          <w:sz w:val="24"/>
          <w:szCs w:val="24"/>
        </w:rPr>
      </w:pPr>
    </w:p>
    <w:tbl>
      <w:tblPr>
        <w:tblW w:w="9585" w:type="dxa"/>
        <w:tblCellSpacing w:w="15" w:type="dxa"/>
        <w:tblCellMar>
          <w:top w:w="15" w:type="dxa"/>
          <w:left w:w="15" w:type="dxa"/>
          <w:bottom w:w="15" w:type="dxa"/>
          <w:right w:w="15" w:type="dxa"/>
        </w:tblCellMar>
        <w:tblLook w:val="04A0" w:firstRow="1" w:lastRow="0" w:firstColumn="1" w:lastColumn="0" w:noHBand="0" w:noVBand="1"/>
      </w:tblPr>
      <w:tblGrid>
        <w:gridCol w:w="733"/>
        <w:gridCol w:w="7140"/>
        <w:gridCol w:w="1712"/>
      </w:tblGrid>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6</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Wholesale of metals and metal ores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Wholesale of iron and steel.</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4662</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7</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Retail sale of hardware, paints, glass and other construction installation equipment in specialized stores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Retail sale of cement, bricks, tiles, stone, sand and gravel. Retail sale of wall covering bricks and sanitary equipment.</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4752</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8</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Retail sale of electrical household appliances, beds, wardrobes, tables, chairs and similar furniture, lighting equipment and other household articles n.e.c in specialized stores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Retail sale of electric household appliances, beds, wardrobes, tables, chairs and lighting equipment</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4759</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9</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Landscape care and maintenance service activities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8130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10</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Specialized design activities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Interior decoration activities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7410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11</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Manufacture of structural metal products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(Excluding forging, casting, roll-forming of metals, stamping, hammering, welding, and painting; electroplating; recycling at the headquarters)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2511</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12</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Site preparation</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4312</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13</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Construction of roads and railways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4210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14</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Construction of utility projects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construction of power lines and substations under 35KV, construction of energy and telecommunication transmission networks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4220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15</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Sewerage and sewer treatment activities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lastRenderedPageBreak/>
              <w:t>In details: Sewer treatment activities (excluding operations at the headquarters)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lastRenderedPageBreak/>
              <w:t>3700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lastRenderedPageBreak/>
              <w:t>16</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Completion of construction works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4330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17</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Other construction installation activities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(Excluding mechanic processing, recycling and electroplating at the headquarters).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4329</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18</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Demolition</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4311</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19</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Wholesale of other household products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wholesale of electrical household appliances and lighting equipment.</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4649</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20</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Wholesale of electrical and telecommunications</w:t>
            </w:r>
            <w:r w:rsidRPr="007D75A5">
              <w:rPr>
                <w:rFonts w:ascii="Times New Roman" w:eastAsia="Times New Roman" w:hAnsi="Times New Roman" w:cs="Times New Roman"/>
                <w:sz w:val="24"/>
                <w:szCs w:val="24"/>
              </w:rPr>
              <w:br/>
              <w:t>equipment and supplies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4652</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21</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Wholesale of other machinery, equipment and spare parts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Wholesale of machinery, electrical equipment, electrical supplies; other machinery, equipment and spare parts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4659</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22</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Wholesale of computer, computer peripheral</w:t>
            </w:r>
            <w:r w:rsidRPr="007D75A5">
              <w:rPr>
                <w:rFonts w:ascii="Times New Roman" w:eastAsia="Times New Roman" w:hAnsi="Times New Roman" w:cs="Times New Roman"/>
                <w:sz w:val="24"/>
                <w:szCs w:val="24"/>
              </w:rPr>
              <w:br/>
              <w:t>equipment and software</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4651</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23</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Repair of machinery and equipment</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(Excluding mechanic processing, recycling and electroplating at the headquarters).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3312</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24</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Repair of electrical equipment</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(Excluding mechanic processing, recycling and electroplating at the headquarters).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3314</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25</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Installation of industrial machinery and equipment</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(Excluding mechanic processing, recycling and electroplating at the headquarters).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3320</w:t>
            </w:r>
          </w:p>
        </w:tc>
      </w:tr>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26</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Agent, broker and auction activities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 Agent and broker (excluding real estate broker)</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4610</w:t>
            </w:r>
          </w:p>
        </w:tc>
      </w:tr>
    </w:tbl>
    <w:p w:rsidR="007D75A5" w:rsidRPr="007D75A5" w:rsidRDefault="007D75A5" w:rsidP="007D75A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7"/>
        <w:gridCol w:w="6970"/>
        <w:gridCol w:w="1673"/>
      </w:tblGrid>
      <w:tr w:rsidR="007D75A5" w:rsidRPr="007D75A5" w:rsidTr="007D75A5">
        <w:trPr>
          <w:tblCellSpacing w:w="15" w:type="dxa"/>
        </w:trPr>
        <w:tc>
          <w:tcPr>
            <w:tcW w:w="6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27</w:t>
            </w:r>
          </w:p>
        </w:tc>
        <w:tc>
          <w:tcPr>
            <w:tcW w:w="69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Architectural and related technical consultancy activities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In details: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Design of water supply and drainage for construction works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Electrical design for civil and industrial works</w:t>
            </w:r>
          </w:p>
        </w:tc>
        <w:tc>
          <w:tcPr>
            <w:tcW w:w="16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7110</w:t>
            </w:r>
          </w:p>
        </w:tc>
      </w:tr>
    </w:tbl>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lastRenderedPageBreak/>
        <w:t> </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 xml:space="preserve">4. Charter capital: </w:t>
      </w:r>
      <w:r w:rsidRPr="007D75A5">
        <w:rPr>
          <w:rFonts w:ascii="Times New Roman" w:eastAsia="Times New Roman" w:hAnsi="Times New Roman" w:cs="Times New Roman"/>
          <w:sz w:val="24"/>
          <w:szCs w:val="24"/>
        </w:rPr>
        <w:t>VND</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(In words: 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5. Legal capital</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6. List of founding shareholders</w:t>
      </w:r>
    </w:p>
    <w:tbl>
      <w:tblPr>
        <w:tblW w:w="9480" w:type="dxa"/>
        <w:tblCellSpacing w:w="15" w:type="dxa"/>
        <w:tblCellMar>
          <w:top w:w="15" w:type="dxa"/>
          <w:left w:w="15" w:type="dxa"/>
          <w:bottom w:w="15" w:type="dxa"/>
          <w:right w:w="15" w:type="dxa"/>
        </w:tblCellMar>
        <w:tblLook w:val="04A0" w:firstRow="1" w:lastRow="0" w:firstColumn="1" w:lastColumn="0" w:noHBand="0" w:noVBand="1"/>
      </w:tblPr>
      <w:tblGrid>
        <w:gridCol w:w="643"/>
        <w:gridCol w:w="1579"/>
        <w:gridCol w:w="2098"/>
        <w:gridCol w:w="1524"/>
        <w:gridCol w:w="861"/>
        <w:gridCol w:w="2006"/>
        <w:gridCol w:w="769"/>
      </w:tblGrid>
      <w:tr w:rsidR="007D75A5" w:rsidRPr="007D75A5" w:rsidTr="007D75A5">
        <w:trPr>
          <w:tblCellSpacing w:w="15" w:type="dxa"/>
        </w:trPr>
        <w:tc>
          <w:tcPr>
            <w:tcW w:w="61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No.</w:t>
            </w:r>
          </w:p>
        </w:tc>
        <w:tc>
          <w:tcPr>
            <w:tcW w:w="15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Name of shareholders</w:t>
            </w:r>
          </w:p>
        </w:tc>
        <w:tc>
          <w:tcPr>
            <w:tcW w:w="213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Registered place of permanent residence of individuals or address of the head office of organizations</w:t>
            </w:r>
          </w:p>
        </w:tc>
        <w:tc>
          <w:tcPr>
            <w:tcW w:w="156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Value of shares</w:t>
            </w:r>
          </w:p>
          <w:p w:rsidR="007D75A5" w:rsidRPr="007D75A5" w:rsidRDefault="007D75A5" w:rsidP="007D75A5">
            <w:pPr>
              <w:spacing w:before="100" w:beforeAutospacing="1" w:after="100" w:afterAutospacing="1"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(VND)</w:t>
            </w:r>
          </w:p>
        </w:tc>
        <w:tc>
          <w:tcPr>
            <w:tcW w:w="85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Ratio (%)</w:t>
            </w:r>
          </w:p>
        </w:tc>
        <w:tc>
          <w:tcPr>
            <w:tcW w:w="202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ID card No. (or other legal individual identification) of individual; Company’s code; Number of decision on establishment for organizations</w:t>
            </w:r>
          </w:p>
        </w:tc>
        <w:tc>
          <w:tcPr>
            <w:tcW w:w="7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Notes</w:t>
            </w:r>
          </w:p>
        </w:tc>
      </w:tr>
      <w:tr w:rsidR="007D75A5" w:rsidRPr="007D75A5" w:rsidTr="007D75A5">
        <w:trPr>
          <w:tblCellSpacing w:w="15" w:type="dxa"/>
        </w:trPr>
        <w:tc>
          <w:tcPr>
            <w:tcW w:w="61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1</w:t>
            </w:r>
          </w:p>
        </w:tc>
        <w:tc>
          <w:tcPr>
            <w:tcW w:w="15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213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156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85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202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7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r>
      <w:tr w:rsidR="007D75A5" w:rsidRPr="007D75A5" w:rsidTr="007D75A5">
        <w:trPr>
          <w:tblCellSpacing w:w="15" w:type="dxa"/>
        </w:trPr>
        <w:tc>
          <w:tcPr>
            <w:tcW w:w="61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2</w:t>
            </w:r>
          </w:p>
        </w:tc>
        <w:tc>
          <w:tcPr>
            <w:tcW w:w="157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213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1560"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85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202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c>
          <w:tcPr>
            <w:tcW w:w="735" w:type="dxa"/>
            <w:vAlign w:val="center"/>
            <w:hideMark/>
          </w:tcPr>
          <w:p w:rsidR="007D75A5" w:rsidRPr="007D75A5" w:rsidRDefault="007D75A5" w:rsidP="007D75A5">
            <w:pPr>
              <w:spacing w:after="0" w:line="240" w:lineRule="auto"/>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 </w:t>
            </w:r>
          </w:p>
        </w:tc>
      </w:tr>
    </w:tbl>
    <w:p w:rsidR="007D75A5" w:rsidRPr="007D75A5" w:rsidRDefault="007D75A5" w:rsidP="007D75A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Legal representative of the Company:</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Title: </w:t>
      </w:r>
      <w:r w:rsidRPr="007D75A5">
        <w:rPr>
          <w:rFonts w:ascii="Times New Roman" w:eastAsia="Times New Roman" w:hAnsi="Times New Roman" w:cs="Times New Roman"/>
          <w:i/>
          <w:iCs/>
          <w:sz w:val="24"/>
          <w:szCs w:val="24"/>
        </w:rPr>
        <w:t>               Chairman of Board of Members / Director</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Full name:        xxx                                             Sex: </w:t>
      </w:r>
      <w:r w:rsidRPr="007D75A5">
        <w:rPr>
          <w:rFonts w:ascii="Times New Roman" w:eastAsia="Times New Roman" w:hAnsi="Times New Roman" w:cs="Times New Roman"/>
          <w:i/>
          <w:iCs/>
          <w:sz w:val="24"/>
          <w:szCs w:val="24"/>
        </w:rPr>
        <w:t>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Date of birth:   </w:t>
      </w:r>
      <w:r w:rsidRPr="007D75A5">
        <w:rPr>
          <w:rFonts w:ascii="Times New Roman" w:eastAsia="Times New Roman" w:hAnsi="Times New Roman" w:cs="Times New Roman"/>
          <w:i/>
          <w:iCs/>
          <w:sz w:val="24"/>
          <w:szCs w:val="24"/>
        </w:rPr>
        <w:t>xxx </w:t>
      </w:r>
      <w:r w:rsidRPr="007D75A5">
        <w:rPr>
          <w:rFonts w:ascii="Times New Roman" w:eastAsia="Times New Roman" w:hAnsi="Times New Roman" w:cs="Times New Roman"/>
          <w:sz w:val="24"/>
          <w:szCs w:val="24"/>
        </w:rPr>
        <w:t>                Ethnic group:</w:t>
      </w:r>
      <w:r w:rsidRPr="007D75A5">
        <w:rPr>
          <w:rFonts w:ascii="Times New Roman" w:eastAsia="Times New Roman" w:hAnsi="Times New Roman" w:cs="Times New Roman"/>
          <w:i/>
          <w:iCs/>
          <w:sz w:val="24"/>
          <w:szCs w:val="24"/>
        </w:rPr>
        <w:t> Kinh  </w:t>
      </w:r>
      <w:r w:rsidRPr="007D75A5">
        <w:rPr>
          <w:rFonts w:ascii="Times New Roman" w:eastAsia="Times New Roman" w:hAnsi="Times New Roman" w:cs="Times New Roman"/>
          <w:sz w:val="24"/>
          <w:szCs w:val="24"/>
        </w:rPr>
        <w:t>                  Nationality: </w:t>
      </w:r>
      <w:r w:rsidRPr="007D75A5">
        <w:rPr>
          <w:rFonts w:ascii="Times New Roman" w:eastAsia="Times New Roman" w:hAnsi="Times New Roman" w:cs="Times New Roman"/>
          <w:i/>
          <w:iCs/>
          <w:sz w:val="24"/>
          <w:szCs w:val="24"/>
        </w:rPr>
        <w:t>Vietnamese</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Type of individual identification:</w:t>
      </w:r>
      <w:r w:rsidRPr="007D75A5">
        <w:rPr>
          <w:rFonts w:ascii="Times New Roman" w:eastAsia="Times New Roman" w:hAnsi="Times New Roman" w:cs="Times New Roman"/>
          <w:i/>
          <w:iCs/>
          <w:sz w:val="24"/>
          <w:szCs w:val="24"/>
        </w:rPr>
        <w:t>        Identification card</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ID card No</w:t>
      </w:r>
      <w:r w:rsidRPr="007D75A5">
        <w:rPr>
          <w:rFonts w:ascii="Times New Roman" w:eastAsia="Times New Roman" w:hAnsi="Times New Roman" w:cs="Times New Roman"/>
          <w:i/>
          <w:iCs/>
          <w:sz w:val="24"/>
          <w:szCs w:val="24"/>
        </w:rPr>
        <w:t>. 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Date of issue:   </w:t>
      </w:r>
      <w:r w:rsidRPr="007D75A5">
        <w:rPr>
          <w:rFonts w:ascii="Times New Roman" w:eastAsia="Times New Roman" w:hAnsi="Times New Roman" w:cs="Times New Roman"/>
          <w:i/>
          <w:iCs/>
          <w:sz w:val="24"/>
          <w:szCs w:val="24"/>
        </w:rPr>
        <w:t>xxx</w:t>
      </w:r>
      <w:r w:rsidRPr="007D75A5">
        <w:rPr>
          <w:rFonts w:ascii="Times New Roman" w:eastAsia="Times New Roman" w:hAnsi="Times New Roman" w:cs="Times New Roman"/>
          <w:sz w:val="24"/>
          <w:szCs w:val="24"/>
        </w:rPr>
        <w:t>                   Place of issue: </w:t>
      </w:r>
      <w:r w:rsidRPr="007D75A5">
        <w:rPr>
          <w:rFonts w:ascii="Times New Roman" w:eastAsia="Times New Roman" w:hAnsi="Times New Roman" w:cs="Times New Roman"/>
          <w:i/>
          <w:iCs/>
          <w:sz w:val="24"/>
          <w:szCs w:val="24"/>
        </w:rPr>
        <w:t>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Registered place of permanent residence:</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sz w:val="24"/>
          <w:szCs w:val="24"/>
        </w:rPr>
        <w:t>Current address:</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xxx</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i/>
          <w:iCs/>
          <w:sz w:val="24"/>
          <w:szCs w:val="24"/>
        </w:rPr>
        <w:t xml:space="preserve">8.  </w:t>
      </w:r>
      <w:r w:rsidRPr="007D75A5">
        <w:rPr>
          <w:rFonts w:ascii="Times New Roman" w:eastAsia="Times New Roman" w:hAnsi="Times New Roman" w:cs="Times New Roman"/>
          <w:b/>
          <w:bCs/>
          <w:sz w:val="24"/>
          <w:szCs w:val="24"/>
        </w:rPr>
        <w:t>Information about branches</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lastRenderedPageBreak/>
        <w:t>9. Information about representative offices</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10. Information about business locations</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i/>
          <w:iCs/>
          <w:sz w:val="24"/>
          <w:szCs w:val="24"/>
        </w:rPr>
        <w:t> </w:t>
      </w:r>
      <w:r w:rsidRPr="007D75A5">
        <w:rPr>
          <w:rFonts w:ascii="Times New Roman" w:eastAsia="Times New Roman" w:hAnsi="Times New Roman" w:cs="Times New Roman"/>
          <w:b/>
          <w:bCs/>
          <w:sz w:val="24"/>
          <w:szCs w:val="24"/>
        </w:rPr>
        <w:t>FOR THE MANAGER</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sz w:val="24"/>
          <w:szCs w:val="24"/>
        </w:rPr>
        <w:t>DEPUTY MANAGER</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i/>
          <w:iCs/>
          <w:sz w:val="24"/>
          <w:szCs w:val="24"/>
        </w:rPr>
        <w:t>(Signed and sealed)</w:t>
      </w:r>
    </w:p>
    <w:p w:rsidR="007D75A5" w:rsidRPr="007D75A5" w:rsidRDefault="007D75A5" w:rsidP="007D75A5">
      <w:pPr>
        <w:spacing w:before="100" w:beforeAutospacing="1" w:after="100" w:afterAutospacing="1" w:line="240" w:lineRule="auto"/>
        <w:jc w:val="both"/>
        <w:rPr>
          <w:rFonts w:ascii="Times New Roman" w:eastAsia="Times New Roman" w:hAnsi="Times New Roman" w:cs="Times New Roman"/>
          <w:sz w:val="24"/>
          <w:szCs w:val="24"/>
        </w:rPr>
      </w:pPr>
      <w:r w:rsidRPr="007D75A5">
        <w:rPr>
          <w:rFonts w:ascii="Times New Roman" w:eastAsia="Times New Roman" w:hAnsi="Times New Roman" w:cs="Times New Roman"/>
          <w:b/>
          <w:bCs/>
          <w:i/>
          <w:iCs/>
          <w:sz w:val="24"/>
          <w:szCs w:val="24"/>
        </w:rPr>
        <w:t>xxx</w:t>
      </w:r>
    </w:p>
    <w:p w:rsidR="00B877F7" w:rsidRDefault="00B877F7"/>
    <w:sectPr w:rsidR="00B87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90" w:rsidRDefault="00303A90" w:rsidP="00153C0E">
      <w:pPr>
        <w:spacing w:after="0" w:line="240" w:lineRule="auto"/>
      </w:pPr>
      <w:r>
        <w:separator/>
      </w:r>
    </w:p>
  </w:endnote>
  <w:endnote w:type="continuationSeparator" w:id="0">
    <w:p w:rsidR="00303A90" w:rsidRDefault="00303A90" w:rsidP="0015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90" w:rsidRDefault="00303A90" w:rsidP="00153C0E">
      <w:pPr>
        <w:spacing w:after="0" w:line="240" w:lineRule="auto"/>
      </w:pPr>
      <w:r>
        <w:separator/>
      </w:r>
    </w:p>
  </w:footnote>
  <w:footnote w:type="continuationSeparator" w:id="0">
    <w:p w:rsidR="00303A90" w:rsidRDefault="00303A90" w:rsidP="00153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3E8"/>
    <w:multiLevelType w:val="multilevel"/>
    <w:tmpl w:val="B68464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A5"/>
    <w:rsid w:val="00153C0E"/>
    <w:rsid w:val="00303A90"/>
    <w:rsid w:val="007D75A5"/>
    <w:rsid w:val="00B8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E1E"/>
  <w15:chartTrackingRefBased/>
  <w15:docId w15:val="{9DCBC121-9B19-4CB4-8490-DE8D1878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7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5A5"/>
    <w:rPr>
      <w:rFonts w:ascii="Times New Roman" w:eastAsia="Times New Roman" w:hAnsi="Times New Roman" w:cs="Times New Roman"/>
      <w:b/>
      <w:bCs/>
      <w:sz w:val="36"/>
      <w:szCs w:val="36"/>
    </w:rPr>
  </w:style>
  <w:style w:type="character" w:styleId="Strong">
    <w:name w:val="Strong"/>
    <w:basedOn w:val="DefaultParagraphFont"/>
    <w:uiPriority w:val="22"/>
    <w:qFormat/>
    <w:rsid w:val="007D75A5"/>
    <w:rPr>
      <w:b/>
      <w:bCs/>
    </w:rPr>
  </w:style>
  <w:style w:type="paragraph" w:styleId="NormalWeb">
    <w:name w:val="Normal (Web)"/>
    <w:basedOn w:val="Normal"/>
    <w:uiPriority w:val="99"/>
    <w:semiHidden/>
    <w:unhideWhenUsed/>
    <w:rsid w:val="007D75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75A5"/>
    <w:rPr>
      <w:i/>
      <w:iCs/>
    </w:rPr>
  </w:style>
  <w:style w:type="paragraph" w:styleId="Header">
    <w:name w:val="header"/>
    <w:basedOn w:val="Normal"/>
    <w:link w:val="HeaderChar"/>
    <w:uiPriority w:val="99"/>
    <w:unhideWhenUsed/>
    <w:rsid w:val="0015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0E"/>
  </w:style>
  <w:style w:type="paragraph" w:styleId="Footer">
    <w:name w:val="footer"/>
    <w:basedOn w:val="Normal"/>
    <w:link w:val="FooterChar"/>
    <w:uiPriority w:val="99"/>
    <w:unhideWhenUsed/>
    <w:rsid w:val="0015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4741</Characters>
  <Application>Microsoft Office Word</Application>
  <DocSecurity>0</DocSecurity>
  <Lines>39</Lines>
  <Paragraphs>11</Paragraphs>
  <ScaleCrop>false</ScaleCrop>
  <Company>Microsoft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2022-02-24T13:07:00Z</dcterms:created>
  <dcterms:modified xsi:type="dcterms:W3CDTF">2022-02-24T13:07:00Z</dcterms:modified>
</cp:coreProperties>
</file>