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5664"/>
      </w:tblGrid>
      <w:tr w:rsidR="003B03F7" w:rsidRPr="005252C0" w14:paraId="38BD8326" w14:textId="77777777" w:rsidTr="009B1A5B">
        <w:tc>
          <w:tcPr>
            <w:tcW w:w="1895" w:type="pct"/>
          </w:tcPr>
          <w:p w14:paraId="504FB4A4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>BỘ NÔNG NGHIỆP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20"/>
                <w:szCs w:val="20"/>
              </w:rPr>
              <w:t>VÀ PHÁT TRIỂN NÔNG THÔN</w:t>
            </w:r>
            <w:r w:rsidRPr="005252C0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TỔNG CỤC THỦY SẢN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</w:tcPr>
          <w:p w14:paraId="1CD1D3F8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2C0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5252C0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B03F7" w:rsidRPr="005252C0" w14:paraId="5F1EEE99" w14:textId="77777777" w:rsidTr="009B1A5B">
        <w:tc>
          <w:tcPr>
            <w:tcW w:w="1895" w:type="pct"/>
          </w:tcPr>
          <w:p w14:paraId="595D092B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5252C0">
              <w:rPr>
                <w:rFonts w:ascii="Arial" w:hAnsi="Arial" w:cs="Arial"/>
                <w:sz w:val="20"/>
                <w:szCs w:val="20"/>
              </w:rPr>
              <w:t>/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t>TCTS-……</w:t>
            </w:r>
            <w:r w:rsidRPr="00525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2C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20"/>
              </w:rPr>
              <w:t xml:space="preserve">V/v chấp thuận khai thác </w:t>
            </w:r>
            <w:r w:rsidRPr="005252C0">
              <w:rPr>
                <w:rFonts w:ascii="Arial" w:hAnsi="Arial" w:cs="Arial"/>
                <w:sz w:val="20"/>
                <w:lang w:val="en-US"/>
              </w:rPr>
              <w:t>l</w:t>
            </w:r>
            <w:r w:rsidRPr="005252C0">
              <w:rPr>
                <w:rFonts w:ascii="Arial" w:hAnsi="Arial" w:cs="Arial"/>
                <w:sz w:val="20"/>
              </w:rPr>
              <w:t>oài thủy sản nguy cấp, quý, hiếm</w:t>
            </w:r>
          </w:p>
        </w:tc>
        <w:tc>
          <w:tcPr>
            <w:tcW w:w="3105" w:type="pct"/>
          </w:tcPr>
          <w:p w14:paraId="61359195" w14:textId="137CCDD6" w:rsidR="003B03F7" w:rsidRPr="005252C0" w:rsidRDefault="003B03F7" w:rsidP="009B1A5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 ngày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…</w:t>
            </w:r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5252C0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5252C0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</w:p>
        </w:tc>
      </w:tr>
    </w:tbl>
    <w:p w14:paraId="40B44BE2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</w:p>
    <w:p w14:paraId="5FCFF0F2" w14:textId="14A14E8C" w:rsidR="003B03F7" w:rsidRPr="005252C0" w:rsidRDefault="003B03F7" w:rsidP="003B03F7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Kính g</w:t>
      </w:r>
      <w:r w:rsidRPr="005252C0">
        <w:rPr>
          <w:rFonts w:ascii="Arial" w:hAnsi="Arial" w:cs="Arial"/>
          <w:sz w:val="20"/>
          <w:lang w:val="en-US"/>
        </w:rPr>
        <w:t>ử</w:t>
      </w:r>
      <w:r w:rsidRPr="005252C0">
        <w:rPr>
          <w:rFonts w:ascii="Arial" w:hAnsi="Arial" w:cs="Arial"/>
          <w:sz w:val="20"/>
        </w:rPr>
        <w:t>i: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….</w:t>
      </w:r>
    </w:p>
    <w:p w14:paraId="475B5792" w14:textId="4523ADFF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Căn cứ Luật Thủy sản 2017; Nghị định số... /2019/NĐ-CP về việc </w:t>
      </w:r>
      <w:r>
        <w:rPr>
          <w:rFonts w:ascii="Arial" w:hAnsi="Arial" w:cs="Arial"/>
          <w:sz w:val="20"/>
          <w:lang w:val="en-US"/>
        </w:rPr>
        <w:t>….;</w:t>
      </w:r>
    </w:p>
    <w:p w14:paraId="163B45D9" w14:textId="7D0D922F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Trên cơ </w:t>
      </w:r>
      <w:r w:rsidRPr="005252C0">
        <w:rPr>
          <w:rFonts w:ascii="Arial" w:hAnsi="Arial" w:cs="Arial"/>
          <w:sz w:val="20"/>
          <w:lang w:val="en-US"/>
        </w:rPr>
        <w:t>sở</w:t>
      </w:r>
      <w:r w:rsidRPr="005252C0">
        <w:rPr>
          <w:rFonts w:ascii="Arial" w:hAnsi="Arial" w:cs="Arial"/>
          <w:sz w:val="20"/>
        </w:rPr>
        <w:t xml:space="preserve"> hồ sơ của (tổ chức/cá nhân) </w:t>
      </w:r>
      <w:r>
        <w:rPr>
          <w:rFonts w:ascii="Arial" w:hAnsi="Arial" w:cs="Arial"/>
          <w:sz w:val="20"/>
          <w:lang w:val="en-US"/>
        </w:rPr>
        <w:t>….,</w:t>
      </w:r>
      <w:r w:rsidRPr="005252C0">
        <w:rPr>
          <w:rFonts w:ascii="Arial" w:hAnsi="Arial" w:cs="Arial"/>
          <w:sz w:val="20"/>
        </w:rPr>
        <w:t xml:space="preserve"> Tổng cục Thủy sản đồng ý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cấp văn bản ch</w:t>
      </w:r>
      <w:r w:rsidRPr="005252C0">
        <w:rPr>
          <w:rFonts w:ascii="Arial" w:hAnsi="Arial" w:cs="Arial"/>
          <w:sz w:val="20"/>
          <w:lang w:val="en-US"/>
        </w:rPr>
        <w:t>ấ</w:t>
      </w:r>
      <w:r w:rsidRPr="005252C0">
        <w:rPr>
          <w:rFonts w:ascii="Arial" w:hAnsi="Arial" w:cs="Arial"/>
          <w:sz w:val="20"/>
        </w:rPr>
        <w:t>p thuận khai thác loài thủy sản nguy cấp, quý, hi</w:t>
      </w:r>
      <w:r w:rsidRPr="005252C0">
        <w:rPr>
          <w:rFonts w:ascii="Arial" w:hAnsi="Arial" w:cs="Arial"/>
          <w:sz w:val="20"/>
          <w:lang w:val="en-US"/>
        </w:rPr>
        <w:t>ế</w:t>
      </w:r>
      <w:r w:rsidRPr="005252C0">
        <w:rPr>
          <w:rFonts w:ascii="Arial" w:hAnsi="Arial" w:cs="Arial"/>
          <w:sz w:val="20"/>
        </w:rPr>
        <w:t>m cho:</w:t>
      </w:r>
    </w:p>
    <w:p w14:paraId="7AF34615" w14:textId="5A4E3A8E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Tổ chức/cá nhân: </w:t>
      </w:r>
      <w:r>
        <w:rPr>
          <w:rFonts w:ascii="Arial" w:hAnsi="Arial" w:cs="Arial"/>
          <w:sz w:val="20"/>
          <w:lang w:val="en-US"/>
        </w:rPr>
        <w:t>….</w:t>
      </w:r>
    </w:p>
    <w:p w14:paraId="61D492EE" w14:textId="49CF5C61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Địa chỉ: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….</w:t>
      </w:r>
    </w:p>
    <w:p w14:paraId="3315A5AE" w14:textId="1761F785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Điện thoại: </w:t>
      </w:r>
      <w:r>
        <w:rPr>
          <w:rFonts w:ascii="Arial" w:hAnsi="Arial" w:cs="Arial"/>
          <w:sz w:val="20"/>
          <w:lang w:val="en-US"/>
        </w:rPr>
        <w:t>….</w:t>
      </w:r>
    </w:p>
    <w:p w14:paraId="6081C94B" w14:textId="6DAF5708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Giấy phép đăng ký kinh doanh/Thông tin cá nhân: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</w:rPr>
        <w:t xml:space="preserve"> </w:t>
      </w:r>
    </w:p>
    <w:p w14:paraId="6E142E37" w14:textId="43E238C6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Giấy phép khai thác thủy sản số (nếu có): </w:t>
      </w:r>
      <w:r>
        <w:rPr>
          <w:rFonts w:ascii="Arial" w:hAnsi="Arial" w:cs="Arial"/>
          <w:sz w:val="20"/>
          <w:lang w:val="en-US"/>
        </w:rPr>
        <w:t>…</w:t>
      </w:r>
    </w:p>
    <w:p w14:paraId="173DEA5F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 xml:space="preserve">Khai thác loài thủy sản nguy cấp, quý, hiếm phục vụ mục đích </w:t>
      </w:r>
      <w:r w:rsidRPr="005252C0">
        <w:rPr>
          <w:rFonts w:ascii="Arial" w:hAnsi="Arial" w:cs="Arial"/>
          <w:sz w:val="20"/>
          <w:lang w:val="en-US"/>
        </w:rPr>
        <w:t>………….</w:t>
      </w:r>
      <w:r w:rsidRPr="005252C0">
        <w:rPr>
          <w:rFonts w:ascii="Arial" w:hAnsi="Arial" w:cs="Arial"/>
          <w:sz w:val="20"/>
        </w:rPr>
        <w:t>, chi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tiết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239"/>
        <w:gridCol w:w="1245"/>
        <w:gridCol w:w="1374"/>
        <w:gridCol w:w="1099"/>
        <w:gridCol w:w="1248"/>
        <w:gridCol w:w="1104"/>
        <w:gridCol w:w="1225"/>
      </w:tblGrid>
      <w:tr w:rsidR="003B03F7" w:rsidRPr="005252C0" w14:paraId="79C38E09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vMerge w:val="restart"/>
            <w:shd w:val="clear" w:color="auto" w:fill="FFFFFF"/>
            <w:vAlign w:val="center"/>
          </w:tcPr>
          <w:p w14:paraId="3D54F1B0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363" w:type="pct"/>
            <w:gridSpan w:val="2"/>
            <w:shd w:val="clear" w:color="auto" w:fill="FFFFFF"/>
            <w:vAlign w:val="center"/>
          </w:tcPr>
          <w:p w14:paraId="7EC8C919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Tên loài</w:t>
            </w:r>
          </w:p>
        </w:tc>
        <w:tc>
          <w:tcPr>
            <w:tcW w:w="754" w:type="pct"/>
            <w:vMerge w:val="restart"/>
            <w:shd w:val="clear" w:color="auto" w:fill="FFFFFF"/>
            <w:vAlign w:val="center"/>
          </w:tcPr>
          <w:p w14:paraId="77D7ADF4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Số lư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ợ</w:t>
            </w:r>
            <w:r w:rsidRPr="005252C0">
              <w:rPr>
                <w:rFonts w:ascii="Arial" w:hAnsi="Arial" w:cs="Arial"/>
                <w:b/>
                <w:sz w:val="20"/>
              </w:rPr>
              <w:t>ng/ khối l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ượ</w:t>
            </w:r>
            <w:r w:rsidRPr="005252C0">
              <w:rPr>
                <w:rFonts w:ascii="Arial" w:hAnsi="Arial" w:cs="Arial"/>
                <w:b/>
                <w:sz w:val="20"/>
              </w:rPr>
              <w:t>ng khai thác</w:t>
            </w:r>
          </w:p>
        </w:tc>
        <w:tc>
          <w:tcPr>
            <w:tcW w:w="603" w:type="pct"/>
            <w:vMerge w:val="restart"/>
            <w:shd w:val="clear" w:color="auto" w:fill="FFFFFF"/>
            <w:vAlign w:val="center"/>
          </w:tcPr>
          <w:p w14:paraId="28395CC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Vùng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b/>
                <w:sz w:val="20"/>
              </w:rPr>
              <w:t>khai</w:t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b/>
                <w:sz w:val="20"/>
              </w:rPr>
              <w:t>thác</w:t>
            </w:r>
          </w:p>
        </w:tc>
        <w:tc>
          <w:tcPr>
            <w:tcW w:w="685" w:type="pct"/>
            <w:vMerge w:val="restart"/>
            <w:shd w:val="clear" w:color="auto" w:fill="FFFFFF"/>
            <w:vAlign w:val="center"/>
          </w:tcPr>
          <w:p w14:paraId="3BAA2BB8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Thời gian khai thác</w:t>
            </w:r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14:paraId="0A5C065E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Phương tiện khai thác</w:t>
            </w:r>
          </w:p>
        </w:tc>
        <w:tc>
          <w:tcPr>
            <w:tcW w:w="672" w:type="pct"/>
            <w:vMerge w:val="restart"/>
            <w:shd w:val="clear" w:color="auto" w:fill="FFFFFF"/>
            <w:vAlign w:val="center"/>
          </w:tcPr>
          <w:p w14:paraId="076CF36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Loại nghề khai thác</w:t>
            </w:r>
          </w:p>
        </w:tc>
      </w:tr>
      <w:tr w:rsidR="003B03F7" w:rsidRPr="005252C0" w14:paraId="7635F01D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vMerge/>
            <w:shd w:val="clear" w:color="auto" w:fill="FFFFFF"/>
            <w:vAlign w:val="center"/>
          </w:tcPr>
          <w:p w14:paraId="5E2CEF9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14:paraId="7CF18671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Tên tiếng Việt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58BF9B87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Tên khoa học</w:t>
            </w:r>
          </w:p>
        </w:tc>
        <w:tc>
          <w:tcPr>
            <w:tcW w:w="754" w:type="pct"/>
            <w:vMerge/>
            <w:shd w:val="clear" w:color="auto" w:fill="FFFFFF"/>
            <w:vAlign w:val="center"/>
          </w:tcPr>
          <w:p w14:paraId="49BE7B42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vMerge/>
            <w:shd w:val="clear" w:color="auto" w:fill="FFFFFF"/>
            <w:vAlign w:val="center"/>
          </w:tcPr>
          <w:p w14:paraId="2B8B7E6D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</w:tcPr>
          <w:p w14:paraId="217DE135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vMerge/>
            <w:shd w:val="clear" w:color="auto" w:fill="FFFFFF"/>
            <w:vAlign w:val="center"/>
          </w:tcPr>
          <w:p w14:paraId="75357E46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pct"/>
            <w:vMerge/>
            <w:shd w:val="clear" w:color="auto" w:fill="FFFFFF"/>
            <w:vAlign w:val="center"/>
          </w:tcPr>
          <w:p w14:paraId="203A4356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3F7" w:rsidRPr="005252C0" w14:paraId="761990A7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shd w:val="clear" w:color="auto" w:fill="FFFFFF"/>
            <w:vAlign w:val="center"/>
          </w:tcPr>
          <w:p w14:paraId="0E497961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33C246F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3F2A666D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14:paraId="58A82981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464D25C3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18AE72E6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777A98D9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3546BEFC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3F7" w:rsidRPr="005252C0" w14:paraId="2781352A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shd w:val="clear" w:color="auto" w:fill="FFFFFF"/>
            <w:vAlign w:val="center"/>
          </w:tcPr>
          <w:p w14:paraId="4DCF3EF8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22AF83F1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426571D8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14:paraId="48CD3546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0381950D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1D3FC64D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32A742C1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55B8A43A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3F7" w:rsidRPr="005252C0" w14:paraId="7CD7B14A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shd w:val="clear" w:color="auto" w:fill="FFFFFF"/>
            <w:vAlign w:val="center"/>
          </w:tcPr>
          <w:p w14:paraId="22E15BE9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3A8FB058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356CEA60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14:paraId="2E682683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6C9A4DEC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76AC4AD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4AC13BD5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722126BA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03F7" w:rsidRPr="005252C0" w14:paraId="228E4D97" w14:textId="77777777" w:rsidTr="009B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7" w:type="pct"/>
            <w:shd w:val="clear" w:color="auto" w:fill="FFFFFF"/>
            <w:vAlign w:val="center"/>
          </w:tcPr>
          <w:p w14:paraId="79B970AB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5A245C03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3FEABDB9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14:paraId="2B7D4BDC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00D3EEBF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D7AD539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4C52E29E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14:paraId="22CCB6D2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8434F47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Giao (tên cơ quan quản lý thủy sản cấp tỉnh) kiểm tra, giám sát hoạt động khai thác loài thủy sản nguy cấp, quý, hiếm trên địa bàn quản lý.</w:t>
      </w:r>
    </w:p>
    <w:p w14:paraId="59454430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Tổ chức, cá nhân khai thác loài thủy sản nguy cấp, quý, hi</w:t>
      </w:r>
      <w:r w:rsidRPr="005252C0">
        <w:rPr>
          <w:rFonts w:ascii="Arial" w:hAnsi="Arial" w:cs="Arial"/>
          <w:sz w:val="20"/>
          <w:lang w:val="en-US"/>
        </w:rPr>
        <w:t>ế</w:t>
      </w:r>
      <w:r w:rsidRPr="005252C0">
        <w:rPr>
          <w:rFonts w:ascii="Arial" w:hAnsi="Arial" w:cs="Arial"/>
          <w:sz w:val="20"/>
        </w:rPr>
        <w:t>m có trách nhiệm thực hiện theo đúng mục đích, phương án khai thác và quy định pháp luật có liên quan.</w:t>
      </w:r>
    </w:p>
    <w:p w14:paraId="5155C6C5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Văn bản này có giá </w:t>
      </w:r>
      <w:r w:rsidRPr="005252C0">
        <w:rPr>
          <w:rFonts w:ascii="Arial" w:hAnsi="Arial" w:cs="Arial"/>
          <w:sz w:val="20"/>
          <w:lang w:val="en-US"/>
        </w:rPr>
        <w:t>tr</w:t>
      </w:r>
      <w:r w:rsidRPr="005252C0">
        <w:rPr>
          <w:rFonts w:ascii="Arial" w:hAnsi="Arial" w:cs="Arial"/>
          <w:sz w:val="20"/>
        </w:rPr>
        <w:t xml:space="preserve">ị đến hết ngày .... tháng.... năm </w:t>
      </w:r>
      <w:r w:rsidRPr="005252C0">
        <w:rPr>
          <w:rFonts w:ascii="Arial" w:hAnsi="Arial" w:cs="Arial"/>
          <w:sz w:val="20"/>
          <w:lang w:val="en-US"/>
        </w:rPr>
        <w:t>……..</w:t>
      </w:r>
    </w:p>
    <w:p w14:paraId="62B74B88" w14:textId="77777777" w:rsidR="003B03F7" w:rsidRPr="005252C0" w:rsidRDefault="003B03F7" w:rsidP="003B03F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561"/>
      </w:tblGrid>
      <w:tr w:rsidR="003B03F7" w:rsidRPr="005252C0" w14:paraId="527F2990" w14:textId="77777777" w:rsidTr="009B1A5B">
        <w:tc>
          <w:tcPr>
            <w:tcW w:w="2500" w:type="pct"/>
          </w:tcPr>
          <w:p w14:paraId="2CD983B0" w14:textId="77777777" w:rsidR="003B03F7" w:rsidRPr="005252C0" w:rsidRDefault="003B03F7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5252C0">
              <w:rPr>
                <w:rFonts w:ascii="Arial" w:hAnsi="Arial" w:cs="Arial"/>
                <w:b/>
                <w:i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sz w:val="16"/>
              </w:rPr>
              <w:t>- Như trên;</w:t>
            </w:r>
            <w:r w:rsidRPr="005252C0">
              <w:rPr>
                <w:rFonts w:ascii="Arial" w:hAnsi="Arial" w:cs="Arial"/>
                <w:sz w:val="16"/>
              </w:rPr>
              <w:br/>
              <w:t>- Cơ quan quản lý về thủy sản cấp t</w:t>
            </w:r>
            <w:r w:rsidRPr="005252C0">
              <w:rPr>
                <w:rFonts w:ascii="Arial" w:hAnsi="Arial" w:cs="Arial"/>
                <w:sz w:val="16"/>
                <w:lang w:val="en-US"/>
              </w:rPr>
              <w:t>ỉ</w:t>
            </w:r>
            <w:r w:rsidRPr="005252C0">
              <w:rPr>
                <w:rFonts w:ascii="Arial" w:hAnsi="Arial" w:cs="Arial"/>
                <w:sz w:val="16"/>
              </w:rPr>
              <w:t>nh (để p/h);</w:t>
            </w:r>
            <w:r w:rsidRPr="005252C0">
              <w:rPr>
                <w:rFonts w:ascii="Arial" w:hAnsi="Arial" w:cs="Arial"/>
                <w:sz w:val="16"/>
                <w:lang w:val="en-US"/>
              </w:rPr>
              <w:br/>
              <w:t>- ………….;</w:t>
            </w:r>
            <w:r w:rsidRPr="005252C0">
              <w:rPr>
                <w:rFonts w:ascii="Arial" w:hAnsi="Arial" w:cs="Arial"/>
                <w:sz w:val="16"/>
                <w:lang w:val="en-US"/>
              </w:rPr>
              <w:br/>
            </w:r>
            <w:r w:rsidRPr="005252C0">
              <w:rPr>
                <w:rFonts w:ascii="Arial" w:hAnsi="Arial" w:cs="Arial"/>
                <w:sz w:val="16"/>
              </w:rPr>
              <w:t>- Lưu: VT,</w:t>
            </w:r>
            <w:r w:rsidRPr="005252C0">
              <w:rPr>
                <w:rFonts w:ascii="Arial" w:hAnsi="Arial" w:cs="Arial"/>
                <w:sz w:val="16"/>
                <w:lang w:val="en-US"/>
              </w:rPr>
              <w:t xml:space="preserve"> ………..</w:t>
            </w:r>
          </w:p>
        </w:tc>
        <w:tc>
          <w:tcPr>
            <w:tcW w:w="2500" w:type="pct"/>
          </w:tcPr>
          <w:p w14:paraId="2F9DC444" w14:textId="77777777" w:rsidR="003B03F7" w:rsidRPr="005252C0" w:rsidRDefault="003B03F7" w:rsidP="009B1A5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252C0">
              <w:rPr>
                <w:rFonts w:ascii="Arial" w:hAnsi="Arial" w:cs="Arial"/>
                <w:b/>
                <w:sz w:val="20"/>
              </w:rPr>
              <w:t>TỔNG CỤC TRƯỞNG</w:t>
            </w:r>
          </w:p>
        </w:tc>
      </w:tr>
    </w:tbl>
    <w:p w14:paraId="53ABDCB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F7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B03F7"/>
    <w:rsid w:val="003E5433"/>
    <w:rsid w:val="003F1057"/>
    <w:rsid w:val="004007E3"/>
    <w:rsid w:val="00433652"/>
    <w:rsid w:val="00443159"/>
    <w:rsid w:val="00447F60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9DF"/>
  <w15:chartTrackingRefBased/>
  <w15:docId w15:val="{75E9F9F4-DE8C-40BA-87B8-1246ED1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F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B03F7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3B0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3F7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2021-08-18T07:23:00Z</dcterms:created>
  <dcterms:modified xsi:type="dcterms:W3CDTF">2021-08-18T07:24:00Z</dcterms:modified>
</cp:coreProperties>
</file>