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2C" w:rsidRPr="0073262C" w:rsidRDefault="0073262C" w:rsidP="0073262C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0" w:name="chuong_pl_8"/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Mẫu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03</w:t>
      </w:r>
      <w:bookmarkEnd w:id="0"/>
    </w:p>
    <w:p w:rsidR="0073262C" w:rsidRPr="0073262C" w:rsidRDefault="0073262C" w:rsidP="007326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(Ban hành kèm theo Thông tư 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liên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tịch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 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số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 07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/201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6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/TT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LT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-BYT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-BTC-BLĐTBXH 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ngày 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15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 tháng 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4 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năm 201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6</w:t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3262C" w:rsidRPr="0073262C" w:rsidTr="0073262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ỦY BAN NHÂN DÂN</w:t>
            </w: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...</w:t>
            </w:r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CỘNG HÒA XÃ HỘI CHỦ NGHĨA VIỆT NAM</w:t>
            </w:r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Độc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lập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Tự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do -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Hạnh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phúc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---------------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Số</w:t>
            </w:r>
            <w:proofErr w:type="spellEnd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:     /QĐ-.......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.......... ,</w:t>
            </w:r>
            <w:proofErr w:type="gramEnd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ngày</w:t>
            </w:r>
            <w:proofErr w:type="spellEnd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..... </w:t>
            </w:r>
            <w:proofErr w:type="spell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tháng</w:t>
            </w:r>
            <w:proofErr w:type="spellEnd"/>
            <w:proofErr w:type="gram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.....</w:t>
            </w:r>
            <w:proofErr w:type="gramEnd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năm</w:t>
            </w:r>
            <w:proofErr w:type="spellEnd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20...</w:t>
            </w:r>
          </w:p>
        </w:tc>
      </w:tr>
    </w:tbl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 </w:t>
      </w:r>
    </w:p>
    <w:p w:rsidR="0073262C" w:rsidRPr="0073262C" w:rsidRDefault="0073262C" w:rsidP="0073262C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1" w:name="chuong_pl_8_name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QUYẾT ĐỊNH</w:t>
      </w:r>
      <w:bookmarkEnd w:id="1"/>
    </w:p>
    <w:p w:rsidR="0073262C" w:rsidRPr="0073262C" w:rsidRDefault="0073262C" w:rsidP="0073262C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2" w:name="chuong_pl_8_name_name"/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Về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việc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thu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hồi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kinh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phí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hỗ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trợ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cho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phụ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nữ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thuộc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hộ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nghèo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là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người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dân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tộc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thiểu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vi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phạm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sách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dân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theo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bookmarkEnd w:id="2"/>
      <w:proofErr w:type="spellStart"/>
      <w:r w:rsidRPr="0073262C">
        <w:rPr>
          <w:rFonts w:ascii="Arial" w:eastAsia="Times New Roman" w:hAnsi="Arial" w:cs="Arial"/>
          <w:b/>
          <w:color w:val="000000"/>
          <w:sz w:val="18"/>
          <w:szCs w:val="18"/>
          <w:lang w:eastAsia="en-US"/>
        </w:rPr>
        <w:t>Nghị</w:t>
      </w:r>
      <w:proofErr w:type="spellEnd"/>
      <w:r w:rsidRPr="0073262C">
        <w:rPr>
          <w:rFonts w:ascii="Arial" w:eastAsia="Times New Roman" w:hAnsi="Arial" w:cs="Arial"/>
          <w:b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color w:val="000000"/>
          <w:sz w:val="18"/>
          <w:szCs w:val="18"/>
          <w:lang w:eastAsia="en-US"/>
        </w:rPr>
        <w:t>định</w:t>
      </w:r>
      <w:proofErr w:type="spellEnd"/>
      <w:r w:rsidRPr="0073262C">
        <w:rPr>
          <w:rFonts w:ascii="Arial" w:eastAsia="Times New Roman" w:hAnsi="Arial" w:cs="Arial"/>
          <w:b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b/>
          <w:color w:val="000000"/>
          <w:sz w:val="18"/>
          <w:szCs w:val="18"/>
          <w:lang w:eastAsia="en-US"/>
        </w:rPr>
        <w:t xml:space="preserve"> </w:t>
      </w:r>
      <w:r w:rsidRPr="0073262C">
        <w:rPr>
          <w:rFonts w:ascii="Arial" w:eastAsia="Times New Roman" w:hAnsi="Arial" w:cs="Arial"/>
          <w:b/>
          <w:bCs/>
          <w:sz w:val="18"/>
          <w:szCs w:val="18"/>
          <w:lang w:eastAsia="en-US"/>
        </w:rPr>
        <w:t>39/2015/NĐ-CP</w:t>
      </w:r>
      <w:bookmarkStart w:id="3" w:name="_GoBack"/>
      <w:bookmarkEnd w:id="3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ngày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27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tháng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4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2015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phủ</w:t>
      </w:r>
      <w:proofErr w:type="spellEnd"/>
    </w:p>
    <w:p w:rsidR="0073262C" w:rsidRPr="0073262C" w:rsidRDefault="0073262C" w:rsidP="007326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CHỦ TỊCH ỦY BAN NHÂN DÂN......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Căn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cứ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Luật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Tổ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chức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quyền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địa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phương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ngày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19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tháng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6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2015;</w:t>
      </w:r>
    </w:p>
    <w:p w:rsidR="0073262C" w:rsidRPr="0073262C" w:rsidRDefault="0073262C" w:rsidP="0073262C">
      <w:pPr>
        <w:shd w:val="clear" w:color="auto" w:fill="FFFFFF"/>
        <w:spacing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Căn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cứ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Nghị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định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r w:rsidRPr="0073262C">
        <w:rPr>
          <w:rFonts w:ascii="Arial" w:eastAsia="Times New Roman" w:hAnsi="Arial" w:cs="Arial"/>
          <w:bCs/>
          <w:sz w:val="18"/>
          <w:szCs w:val="18"/>
          <w:lang w:eastAsia="en-US"/>
        </w:rPr>
        <w:t>39/2015/NĐ-CP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ngày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27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tháng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4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2015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phủ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quy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sách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hỗ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trợ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cho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phụ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nữ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thuộc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hộ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nghèo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là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người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dân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tộc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thiểu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khi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sinh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con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đúng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sách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dân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;</w:t>
      </w:r>
    </w:p>
    <w:p w:rsidR="0073262C" w:rsidRPr="0073262C" w:rsidRDefault="0073262C" w:rsidP="0073262C">
      <w:pPr>
        <w:shd w:val="clear" w:color="auto" w:fill="FFFFFF"/>
        <w:spacing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Căn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cứ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Thông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tư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liên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tịch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   /2016/TTLT-BYT-BTC-BLĐTBXH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ngày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  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tháng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  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2016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Bộ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Y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tế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,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Bộ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Tài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,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Bộ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Lao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động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-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Thương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binh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và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Xã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hội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quy định chi tiết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Nghị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định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r w:rsidRPr="0073262C">
        <w:rPr>
          <w:rFonts w:ascii="Arial" w:eastAsia="Times New Roman" w:hAnsi="Arial" w:cs="Arial"/>
          <w:bCs/>
          <w:sz w:val="18"/>
          <w:szCs w:val="18"/>
          <w:lang w:eastAsia="en-US"/>
        </w:rPr>
        <w:t>39/2015/NĐ-CP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ngày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27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tháng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4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2015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phủ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;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Xét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đề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nghị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Ban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Dân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xã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/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phường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...................,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QUYẾT ĐỊNH:</w:t>
      </w:r>
    </w:p>
    <w:p w:rsidR="0073262C" w:rsidRPr="0073262C" w:rsidRDefault="0073262C" w:rsidP="0073262C">
      <w:pPr>
        <w:shd w:val="clear" w:color="auto" w:fill="FFFFFF"/>
        <w:spacing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Điều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1. 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Thu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hồi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kinh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phí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hỗ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trợ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thực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hiện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sách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theo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Nghị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định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r w:rsidRPr="0073262C">
        <w:rPr>
          <w:rFonts w:ascii="Arial" w:eastAsia="Times New Roman" w:hAnsi="Arial" w:cs="Arial"/>
          <w:bCs/>
          <w:sz w:val="18"/>
          <w:szCs w:val="18"/>
          <w:lang w:eastAsia="en-US"/>
        </w:rPr>
        <w:t>39/2015/NĐ-</w:t>
      </w:r>
      <w:proofErr w:type="gramStart"/>
      <w:r w:rsidRPr="0073262C">
        <w:rPr>
          <w:rFonts w:ascii="Arial" w:eastAsia="Times New Roman" w:hAnsi="Arial" w:cs="Arial"/>
          <w:bCs/>
          <w:sz w:val="18"/>
          <w:szCs w:val="18"/>
          <w:lang w:eastAsia="en-US"/>
        </w:rPr>
        <w:t>CP</w:t>
      </w:r>
      <w:r w:rsidRPr="0073262C">
        <w:rPr>
          <w:rFonts w:ascii="Arial" w:eastAsia="Times New Roman" w:hAnsi="Arial" w:cs="Arial"/>
          <w:b/>
          <w:bCs/>
          <w:sz w:val="18"/>
          <w:szCs w:val="18"/>
          <w:lang w:eastAsia="en-US"/>
        </w:rPr>
        <w:t> 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ngày</w:t>
      </w:r>
      <w:proofErr w:type="spellEnd"/>
      <w:proofErr w:type="gram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27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tháng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4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2015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phủ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do 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đã nhận kinh phí hỗ trợ 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01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lần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trước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đó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/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hoặc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nhận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kinh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phí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hỗ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trợ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lần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đầu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nhưng vi phạm cam kết không sinh thêm con trái chính sách dân số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/: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-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Đối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tượng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hồi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(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danh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sách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kèm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theo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).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-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tiền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: 2.000.000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đồng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/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người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(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hai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triệu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đồng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/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người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).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Điều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2. 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Quyết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này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có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hiệu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lực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hành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kể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từ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ngày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ký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ban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hành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 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Trong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thời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gian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45 ngày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,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kể từ ngày nhận được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Quyết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hồi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kinh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phí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,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những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cá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có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tên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tại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Điều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1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có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trách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nhiệm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hoàn trả kinh phí tại Ủy ban nhân dân xã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Điều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3.</w:t>
      </w: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Văn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phòng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Ủy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ban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dân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,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những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cá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có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tên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tại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Điều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1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và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các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cá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nhân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có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liên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quan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chịu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trách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nhiệm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thi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hành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Quyết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định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này</w:t>
      </w:r>
      <w:proofErr w:type="spellEnd"/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./.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5217"/>
      </w:tblGrid>
      <w:tr w:rsidR="0073262C" w:rsidRPr="0073262C" w:rsidTr="0073262C">
        <w:trPr>
          <w:tblCellSpacing w:w="0" w:type="dxa"/>
        </w:trPr>
        <w:tc>
          <w:tcPr>
            <w:tcW w:w="4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Nơi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nhận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:</w:t>
            </w:r>
            <w:r w:rsidRPr="007326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</w: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Như</w:t>
            </w:r>
            <w:proofErr w:type="spellEnd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Điều</w:t>
            </w:r>
            <w:proofErr w:type="spellEnd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3;</w:t>
            </w: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br/>
              <w:t>- ........;</w:t>
            </w: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br/>
              <w:t xml:space="preserve">- </w:t>
            </w:r>
            <w:proofErr w:type="spellStart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Lưu</w:t>
            </w:r>
            <w:proofErr w:type="spellEnd"/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: VT,....</w:t>
            </w:r>
          </w:p>
        </w:tc>
        <w:tc>
          <w:tcPr>
            <w:tcW w:w="5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TM. ỦY BAN NHÂN DÂN</w:t>
            </w:r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  <w:t>CHỦ TỊCH</w:t>
            </w:r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Chữ</w:t>
            </w:r>
            <w:proofErr w:type="spellEnd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ký</w:t>
            </w:r>
            <w:proofErr w:type="spellEnd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dấu</w:t>
            </w:r>
            <w:proofErr w:type="spellEnd"/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)</w:t>
            </w:r>
            <w:r w:rsidRPr="0073262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Họ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và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tên</w:t>
            </w:r>
            <w:proofErr w:type="spellEnd"/>
          </w:p>
        </w:tc>
      </w:tr>
    </w:tbl>
    <w:p w:rsidR="0073262C" w:rsidRPr="0073262C" w:rsidRDefault="0073262C" w:rsidP="007326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 </w:t>
      </w:r>
    </w:p>
    <w:p w:rsidR="0073262C" w:rsidRPr="0073262C" w:rsidRDefault="0073262C" w:rsidP="0073262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DANH SÁCH</w:t>
      </w:r>
    </w:p>
    <w:p w:rsidR="0073262C" w:rsidRPr="0073262C" w:rsidRDefault="0073262C" w:rsidP="0073262C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Phụ nữ thuộc hộ nghèo là người dân tộc thiểu số</w:t>
      </w: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bị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thu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hồi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kinh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phí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hỗ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trợ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do vi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phạm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 chính sách dân số</w:t>
      </w:r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 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Nghị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định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 </w:t>
      </w:r>
      <w:r w:rsidRPr="0073262C">
        <w:rPr>
          <w:rFonts w:ascii="Arial" w:eastAsia="Times New Roman" w:hAnsi="Arial" w:cs="Arial"/>
          <w:b/>
          <w:bCs/>
          <w:sz w:val="18"/>
          <w:szCs w:val="18"/>
          <w:lang w:eastAsia="en-US"/>
        </w:rPr>
        <w:t>39/2015/NĐ-CP 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ngày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27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tháng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4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2015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của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Chính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t>phủ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US"/>
        </w:rPr>
        <w:br/>
      </w:r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(Ban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hành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kèm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theo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Quyết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định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số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....../QĐ-......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ngày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...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tháng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... </w:t>
      </w:r>
      <w:proofErr w:type="spellStart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năm</w:t>
      </w:r>
      <w:proofErr w:type="spellEnd"/>
      <w:r w:rsidRPr="0073262C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20......)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479"/>
        <w:gridCol w:w="1048"/>
        <w:gridCol w:w="1905"/>
        <w:gridCol w:w="3336"/>
      </w:tblGrid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Số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TT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Họ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và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tên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Năm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sinh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Thành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phần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dân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tộc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Địa</w:t>
            </w:r>
            <w:proofErr w:type="spellEnd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chỉ</w:t>
            </w:r>
            <w:proofErr w:type="spellEnd"/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...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3262C" w:rsidRPr="0073262C" w:rsidTr="0073262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62C" w:rsidRPr="0073262C" w:rsidRDefault="0073262C" w:rsidP="0073262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7326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903ED8" w:rsidRDefault="0073262C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2C"/>
    <w:rsid w:val="000110CA"/>
    <w:rsid w:val="00025170"/>
    <w:rsid w:val="00062F17"/>
    <w:rsid w:val="000A35CB"/>
    <w:rsid w:val="000D5196"/>
    <w:rsid w:val="00112177"/>
    <w:rsid w:val="00126520"/>
    <w:rsid w:val="00133D32"/>
    <w:rsid w:val="00191BF0"/>
    <w:rsid w:val="001E3DB0"/>
    <w:rsid w:val="00204D37"/>
    <w:rsid w:val="00275CB9"/>
    <w:rsid w:val="002D0408"/>
    <w:rsid w:val="0031361F"/>
    <w:rsid w:val="00356EE8"/>
    <w:rsid w:val="003A0520"/>
    <w:rsid w:val="003A716C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E20FD"/>
    <w:rsid w:val="00727774"/>
    <w:rsid w:val="0073262C"/>
    <w:rsid w:val="007A32E3"/>
    <w:rsid w:val="007C3024"/>
    <w:rsid w:val="007D3F67"/>
    <w:rsid w:val="00821DB6"/>
    <w:rsid w:val="0084426C"/>
    <w:rsid w:val="00844706"/>
    <w:rsid w:val="008450D8"/>
    <w:rsid w:val="00876B69"/>
    <w:rsid w:val="009002E9"/>
    <w:rsid w:val="00986328"/>
    <w:rsid w:val="0099085E"/>
    <w:rsid w:val="009C6A9A"/>
    <w:rsid w:val="009E668A"/>
    <w:rsid w:val="00A07E13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75AC3"/>
    <w:rsid w:val="00CC18CD"/>
    <w:rsid w:val="00CC35FC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7947"/>
  <w15:chartTrackingRefBased/>
  <w15:docId w15:val="{CC8D42C1-3C5F-4D29-ACE4-851CA2F4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326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32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2021-07-19T07:09:00Z</dcterms:created>
  <dcterms:modified xsi:type="dcterms:W3CDTF">2021-07-19T07:14:00Z</dcterms:modified>
</cp:coreProperties>
</file>