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398"/>
        <w:gridCol w:w="5946"/>
      </w:tblGrid>
      <w:tr w:rsidR="00922584" w:rsidRPr="00922584" w:rsidTr="00922584">
        <w:tc>
          <w:tcPr>
            <w:tcW w:w="3405"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922584" w:rsidRPr="00922584" w:rsidRDefault="00922584" w:rsidP="00922584">
            <w:pPr>
              <w:spacing w:after="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TÒA ÁN NHÂN DÂN…..</w:t>
            </w:r>
            <w:r w:rsidRPr="00922584">
              <w:rPr>
                <w:rFonts w:ascii="Arial" w:eastAsia="Times New Roman" w:hAnsi="Arial" w:cs="Arial"/>
                <w:color w:val="333333"/>
                <w:sz w:val="17"/>
                <w:szCs w:val="17"/>
                <w:vertAlign w:val="superscript"/>
              </w:rPr>
              <w:t> (1)</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17"/>
                <w:szCs w:val="17"/>
                <w:vertAlign w:val="superscript"/>
              </w:rPr>
              <w:t> </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Số:…/….</w:t>
            </w:r>
            <w:r w:rsidRPr="00922584">
              <w:rPr>
                <w:rFonts w:ascii="Arial" w:eastAsia="Times New Roman" w:hAnsi="Arial" w:cs="Arial"/>
                <w:color w:val="333333"/>
                <w:sz w:val="17"/>
                <w:szCs w:val="17"/>
                <w:vertAlign w:val="superscript"/>
              </w:rPr>
              <w:t> (2)</w:t>
            </w:r>
            <w:r w:rsidRPr="00922584">
              <w:rPr>
                <w:rFonts w:ascii="Arial" w:eastAsia="Times New Roman" w:hAnsi="Arial" w:cs="Arial"/>
                <w:color w:val="333333"/>
                <w:sz w:val="23"/>
                <w:szCs w:val="23"/>
              </w:rPr>
              <w:t>/TB-TA</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 </w:t>
            </w:r>
          </w:p>
        </w:tc>
        <w:tc>
          <w:tcPr>
            <w:tcW w:w="5955"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922584" w:rsidRPr="00922584" w:rsidRDefault="00922584" w:rsidP="00922584">
            <w:pPr>
              <w:spacing w:after="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CỘNG HÒA XÃ HỘI CHỦ NGHĨA VIỆT NAM</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Độc lập – Tự do – Hạnh phúc</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w:t>
            </w:r>
            <w:r w:rsidRPr="00922584">
              <w:rPr>
                <w:rFonts w:ascii="Arial" w:eastAsia="Times New Roman" w:hAnsi="Arial" w:cs="Arial"/>
                <w:i/>
                <w:iCs/>
                <w:color w:val="333333"/>
                <w:sz w:val="23"/>
                <w:szCs w:val="23"/>
              </w:rPr>
              <w:t>, ngày</w:t>
            </w:r>
            <w:r w:rsidRPr="00922584">
              <w:rPr>
                <w:rFonts w:ascii="Arial" w:eastAsia="Times New Roman" w:hAnsi="Arial" w:cs="Arial"/>
                <w:color w:val="333333"/>
                <w:sz w:val="23"/>
                <w:szCs w:val="23"/>
              </w:rPr>
              <w:t>…… </w:t>
            </w:r>
            <w:r w:rsidRPr="00922584">
              <w:rPr>
                <w:rFonts w:ascii="Arial" w:eastAsia="Times New Roman" w:hAnsi="Arial" w:cs="Arial"/>
                <w:i/>
                <w:iCs/>
                <w:color w:val="333333"/>
                <w:sz w:val="23"/>
                <w:szCs w:val="23"/>
              </w:rPr>
              <w:t>tháng</w:t>
            </w:r>
            <w:r w:rsidRPr="00922584">
              <w:rPr>
                <w:rFonts w:ascii="Arial" w:eastAsia="Times New Roman" w:hAnsi="Arial" w:cs="Arial"/>
                <w:color w:val="333333"/>
                <w:sz w:val="23"/>
                <w:szCs w:val="23"/>
              </w:rPr>
              <w:t> ……</w:t>
            </w:r>
            <w:r w:rsidRPr="00922584">
              <w:rPr>
                <w:rFonts w:ascii="Arial" w:eastAsia="Times New Roman" w:hAnsi="Arial" w:cs="Arial"/>
                <w:i/>
                <w:iCs/>
                <w:color w:val="333333"/>
                <w:sz w:val="23"/>
                <w:szCs w:val="23"/>
              </w:rPr>
              <w:t> năm </w:t>
            </w:r>
            <w:r w:rsidRPr="00922584">
              <w:rPr>
                <w:rFonts w:ascii="Arial" w:eastAsia="Times New Roman" w:hAnsi="Arial" w:cs="Arial"/>
                <w:color w:val="333333"/>
                <w:sz w:val="23"/>
                <w:szCs w:val="23"/>
              </w:rPr>
              <w:t>……….</w:t>
            </w:r>
          </w:p>
        </w:tc>
      </w:tr>
    </w:tbl>
    <w:p w:rsidR="00922584" w:rsidRPr="00922584" w:rsidRDefault="00922584" w:rsidP="00922584">
      <w:pPr>
        <w:shd w:val="clear" w:color="auto" w:fill="FFFFFF"/>
        <w:spacing w:before="150" w:after="150" w:line="240" w:lineRule="auto"/>
        <w:jc w:val="center"/>
        <w:rPr>
          <w:rFonts w:ascii="Arial" w:eastAsia="Times New Roman" w:hAnsi="Arial" w:cs="Arial"/>
          <w:color w:val="333333"/>
          <w:sz w:val="23"/>
          <w:szCs w:val="23"/>
        </w:rPr>
      </w:pPr>
      <w:r w:rsidRPr="00922584">
        <w:rPr>
          <w:rFonts w:ascii="Arial" w:eastAsia="Times New Roman" w:hAnsi="Arial" w:cs="Arial"/>
          <w:color w:val="333333"/>
          <w:sz w:val="23"/>
          <w:szCs w:val="23"/>
        </w:rPr>
        <w:t>THÔNG  BÁO</w:t>
      </w:r>
    </w:p>
    <w:p w:rsidR="00922584" w:rsidRPr="00922584" w:rsidRDefault="00922584" w:rsidP="00922584">
      <w:pPr>
        <w:shd w:val="clear" w:color="auto" w:fill="FFFFFF"/>
        <w:spacing w:before="150" w:after="150" w:line="240" w:lineRule="auto"/>
        <w:jc w:val="center"/>
        <w:rPr>
          <w:rFonts w:ascii="Arial" w:eastAsia="Times New Roman" w:hAnsi="Arial" w:cs="Arial"/>
          <w:color w:val="333333"/>
          <w:sz w:val="23"/>
          <w:szCs w:val="23"/>
        </w:rPr>
      </w:pPr>
      <w:r w:rsidRPr="00922584">
        <w:rPr>
          <w:rFonts w:ascii="Arial" w:eastAsia="Times New Roman" w:hAnsi="Arial" w:cs="Arial"/>
          <w:color w:val="333333"/>
          <w:sz w:val="23"/>
          <w:szCs w:val="23"/>
        </w:rPr>
        <w:t>NỘP TIỀN TẠM ỨNG ÁN PHÍ</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 </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Kính gửi:</w:t>
      </w:r>
      <w:r w:rsidRPr="00922584">
        <w:rPr>
          <w:rFonts w:ascii="Arial" w:eastAsia="Times New Roman" w:hAnsi="Arial" w:cs="Arial"/>
          <w:color w:val="333333"/>
          <w:sz w:val="17"/>
          <w:szCs w:val="17"/>
          <w:vertAlign w:val="superscript"/>
        </w:rPr>
        <w:t>(3)</w:t>
      </w:r>
      <w:r w:rsidRPr="00922584">
        <w:rPr>
          <w:rFonts w:ascii="Arial" w:eastAsia="Times New Roman" w:hAnsi="Arial" w:cs="Arial"/>
          <w:color w:val="333333"/>
          <w:sz w:val="23"/>
          <w:szCs w:val="23"/>
        </w:rPr>
        <w:t>…………………………………………………………………..</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Địa chỉ: </w:t>
      </w:r>
      <w:r w:rsidRPr="00922584">
        <w:rPr>
          <w:rFonts w:ascii="Arial" w:eastAsia="Times New Roman" w:hAnsi="Arial" w:cs="Arial"/>
          <w:color w:val="333333"/>
          <w:sz w:val="17"/>
          <w:szCs w:val="17"/>
          <w:vertAlign w:val="superscript"/>
        </w:rPr>
        <w:t>(4)</w:t>
      </w:r>
      <w:r w:rsidRPr="00922584">
        <w:rPr>
          <w:rFonts w:ascii="Arial" w:eastAsia="Times New Roman" w:hAnsi="Arial" w:cs="Arial"/>
          <w:color w:val="333333"/>
          <w:sz w:val="23"/>
          <w:szCs w:val="23"/>
        </w:rPr>
        <w:t>…………………………………………………………………….</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Sau khi xem xét đơn khởi kiện và các tài liệu, chứng cứ kèm theo;</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Xét thấy khiếu kiện thuộc thẩm quyền giải quyết của Tòa án nhân dân…………. và người khởi kiện thuộc trường hợp phải nộp tiền tạm ứng án phí theo quy định của pháp luật.</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Căn cứ vào khoản 1 Điều 125 của Luật tố tụng hành chính;</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Tòa án nhân dân ……………….. thông báo cho </w:t>
      </w:r>
      <w:r w:rsidRPr="00922584">
        <w:rPr>
          <w:rFonts w:ascii="Arial" w:eastAsia="Times New Roman" w:hAnsi="Arial" w:cs="Arial"/>
          <w:color w:val="333333"/>
          <w:sz w:val="17"/>
          <w:szCs w:val="17"/>
          <w:vertAlign w:val="superscript"/>
        </w:rPr>
        <w:t>(5) </w:t>
      </w:r>
      <w:r w:rsidRPr="00922584">
        <w:rPr>
          <w:rFonts w:ascii="Arial" w:eastAsia="Times New Roman" w:hAnsi="Arial" w:cs="Arial"/>
          <w:color w:val="333333"/>
          <w:sz w:val="23"/>
          <w:szCs w:val="23"/>
        </w:rPr>
        <w:t>…………….. biết:</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Trong thời hạn 10 ngày, kể từ ngày nhận được thông báo này phải đến cơ quan thi hành án dân sự……………, địa chỉ …………………………….. để nộp tiền tạm ứng án phí sơ thẩm với số tiền là……………………………. đồng (</w:t>
      </w:r>
      <w:r w:rsidRPr="00922584">
        <w:rPr>
          <w:rFonts w:ascii="Arial" w:eastAsia="Times New Roman" w:hAnsi="Arial" w:cs="Arial"/>
          <w:i/>
          <w:iCs/>
          <w:color w:val="333333"/>
          <w:sz w:val="23"/>
          <w:szCs w:val="23"/>
        </w:rPr>
        <w:t>bằng chữ:……..</w:t>
      </w:r>
      <w:r w:rsidRPr="00922584">
        <w:rPr>
          <w:rFonts w:ascii="Arial" w:eastAsia="Times New Roman" w:hAnsi="Arial" w:cs="Arial"/>
          <w:color w:val="333333"/>
          <w:sz w:val="23"/>
          <w:szCs w:val="23"/>
        </w:rPr>
        <w:t>) và nộp cho Tòa án nhân dân</w:t>
      </w:r>
      <w:r w:rsidRPr="00922584">
        <w:rPr>
          <w:rFonts w:ascii="Arial" w:eastAsia="Times New Roman" w:hAnsi="Arial" w:cs="Arial"/>
          <w:color w:val="333333"/>
          <w:sz w:val="17"/>
          <w:szCs w:val="17"/>
          <w:vertAlign w:val="superscript"/>
        </w:rPr>
        <w:t>(6)</w:t>
      </w:r>
      <w:r w:rsidRPr="00922584">
        <w:rPr>
          <w:rFonts w:ascii="Arial" w:eastAsia="Times New Roman" w:hAnsi="Arial" w:cs="Arial"/>
          <w:color w:val="333333"/>
          <w:sz w:val="23"/>
          <w:szCs w:val="23"/>
        </w:rPr>
        <w:t>……………. biên lai thu tiền tạm ứng án phí sơ thẩm.</w:t>
      </w:r>
    </w:p>
    <w:p w:rsidR="00922584" w:rsidRPr="00922584" w:rsidRDefault="00922584" w:rsidP="00922584">
      <w:pPr>
        <w:shd w:val="clear" w:color="auto" w:fill="FFFFFF"/>
        <w:spacing w:before="150"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Hết thời hạn 10 ngày, kể từ ngày nhận được thông báo này, nếu người khởi kiện không nộp cho Tòa án biên lai thu tiền tạm ứng án phí mà không có lý do chính đáng, thì Tòa án sẽ trả lại đơn khởi kiện theo quy định tại điểm h khoản 1 Điều 123 của Luật tố tụng hành chính.</w:t>
      </w:r>
    </w:p>
    <w:tbl>
      <w:tblPr>
        <w:tblW w:w="13560"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7166"/>
        <w:gridCol w:w="6394"/>
      </w:tblGrid>
      <w:tr w:rsidR="00922584" w:rsidRPr="00922584" w:rsidTr="00922584">
        <w:tc>
          <w:tcPr>
            <w:tcW w:w="5010"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922584" w:rsidRPr="00922584" w:rsidRDefault="00922584" w:rsidP="00922584">
            <w:pPr>
              <w:spacing w:after="0" w:line="240" w:lineRule="auto"/>
              <w:jc w:val="both"/>
              <w:rPr>
                <w:rFonts w:ascii="Arial" w:eastAsia="Times New Roman" w:hAnsi="Arial" w:cs="Arial"/>
                <w:color w:val="333333"/>
                <w:sz w:val="23"/>
                <w:szCs w:val="23"/>
              </w:rPr>
            </w:pPr>
            <w:r w:rsidRPr="00922584">
              <w:rPr>
                <w:rFonts w:ascii="Arial" w:eastAsia="Times New Roman" w:hAnsi="Arial" w:cs="Arial"/>
                <w:i/>
                <w:iCs/>
                <w:color w:val="333333"/>
                <w:sz w:val="23"/>
                <w:szCs w:val="23"/>
              </w:rPr>
              <w:t>Nơi nhận:</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 Như kính gửi;</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 Lưu hồ sơ vụ án.</w:t>
            </w:r>
          </w:p>
        </w:tc>
        <w:tc>
          <w:tcPr>
            <w:tcW w:w="4470"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922584" w:rsidRPr="00922584" w:rsidRDefault="00922584" w:rsidP="00922584">
            <w:pPr>
              <w:spacing w:after="0" w:line="240" w:lineRule="auto"/>
              <w:jc w:val="both"/>
              <w:rPr>
                <w:rFonts w:ascii="Arial" w:eastAsia="Times New Roman" w:hAnsi="Arial" w:cs="Arial"/>
                <w:color w:val="333333"/>
                <w:sz w:val="23"/>
                <w:szCs w:val="23"/>
              </w:rPr>
            </w:pPr>
            <w:r w:rsidRPr="00922584">
              <w:rPr>
                <w:rFonts w:ascii="Arial" w:eastAsia="Times New Roman" w:hAnsi="Arial" w:cs="Arial"/>
                <w:color w:val="333333"/>
                <w:sz w:val="23"/>
                <w:szCs w:val="23"/>
              </w:rPr>
              <w:t>THẨM PHÁN</w:t>
            </w:r>
          </w:p>
          <w:p w:rsidR="00922584" w:rsidRPr="00922584" w:rsidRDefault="00922584" w:rsidP="00922584">
            <w:pPr>
              <w:spacing w:after="150" w:line="240" w:lineRule="auto"/>
              <w:jc w:val="both"/>
              <w:rPr>
                <w:rFonts w:ascii="Arial" w:eastAsia="Times New Roman" w:hAnsi="Arial" w:cs="Arial"/>
                <w:color w:val="333333"/>
                <w:sz w:val="23"/>
                <w:szCs w:val="23"/>
              </w:rPr>
            </w:pPr>
            <w:r w:rsidRPr="00922584">
              <w:rPr>
                <w:rFonts w:ascii="Arial" w:eastAsia="Times New Roman" w:hAnsi="Arial" w:cs="Arial"/>
                <w:i/>
                <w:iCs/>
                <w:color w:val="333333"/>
                <w:sz w:val="23"/>
                <w:szCs w:val="23"/>
              </w:rPr>
              <w:t>(Ký tên, ghi rõ họ tên, đóng dấu)</w:t>
            </w:r>
          </w:p>
        </w:tc>
      </w:tr>
    </w:tbl>
    <w:p w:rsidR="003A235C" w:rsidRDefault="003A235C">
      <w:bookmarkStart w:id="0" w:name="_GoBack"/>
      <w:bookmarkEnd w:id="0"/>
    </w:p>
    <w:sectPr w:rsidR="003A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4"/>
    <w:rsid w:val="003A235C"/>
    <w:rsid w:val="0092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7F42-4407-47A8-B469-24AF76FF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2584"/>
    <w:rPr>
      <w:b/>
      <w:bCs/>
    </w:rPr>
  </w:style>
  <w:style w:type="paragraph" w:styleId="NormalWeb">
    <w:name w:val="Normal (Web)"/>
    <w:basedOn w:val="Normal"/>
    <w:uiPriority w:val="99"/>
    <w:semiHidden/>
    <w:unhideWhenUsed/>
    <w:rsid w:val="00922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2021-07-09T04:19:00Z</dcterms:created>
  <dcterms:modified xsi:type="dcterms:W3CDTF">2021-07-09T04:20:00Z</dcterms:modified>
</cp:coreProperties>
</file>