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jc w:val="center"/>
        <w:shd w:val="clear" w:color="auto" w:fill="FFFFFF"/>
        <w:tblCellMar>
          <w:left w:w="0" w:type="dxa"/>
          <w:right w:w="0" w:type="dxa"/>
        </w:tblCellMar>
        <w:tblLook w:val="04A0" w:firstRow="1" w:lastRow="0" w:firstColumn="1" w:lastColumn="0" w:noHBand="0" w:noVBand="1"/>
      </w:tblPr>
      <w:tblGrid>
        <w:gridCol w:w="4069"/>
        <w:gridCol w:w="6371"/>
      </w:tblGrid>
      <w:tr w:rsidR="007C531F" w:rsidRPr="007C531F" w:rsidTr="007C531F">
        <w:trPr>
          <w:jc w:val="center"/>
        </w:trPr>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240" w:line="240" w:lineRule="auto"/>
              <w:jc w:val="center"/>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TOÀ ÁN NHÂN DÂN..........(1)</w:t>
            </w:r>
            <w:r w:rsidRPr="007C531F">
              <w:rPr>
                <w:rFonts w:ascii="Arial" w:eastAsia="Times New Roman" w:hAnsi="Arial" w:cs="Arial"/>
                <w:sz w:val="24"/>
                <w:szCs w:val="24"/>
              </w:rPr>
              <w:br/>
              <w:t>__________________</w:t>
            </w:r>
          </w:p>
        </w:tc>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0" w:line="240" w:lineRule="auto"/>
              <w:jc w:val="center"/>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CỘNG HOÀ XÃ HỘI CHỦ NGHĨA VIỆT NAM</w:t>
            </w:r>
            <w:r w:rsidRPr="007C531F">
              <w:rPr>
                <w:rFonts w:ascii="inherit" w:eastAsia="Times New Roman" w:hAnsi="inherit" w:cs="Arial"/>
                <w:b/>
                <w:bCs/>
                <w:sz w:val="24"/>
                <w:szCs w:val="24"/>
                <w:bdr w:val="none" w:sz="0" w:space="0" w:color="auto" w:frame="1"/>
              </w:rPr>
              <w:br/>
              <w:t>Độc lập - Tự do - Hạnh phúc</w:t>
            </w:r>
            <w:r w:rsidRPr="007C531F">
              <w:rPr>
                <w:rFonts w:ascii="inherit" w:eastAsia="Times New Roman" w:hAnsi="inherit" w:cs="Arial"/>
                <w:b/>
                <w:bCs/>
                <w:sz w:val="24"/>
                <w:szCs w:val="24"/>
                <w:bdr w:val="none" w:sz="0" w:space="0" w:color="auto" w:frame="1"/>
              </w:rPr>
              <w:br/>
              <w:t>--------------------</w:t>
            </w:r>
          </w:p>
        </w:tc>
      </w:tr>
      <w:tr w:rsidR="007C531F" w:rsidRPr="007C531F" w:rsidTr="007C531F">
        <w:trPr>
          <w:jc w:val="center"/>
        </w:trPr>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0" w:line="240" w:lineRule="auto"/>
              <w:jc w:val="center"/>
              <w:rPr>
                <w:rFonts w:ascii="Arial" w:eastAsia="Times New Roman" w:hAnsi="Arial" w:cs="Arial"/>
                <w:sz w:val="24"/>
                <w:szCs w:val="24"/>
              </w:rPr>
            </w:pPr>
            <w:r w:rsidRPr="007C531F">
              <w:rPr>
                <w:rFonts w:ascii="Arial" w:eastAsia="Times New Roman" w:hAnsi="Arial" w:cs="Arial"/>
                <w:sz w:val="24"/>
                <w:szCs w:val="24"/>
              </w:rPr>
              <w:t>Số: ......................</w:t>
            </w:r>
          </w:p>
        </w:tc>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0" w:line="240" w:lineRule="auto"/>
              <w:jc w:val="right"/>
              <w:rPr>
                <w:rFonts w:ascii="Arial" w:eastAsia="Times New Roman" w:hAnsi="Arial" w:cs="Arial"/>
                <w:sz w:val="24"/>
                <w:szCs w:val="24"/>
              </w:rPr>
            </w:pPr>
            <w:r w:rsidRPr="007C531F">
              <w:rPr>
                <w:rFonts w:ascii="inherit" w:eastAsia="Times New Roman" w:hAnsi="inherit" w:cs="Arial"/>
                <w:i/>
                <w:iCs/>
                <w:sz w:val="24"/>
                <w:szCs w:val="24"/>
                <w:bdr w:val="none" w:sz="0" w:space="0" w:color="auto" w:frame="1"/>
              </w:rPr>
              <w:t>............, ngày...tháng...năm...</w:t>
            </w:r>
          </w:p>
        </w:tc>
      </w:tr>
    </w:tbl>
    <w:p w:rsidR="007C531F" w:rsidRPr="007C531F" w:rsidRDefault="007C531F" w:rsidP="007C531F">
      <w:pPr>
        <w:shd w:val="clear" w:color="auto" w:fill="FFFFFF"/>
        <w:spacing w:after="0" w:line="240" w:lineRule="auto"/>
        <w:jc w:val="center"/>
        <w:outlineLvl w:val="2"/>
        <w:rPr>
          <w:rFonts w:ascii="Arial" w:eastAsia="Times New Roman" w:hAnsi="Arial" w:cs="Arial"/>
          <w:b/>
          <w:bCs/>
          <w:sz w:val="26"/>
          <w:szCs w:val="26"/>
        </w:rPr>
      </w:pPr>
      <w:r w:rsidRPr="007C531F">
        <w:rPr>
          <w:rFonts w:ascii="inherit" w:eastAsia="Times New Roman" w:hAnsi="inherit" w:cs="Arial"/>
          <w:b/>
          <w:bCs/>
          <w:sz w:val="26"/>
          <w:szCs w:val="26"/>
          <w:bdr w:val="none" w:sz="0" w:space="0" w:color="auto" w:frame="1"/>
        </w:rPr>
        <w:t>QUYẾT ĐỊNH MỞ THỦ TỤC THANH LÝ TÀI SẢN</w:t>
      </w:r>
    </w:p>
    <w:p w:rsidR="007C531F" w:rsidRPr="007C531F" w:rsidRDefault="007C531F" w:rsidP="007C531F">
      <w:pPr>
        <w:shd w:val="clear" w:color="auto" w:fill="FFFFFF"/>
        <w:spacing w:after="0" w:line="240" w:lineRule="auto"/>
        <w:jc w:val="center"/>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TOÀ ÁN NHÂN DÂN..............................</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inherit" w:eastAsia="Times New Roman" w:hAnsi="inherit" w:cs="Arial"/>
          <w:i/>
          <w:iCs/>
          <w:sz w:val="24"/>
          <w:szCs w:val="24"/>
          <w:bdr w:val="none" w:sz="0" w:space="0" w:color="auto" w:frame="1"/>
        </w:rPr>
        <w:t>Thẩm phán phụ trách tiến hành thủ tục phá sản:(3)</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Ông (Bà)............................................................................................................ (4)</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Căn cứ vào Điều 8 và Điều......... (5) của Luật phá sản;</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Căn cứ vào Quyết định mở thủ tục phá sản số......../......../QĐ-MTTPS ngày........ tháng........ năm............</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Đối với:.............................................................................................................. (6)</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Địa chỉ:.............................................................................................................. (7)</w:t>
      </w:r>
    </w:p>
    <w:p w:rsidR="007C531F" w:rsidRPr="007C531F" w:rsidRDefault="007C531F" w:rsidP="007C531F">
      <w:pPr>
        <w:shd w:val="clear" w:color="auto" w:fill="FFFFFF"/>
        <w:spacing w:after="0" w:line="240" w:lineRule="auto"/>
        <w:rPr>
          <w:rFonts w:ascii="Arial" w:eastAsia="Times New Roman" w:hAnsi="Arial" w:cs="Arial"/>
          <w:sz w:val="24"/>
          <w:szCs w:val="24"/>
        </w:rPr>
      </w:pPr>
      <w:r w:rsidRPr="007C531F">
        <w:rPr>
          <w:rFonts w:ascii="Arial" w:eastAsia="Times New Roman" w:hAnsi="Arial" w:cs="Arial"/>
          <w:sz w:val="24"/>
          <w:szCs w:val="24"/>
        </w:rPr>
        <w:t>Xét thấy............................................................................................................ (8)</w:t>
      </w:r>
    </w:p>
    <w:p w:rsidR="007C531F" w:rsidRPr="007C531F" w:rsidRDefault="007C531F" w:rsidP="007C531F">
      <w:pPr>
        <w:shd w:val="clear" w:color="auto" w:fill="FFFFFF"/>
        <w:spacing w:after="0" w:line="240" w:lineRule="auto"/>
        <w:jc w:val="center"/>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QUYẾT ĐỊNH:</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1. Mở thủ tục thanh lý tài sản đối với:.............................................................. (9)</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Địa chỉ............................................................................................................. (10)</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2. Phương án phân chia tài sản của................................................................. (11) được thực hiện theo thứ tự sau đây:</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 Phí phá sản là:................................................................. đồng;</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 Các khoản nợ lương, trợ cấp thôi việc, bảo hiểm xã hội theo quy định của pháp luật và các quyền lợi khác theo thoả ước lao động tập thể và hợp đồng lao động đã ký kết là:.......................................................... đồng;</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 Các khoản nợ không có bảo đảm phải trả cho các chủ nợ trong danh sách chủ nợ là:............................ đồng, theo nguyên tắc nếu giá trị tài sản đủ để thanh toán các khoản nợ thì mỗi chủ nợ đều được thanh toán đủ số nợ của mình; nếu giá trị tài sản không đủ để thanh toán các khoản nợ thì mỗi chủ nợ chỉ được thanh toán một phần khoản nợ của mình theo tỷ lệ tương ứng.</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Trường hợp giá trị tài sản của....................................................... (12) sau khi đã thanh toán đủ các khoản quy định tại khoản 1 Điều 37 của Luật phá sản mà vẫn còn thì phần còn lại này thuộc về...................................................................... (13)</w:t>
      </w:r>
    </w:p>
    <w:p w:rsidR="007C531F" w:rsidRPr="007C531F" w:rsidRDefault="007C531F" w:rsidP="007C531F">
      <w:pPr>
        <w:shd w:val="clear" w:color="auto" w:fill="FFFFFF"/>
        <w:spacing w:after="0" w:line="240" w:lineRule="auto"/>
        <w:jc w:val="both"/>
        <w:rPr>
          <w:rFonts w:ascii="Arial" w:eastAsia="Times New Roman" w:hAnsi="Arial" w:cs="Arial"/>
          <w:sz w:val="24"/>
          <w:szCs w:val="24"/>
        </w:rPr>
      </w:pPr>
      <w:r w:rsidRPr="007C531F">
        <w:rPr>
          <w:rFonts w:ascii="Arial" w:eastAsia="Times New Roman" w:hAnsi="Arial" w:cs="Arial"/>
          <w:sz w:val="24"/>
          <w:szCs w:val="24"/>
        </w:rPr>
        <w:t>3. Trong thời hạn hai mươi ngày, kể từ ngày cuối cùng đăng báo về quyết định mở thủ tục thanh lý tài sản, ..................................................................., (14) các chủ nợ có quyền khiếu nại; Viện kiểm sát nhân dân cùng cấp có quyền kháng nghị quyết định này và những người mắc nợ của ..................................................... (15) có quyền khiếu nại phần quyết định này liên quan đến nghĩa vụ của mình.</w:t>
      </w:r>
    </w:p>
    <w:tbl>
      <w:tblPr>
        <w:tblW w:w="10440" w:type="dxa"/>
        <w:shd w:val="clear" w:color="auto" w:fill="FFFFFF"/>
        <w:tblCellMar>
          <w:left w:w="0" w:type="dxa"/>
          <w:right w:w="0" w:type="dxa"/>
        </w:tblCellMar>
        <w:tblLook w:val="04A0" w:firstRow="1" w:lastRow="0" w:firstColumn="1" w:lastColumn="0" w:noHBand="0" w:noVBand="1"/>
      </w:tblPr>
      <w:tblGrid>
        <w:gridCol w:w="7071"/>
        <w:gridCol w:w="3369"/>
      </w:tblGrid>
      <w:tr w:rsidR="007C531F" w:rsidRPr="007C531F" w:rsidTr="007C531F">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0" w:line="240" w:lineRule="auto"/>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Nơi nhận:</w:t>
            </w:r>
          </w:p>
          <w:p w:rsidR="007C531F" w:rsidRPr="007C531F" w:rsidRDefault="007C531F" w:rsidP="007C531F">
            <w:pPr>
              <w:spacing w:after="0" w:line="240" w:lineRule="auto"/>
              <w:rPr>
                <w:rFonts w:ascii="Arial" w:eastAsia="Times New Roman" w:hAnsi="Arial" w:cs="Arial"/>
                <w:sz w:val="24"/>
                <w:szCs w:val="24"/>
              </w:rPr>
            </w:pPr>
            <w:r w:rsidRPr="007C531F">
              <w:rPr>
                <w:rFonts w:ascii="Arial" w:eastAsia="Times New Roman" w:hAnsi="Arial" w:cs="Arial"/>
                <w:sz w:val="24"/>
                <w:szCs w:val="24"/>
              </w:rPr>
              <w:t>(Ghi những nơi mà Toà án phải giao hoặc gửi và thông báo theo quy định tại khoản 2</w:t>
            </w:r>
            <w:r w:rsidRPr="007C531F">
              <w:rPr>
                <w:rFonts w:ascii="Arial" w:eastAsia="Times New Roman" w:hAnsi="Arial" w:cs="Arial"/>
                <w:sz w:val="24"/>
                <w:szCs w:val="24"/>
              </w:rPr>
              <w:br/>
              <w:t>Điều 81 của Luật phá sản và lưu hồ sơ phá sản).</w:t>
            </w:r>
          </w:p>
        </w:tc>
        <w:tc>
          <w:tcPr>
            <w:tcW w:w="0" w:type="auto"/>
            <w:shd w:val="clear" w:color="auto" w:fill="FFFFFF"/>
            <w:tcMar>
              <w:top w:w="60" w:type="dxa"/>
              <w:left w:w="60" w:type="dxa"/>
              <w:bottom w:w="60" w:type="dxa"/>
              <w:right w:w="60" w:type="dxa"/>
            </w:tcMar>
            <w:vAlign w:val="center"/>
            <w:hideMark/>
          </w:tcPr>
          <w:p w:rsidR="007C531F" w:rsidRPr="007C531F" w:rsidRDefault="007C531F" w:rsidP="007C531F">
            <w:pPr>
              <w:spacing w:after="0" w:line="240" w:lineRule="auto"/>
              <w:jc w:val="center"/>
              <w:rPr>
                <w:rFonts w:ascii="Arial" w:eastAsia="Times New Roman" w:hAnsi="Arial" w:cs="Arial"/>
                <w:sz w:val="24"/>
                <w:szCs w:val="24"/>
              </w:rPr>
            </w:pPr>
            <w:r w:rsidRPr="007C531F">
              <w:rPr>
                <w:rFonts w:ascii="inherit" w:eastAsia="Times New Roman" w:hAnsi="inherit" w:cs="Arial"/>
                <w:b/>
                <w:bCs/>
                <w:sz w:val="24"/>
                <w:szCs w:val="24"/>
                <w:bdr w:val="none" w:sz="0" w:space="0" w:color="auto" w:frame="1"/>
              </w:rPr>
              <w:t>TOÀ ÁN NHÂN DÂN</w:t>
            </w:r>
            <w:r w:rsidRPr="007C531F">
              <w:rPr>
                <w:rFonts w:ascii="Arial" w:eastAsia="Times New Roman" w:hAnsi="Arial" w:cs="Arial"/>
                <w:sz w:val="24"/>
                <w:szCs w:val="24"/>
              </w:rPr>
              <w:t>....................</w:t>
            </w:r>
            <w:r w:rsidRPr="007C531F">
              <w:rPr>
                <w:rFonts w:ascii="Arial" w:eastAsia="Times New Roman" w:hAnsi="Arial" w:cs="Arial"/>
                <w:sz w:val="24"/>
                <w:szCs w:val="24"/>
              </w:rPr>
              <w:br/>
              <w:t>................................. (16)</w:t>
            </w:r>
          </w:p>
        </w:tc>
      </w:tr>
    </w:tbl>
    <w:p w:rsidR="00713DD6" w:rsidRDefault="00713DD6">
      <w:bookmarkStart w:id="0" w:name="_GoBack"/>
      <w:bookmarkEnd w:id="0"/>
    </w:p>
    <w:sectPr w:rsidR="00713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1F"/>
    <w:rsid w:val="00713DD6"/>
    <w:rsid w:val="007C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D8232-D880-4D74-9FD1-607A4D5C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7C5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31F"/>
    <w:rPr>
      <w:rFonts w:ascii="Times New Roman" w:eastAsia="Times New Roman" w:hAnsi="Times New Roman" w:cs="Times New Roman"/>
      <w:b/>
      <w:bCs/>
      <w:sz w:val="27"/>
      <w:szCs w:val="27"/>
    </w:rPr>
  </w:style>
  <w:style w:type="character" w:styleId="Strong">
    <w:name w:val="Strong"/>
    <w:basedOn w:val="DefaultParagraphFont"/>
    <w:uiPriority w:val="22"/>
    <w:qFormat/>
    <w:rsid w:val="007C531F"/>
    <w:rPr>
      <w:b/>
      <w:bCs/>
    </w:rPr>
  </w:style>
  <w:style w:type="character" w:styleId="Emphasis">
    <w:name w:val="Emphasis"/>
    <w:basedOn w:val="DefaultParagraphFont"/>
    <w:uiPriority w:val="20"/>
    <w:qFormat/>
    <w:rsid w:val="007C531F"/>
    <w:rPr>
      <w:i/>
      <w:iCs/>
    </w:rPr>
  </w:style>
  <w:style w:type="paragraph" w:styleId="NormalWeb">
    <w:name w:val="Normal (Web)"/>
    <w:basedOn w:val="Normal"/>
    <w:uiPriority w:val="99"/>
    <w:semiHidden/>
    <w:unhideWhenUsed/>
    <w:rsid w:val="007C53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9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Company>Microsoft</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2021-07-07T04:07:00Z</dcterms:created>
  <dcterms:modified xsi:type="dcterms:W3CDTF">2021-07-07T04:08:00Z</dcterms:modified>
</cp:coreProperties>
</file>