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DC12C4" w:rsidRPr="00DC12C4" w:rsidTr="00DC12C4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12C4" w:rsidRPr="00DC12C4" w:rsidRDefault="00DC12C4" w:rsidP="00DC1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12C4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TÒA ÁN NHÂN DÂN</w:t>
            </w:r>
            <w:r w:rsidRPr="00DC1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…… </w:t>
            </w:r>
            <w:r w:rsidRPr="00DC12C4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vi-VN"/>
              </w:rPr>
              <w:t>(1)</w:t>
            </w:r>
            <w:r w:rsidRPr="00DC1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TÒA ÁN NHÂN DÂN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…… 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val="vi-VN"/>
              </w:rPr>
              <w:t>(2)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12C4" w:rsidRPr="00DC12C4" w:rsidRDefault="00DC12C4" w:rsidP="00DC1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DC12C4" w:rsidRPr="00DC12C4" w:rsidTr="00DC12C4"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12C4" w:rsidRPr="00DC12C4" w:rsidRDefault="00DC12C4" w:rsidP="00DC1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12C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Số: ……/TB-TA</w:t>
            </w:r>
          </w:p>
        </w:tc>
        <w:tc>
          <w:tcPr>
            <w:tcW w:w="31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12C4" w:rsidRPr="00DC12C4" w:rsidRDefault="00DC12C4" w:rsidP="00DC12C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………….., ngày …… tháng ….. năm …………</w:t>
            </w:r>
          </w:p>
        </w:tc>
      </w:tr>
    </w:tbl>
    <w:p w:rsidR="00DC12C4" w:rsidRPr="00DC12C4" w:rsidRDefault="00DC12C4" w:rsidP="00DC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chuong_pl_7_name"/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</w:t>
      </w:r>
      <w:bookmarkEnd w:id="0"/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bookmarkStart w:id="1" w:name="chuong_pl_7_name_name"/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VỀ VIỆC CHUYỂN VỤ VIỆC SANG HÒA GIẢI</w:t>
      </w:r>
      <w:bookmarkEnd w:id="1"/>
    </w:p>
    <w:p w:rsidR="00DC12C4" w:rsidRPr="00DC12C4" w:rsidRDefault="00DC12C4" w:rsidP="00DC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TÒA ÁN NHÂN DÂN </w:t>
      </w:r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</w:rPr>
        <w:t>………………………………………………. </w:t>
      </w:r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val="vi-VN"/>
        </w:rPr>
        <w:t>(3)</w:t>
      </w:r>
    </w:p>
    <w:p w:rsidR="00DC12C4" w:rsidRPr="00DC12C4" w:rsidRDefault="00DC12C4" w:rsidP="00DC12C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Căn cứ vào các điều 16, 17 và 19 của Luật Hòa giải, đối thoại tại Tòa án;</w:t>
      </w:r>
    </w:p>
    <w:p w:rsidR="00DC12C4" w:rsidRPr="00DC12C4" w:rsidRDefault="00DC12C4" w:rsidP="00DC12C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Xét đ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ơn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khởi kiện/đơn yêu cầu ngày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……………………..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và các tài liệu, chứng cứ liên quan đến vụ việc</w:t>
      </w:r>
      <w:r w:rsidRPr="00DC12C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(4)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……………………………………………………………………….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giữa:</w:t>
      </w:r>
      <w:r w:rsidRPr="00DC12C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(5)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và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DC12C4" w:rsidRPr="00DC12C4" w:rsidRDefault="00DC12C4" w:rsidP="00DC12C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Người có quyền lợi, nghĩa vụ liên quan:</w:t>
      </w:r>
      <w:r w:rsidRPr="00DC12C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(6)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</w:t>
      </w:r>
    </w:p>
    <w:p w:rsidR="00DC12C4" w:rsidRPr="00DC12C4" w:rsidRDefault="00DC12C4" w:rsidP="00DC12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THÔNG BÁO:</w:t>
      </w:r>
    </w:p>
    <w:p w:rsidR="00DC12C4" w:rsidRPr="00DC12C4" w:rsidRDefault="00DC12C4" w:rsidP="00DC12C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1. Tòa án nhân dân </w:t>
      </w:r>
      <w:r w:rsidRPr="00DC12C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(7)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……………………………………….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đã chuyển vụ việc vụ việc sang hòa giải.</w:t>
      </w:r>
    </w:p>
    <w:p w:rsidR="00DC12C4" w:rsidRPr="00DC12C4" w:rsidRDefault="00DC12C4" w:rsidP="00DC12C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2. Thông báo cho: </w:t>
      </w:r>
      <w:r w:rsidRPr="00DC12C4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vi-VN"/>
        </w:rPr>
        <w:t>(8)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…………………………………………………………………………………..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biết để thực hiện quyền, nghĩa vụ của mình.</w:t>
      </w:r>
    </w:p>
    <w:p w:rsidR="00DC12C4" w:rsidRPr="00DC12C4" w:rsidRDefault="00DC12C4" w:rsidP="00DC12C4">
      <w:pPr>
        <w:shd w:val="clear" w:color="auto" w:fill="FFFFFF"/>
        <w:spacing w:before="100" w:beforeAutospacing="1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3. Trong thời hạn 03 ngày làm việc, kể từ ngày nhận được Thông báo này, người bị kiện phải trả lời cho Tòa án biết về việc đồng ý hoặc không đồng ý tiến hành hòa giải và Hòa giải viên đã được chỉ định. Người bị kiện có thể trả lời bằng văn bản về địa chỉ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……………………………….. 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hoặc trả lời vào hòm thư điện tử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……………………………..</w:t>
      </w: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, hoặc số fax </w:t>
      </w:r>
      <w:r w:rsidRPr="00DC12C4">
        <w:rPr>
          <w:rFonts w:ascii="Arial" w:eastAsia="Times New Roman" w:hAnsi="Arial" w:cs="Arial"/>
          <w:color w:val="000000"/>
          <w:sz w:val="20"/>
          <w:szCs w:val="20"/>
        </w:rPr>
        <w:t>………………………….</w:t>
      </w:r>
    </w:p>
    <w:p w:rsidR="00DC12C4" w:rsidRPr="00DC12C4" w:rsidRDefault="00DC12C4" w:rsidP="00DC12C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C12C4">
        <w:rPr>
          <w:rFonts w:ascii="Arial" w:eastAsia="Times New Roman" w:hAnsi="Arial" w:cs="Arial"/>
          <w:color w:val="000000"/>
          <w:sz w:val="20"/>
          <w:szCs w:val="20"/>
          <w:lang w:val="vi-VN"/>
        </w:rPr>
        <w:t>Trường hợp người bị kiện trực tiếp đến Tòa án trình bày ý kiến thì Tòa án lập biên bản ghi nhận ý kiến.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DC12C4" w:rsidRPr="00DC12C4" w:rsidTr="00DC12C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12C4" w:rsidRPr="00DC12C4" w:rsidRDefault="00DC12C4" w:rsidP="00DC1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12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 w:rsidRPr="00DC12C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 Người khởi kiện/người yêu cầu;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- Người bị kiện;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- 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Người 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có quyền l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ợ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i, nghĩa vụ liên quan;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- Hòa giải viên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vi-VN"/>
              </w:rPr>
              <w:t>(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</w:rPr>
              <w:t>10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vertAlign w:val="superscript"/>
                <w:lang w:val="vi-VN"/>
              </w:rPr>
              <w:t>)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;</w:t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br/>
              <w:t>- Lưu hồ sơ vụ việc.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C12C4" w:rsidRPr="00DC12C4" w:rsidRDefault="00DC12C4" w:rsidP="00DC12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TH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Ẩ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 PHÁN PHỤ TRÁCH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HÒA GI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Ả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I, Đ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Ố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I THOẠI</w:t>
            </w:r>
            <w:r w:rsidRPr="00D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DC12C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 và đóng dấu)</w:t>
            </w:r>
          </w:p>
        </w:tc>
      </w:tr>
    </w:tbl>
    <w:p w:rsidR="005F46E1" w:rsidRDefault="005F46E1">
      <w:bookmarkStart w:id="2" w:name="_GoBack"/>
      <w:bookmarkEnd w:id="2"/>
    </w:p>
    <w:sectPr w:rsidR="005F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C4"/>
    <w:rsid w:val="005F46E1"/>
    <w:rsid w:val="00D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2021-06-23T10:00:00Z</dcterms:created>
  <dcterms:modified xsi:type="dcterms:W3CDTF">2021-06-23T10:01:00Z</dcterms:modified>
</cp:coreProperties>
</file>