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01" w:rsidRPr="00320701" w:rsidRDefault="00320701" w:rsidP="00320701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06-VDS (Ban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04/2018/NQ-HĐTP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09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8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2018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320701" w:rsidRPr="00320701" w:rsidTr="00320701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01" w:rsidRPr="00320701" w:rsidRDefault="00320701" w:rsidP="0032070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TÒA ÁN NHÂN DÂN……….</w:t>
            </w:r>
            <w:r w:rsidRPr="00320701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en-US"/>
              </w:rPr>
              <w:t>(1)</w:t>
            </w:r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01" w:rsidRPr="00320701" w:rsidRDefault="00320701" w:rsidP="0032070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320701" w:rsidRPr="00320701" w:rsidTr="00320701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01" w:rsidRPr="00320701" w:rsidRDefault="00320701" w:rsidP="0032070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: ……../TB-TA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01" w:rsidRPr="00320701" w:rsidRDefault="00320701" w:rsidP="00320701">
            <w:pPr>
              <w:spacing w:line="276" w:lineRule="auto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…………., 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  <w:proofErr w:type="gram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…..</w:t>
            </w:r>
            <w:proofErr w:type="gram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…. 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…….</w:t>
            </w:r>
          </w:p>
        </w:tc>
      </w:tr>
    </w:tbl>
    <w:p w:rsidR="00320701" w:rsidRPr="00320701" w:rsidRDefault="00320701" w:rsidP="00320701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320701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THÔNG BÁO</w:t>
      </w:r>
      <w:r w:rsidRPr="00320701">
        <w:rPr>
          <w:rFonts w:eastAsia="Times New Roman" w:cs="Times New Roman"/>
          <w:sz w:val="24"/>
          <w:szCs w:val="24"/>
          <w:lang w:eastAsia="en-US"/>
        </w:rPr>
        <w:br/>
      </w:r>
      <w:r w:rsidRPr="00320701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TRẢ LẠI ĐƠN YÊU </w:t>
      </w:r>
      <w:bookmarkStart w:id="0" w:name="_GoBack"/>
      <w:bookmarkEnd w:id="0"/>
      <w:r w:rsidRPr="00320701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CẦU GIẢI QUYẾT VIỆC DÂN SỰ</w:t>
      </w:r>
    </w:p>
    <w:p w:rsidR="00320701" w:rsidRPr="00320701" w:rsidRDefault="00320701" w:rsidP="00320701">
      <w:pPr>
        <w:shd w:val="clear" w:color="auto" w:fill="FFFFFF"/>
        <w:spacing w:line="276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Kính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:(2) ………………………………………………………………</w:t>
      </w:r>
    </w:p>
    <w:p w:rsidR="00320701" w:rsidRPr="00320701" w:rsidRDefault="00320701" w:rsidP="00320701">
      <w:pPr>
        <w:shd w:val="clear" w:color="auto" w:fill="FFFFFF"/>
        <w:spacing w:line="276" w:lineRule="auto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:(3) .............................................................................................................</w:t>
      </w:r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xem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gramStart"/>
      <w:r w:rsidRPr="00320701">
        <w:rPr>
          <w:rFonts w:eastAsia="Times New Roman" w:cs="Times New Roman"/>
          <w:sz w:val="24"/>
          <w:szCs w:val="24"/>
          <w:lang w:eastAsia="en-US"/>
        </w:rPr>
        <w:t>4)…</w:t>
      </w:r>
      <w:proofErr w:type="gramEnd"/>
      <w:r w:rsidRPr="00320701">
        <w:rPr>
          <w:rFonts w:eastAsia="Times New Roman" w:cs="Times New Roman"/>
          <w:sz w:val="24"/>
          <w:szCs w:val="24"/>
          <w:lang w:eastAsia="en-US"/>
        </w:rPr>
        <w:t>………………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..........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...........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........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gramStart"/>
      <w:r w:rsidRPr="00320701">
        <w:rPr>
          <w:rFonts w:eastAsia="Times New Roman" w:cs="Times New Roman"/>
          <w:sz w:val="24"/>
          <w:szCs w:val="24"/>
          <w:lang w:eastAsia="en-US"/>
        </w:rPr>
        <w:t>5).................................................................................</w:t>
      </w:r>
      <w:proofErr w:type="gramEnd"/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20701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320701">
        <w:rPr>
          <w:rFonts w:eastAsia="Times New Roman" w:cs="Times New Roman"/>
          <w:sz w:val="24"/>
          <w:szCs w:val="24"/>
          <w:lang w:eastAsia="en-US"/>
        </w:rPr>
        <w:t>6) ......................</w:t>
      </w:r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20701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7)................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364 </w:t>
      </w:r>
      <w:proofErr w:type="spellStart"/>
      <w:r w:rsidRPr="00320701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Bộ</w:t>
      </w:r>
      <w:proofErr w:type="spellEnd"/>
      <w:r w:rsidRPr="00320701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luật</w:t>
      </w:r>
      <w:proofErr w:type="spellEnd"/>
      <w:r w:rsidRPr="00320701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Tố</w:t>
      </w:r>
      <w:proofErr w:type="spellEnd"/>
      <w:r w:rsidRPr="00320701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tụng</w:t>
      </w:r>
      <w:proofErr w:type="spellEnd"/>
      <w:r w:rsidRPr="00320701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sự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.</w:t>
      </w:r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................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cùng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).</w:t>
      </w:r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10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................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320701" w:rsidRPr="00320701" w:rsidTr="00320701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01" w:rsidRPr="00320701" w:rsidRDefault="00320701" w:rsidP="00320701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:</w:t>
            </w:r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br/>
            </w:r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Như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kính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gửi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Viện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kiểm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sát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nhân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dân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cùng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: VT,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dân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sự</w:t>
            </w:r>
            <w:proofErr w:type="spellEnd"/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701" w:rsidRPr="00320701" w:rsidRDefault="00320701" w:rsidP="0032070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t>THẨM PHÁN</w:t>
            </w:r>
            <w:r w:rsidRPr="00320701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320701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en-US"/>
        </w:rPr>
      </w:pPr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en-US"/>
        </w:rPr>
      </w:pPr>
      <w:proofErr w:type="spellStart"/>
      <w:r w:rsidRPr="00320701">
        <w:rPr>
          <w:rFonts w:eastAsia="Times New Roman" w:cs="Times New Roman"/>
          <w:b/>
          <w:sz w:val="24"/>
          <w:szCs w:val="24"/>
          <w:lang w:eastAsia="en-US"/>
        </w:rPr>
        <w:t>Hướng</w:t>
      </w:r>
      <w:proofErr w:type="spellEnd"/>
      <w:r w:rsidRPr="00320701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b/>
          <w:sz w:val="24"/>
          <w:szCs w:val="24"/>
          <w:lang w:eastAsia="en-US"/>
        </w:rPr>
        <w:t>dẫn</w:t>
      </w:r>
      <w:proofErr w:type="spellEnd"/>
      <w:r w:rsidRPr="00320701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b/>
          <w:sz w:val="24"/>
          <w:szCs w:val="24"/>
          <w:lang w:eastAsia="en-US"/>
        </w:rPr>
        <w:t>sử</w:t>
      </w:r>
      <w:proofErr w:type="spellEnd"/>
      <w:r w:rsidRPr="00320701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b/>
          <w:sz w:val="24"/>
          <w:szCs w:val="24"/>
          <w:lang w:eastAsia="en-US"/>
        </w:rPr>
        <w:t>dụng</w:t>
      </w:r>
      <w:proofErr w:type="spellEnd"/>
      <w:r w:rsidRPr="00320701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b/>
          <w:sz w:val="24"/>
          <w:szCs w:val="24"/>
          <w:lang w:eastAsia="en-US"/>
        </w:rPr>
        <w:t>mẫu</w:t>
      </w:r>
      <w:proofErr w:type="spellEnd"/>
      <w:r w:rsidRPr="00320701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b/>
          <w:sz w:val="24"/>
          <w:szCs w:val="24"/>
          <w:lang w:eastAsia="en-US"/>
        </w:rPr>
        <w:t>số</w:t>
      </w:r>
      <w:proofErr w:type="spellEnd"/>
      <w:r w:rsidRPr="00320701">
        <w:rPr>
          <w:rFonts w:eastAsia="Times New Roman" w:cs="Times New Roman"/>
          <w:b/>
          <w:sz w:val="24"/>
          <w:szCs w:val="24"/>
          <w:lang w:eastAsia="en-US"/>
        </w:rPr>
        <w:t xml:space="preserve"> 06-VDS:</w:t>
      </w:r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320701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32070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en-US"/>
        </w:rPr>
        <w:t>Tòa</w:t>
      </w:r>
      <w:proofErr w:type="spellEnd"/>
      <w:r w:rsidRPr="0032070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en-US"/>
        </w:rPr>
        <w:t>án</w:t>
      </w:r>
      <w:proofErr w:type="spellEnd"/>
      <w:r w:rsidRPr="0032070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en-US"/>
        </w:rPr>
        <w:t>nhân</w:t>
      </w:r>
      <w:proofErr w:type="spellEnd"/>
      <w:r w:rsidRPr="0032070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thị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quận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thị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Thường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Tín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);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Nam).</w:t>
      </w:r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320701">
        <w:rPr>
          <w:rFonts w:eastAsia="Times New Roman" w:cs="Times New Roman"/>
          <w:sz w:val="24"/>
          <w:szCs w:val="24"/>
          <w:lang w:eastAsia="en-US"/>
        </w:rPr>
        <w:t xml:space="preserve">(2)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(3)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cư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trú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làm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trụ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sở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).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"-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”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"-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…….”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.</w:t>
      </w:r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320701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.</w:t>
      </w:r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320701">
        <w:rPr>
          <w:rFonts w:eastAsia="Times New Roman" w:cs="Times New Roman"/>
          <w:sz w:val="24"/>
          <w:szCs w:val="24"/>
          <w:lang w:eastAsia="en-US"/>
        </w:rPr>
        <w:lastRenderedPageBreak/>
        <w:t xml:space="preserve">(5)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loại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: “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tuyên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bố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một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mất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tích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”; “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hủy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cổ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đông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doanh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nghiệp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”; “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tuyên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bố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lao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vô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20701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”),…</w:t>
      </w:r>
      <w:proofErr w:type="gramEnd"/>
      <w:r w:rsidRPr="00320701">
        <w:rPr>
          <w:rFonts w:eastAsia="Times New Roman" w:cs="Times New Roman"/>
          <w:sz w:val="24"/>
          <w:szCs w:val="24"/>
          <w:lang w:eastAsia="en-US"/>
        </w:rPr>
        <w:t>.</w:t>
      </w:r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320701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Tùy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từng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364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trả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.</w:t>
      </w:r>
    </w:p>
    <w:p w:rsidR="00320701" w:rsidRPr="00320701" w:rsidRDefault="00320701" w:rsidP="00320701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320701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Tùy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từng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tương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ứng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364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070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320701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Pr="00320701" w:rsidRDefault="00685D14" w:rsidP="00320701">
      <w:pPr>
        <w:spacing w:line="276" w:lineRule="auto"/>
        <w:rPr>
          <w:rFonts w:cs="Times New Roman"/>
        </w:rPr>
      </w:pPr>
    </w:p>
    <w:sectPr w:rsidR="00903ED8" w:rsidRPr="0032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01"/>
    <w:rsid w:val="000110CA"/>
    <w:rsid w:val="000A35CB"/>
    <w:rsid w:val="00112177"/>
    <w:rsid w:val="0031361F"/>
    <w:rsid w:val="00320701"/>
    <w:rsid w:val="004329CC"/>
    <w:rsid w:val="00436D69"/>
    <w:rsid w:val="005B1EC3"/>
    <w:rsid w:val="00685D14"/>
    <w:rsid w:val="007D3F67"/>
    <w:rsid w:val="008450D8"/>
    <w:rsid w:val="009002E9"/>
    <w:rsid w:val="00986328"/>
    <w:rsid w:val="00A07E13"/>
    <w:rsid w:val="00B1011B"/>
    <w:rsid w:val="00BE06AC"/>
    <w:rsid w:val="00BE6458"/>
    <w:rsid w:val="00C1690A"/>
    <w:rsid w:val="00C41F35"/>
    <w:rsid w:val="00CC18CD"/>
    <w:rsid w:val="00D1343C"/>
    <w:rsid w:val="00D74819"/>
    <w:rsid w:val="00DB70D4"/>
    <w:rsid w:val="00E3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9360"/>
  <w15:chartTrackingRefBased/>
  <w15:docId w15:val="{43F658D9-2086-4E16-8D2E-E5593A4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12177"/>
    <w:pPr>
      <w:keepNext/>
      <w:keepLines/>
      <w:spacing w:before="340" w:after="330"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semiHidden/>
    <w:unhideWhenUsed/>
    <w:rsid w:val="00112177"/>
    <w:pPr>
      <w:keepNext/>
      <w:keepLines/>
      <w:spacing w:before="40" w:line="360" w:lineRule="auto"/>
      <w:jc w:val="center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2177"/>
    <w:pPr>
      <w:keepNext/>
      <w:keepLines/>
      <w:spacing w:before="40" w:line="360" w:lineRule="auto"/>
      <w:jc w:val="both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2177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112177"/>
    <w:rPr>
      <w:rFonts w:eastAsiaTheme="majorEastAsia" w:cstheme="majorBidi"/>
      <w:b/>
      <w:sz w:val="28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112177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207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20701"/>
    <w:rPr>
      <w:i/>
      <w:iCs/>
    </w:rPr>
  </w:style>
  <w:style w:type="character" w:styleId="Strong">
    <w:name w:val="Strong"/>
    <w:basedOn w:val="DefaultParagraphFont"/>
    <w:uiPriority w:val="22"/>
    <w:qFormat/>
    <w:rsid w:val="003207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0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2021-06-25T09:14:00Z</dcterms:created>
  <dcterms:modified xsi:type="dcterms:W3CDTF">2021-06-25T09:57:00Z</dcterms:modified>
</cp:coreProperties>
</file>