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74" w:rsidRPr="002D7774" w:rsidRDefault="002D7774" w:rsidP="002D777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11-VDS (Ban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04/2018/NQ-HĐTP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09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8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2018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760"/>
      </w:tblGrid>
      <w:tr w:rsidR="002D7774" w:rsidRPr="002D7774" w:rsidTr="002D7774">
        <w:trPr>
          <w:tblCellSpacing w:w="15" w:type="dxa"/>
        </w:trPr>
        <w:tc>
          <w:tcPr>
            <w:tcW w:w="2910" w:type="dxa"/>
            <w:vAlign w:val="center"/>
            <w:hideMark/>
          </w:tcPr>
          <w:p w:rsidR="002D7774" w:rsidRPr="002D7774" w:rsidRDefault="002D7774" w:rsidP="002D7774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TÒA ÁN NHÂN DÂN……….</w:t>
            </w:r>
            <w:r w:rsidRPr="002D7774">
              <w:rPr>
                <w:rFonts w:eastAsia="Times New Roman" w:cs="Times New Roman"/>
                <w:sz w:val="24"/>
                <w:szCs w:val="24"/>
                <w:vertAlign w:val="superscript"/>
                <w:lang w:eastAsia="en-US"/>
              </w:rPr>
              <w:t>(1)</w:t>
            </w:r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</w:t>
            </w:r>
          </w:p>
        </w:tc>
        <w:tc>
          <w:tcPr>
            <w:tcW w:w="5715" w:type="dxa"/>
            <w:vAlign w:val="center"/>
            <w:hideMark/>
          </w:tcPr>
          <w:p w:rsidR="002D7774" w:rsidRPr="002D7774" w:rsidRDefault="002D7774" w:rsidP="002D7774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2D7774" w:rsidRPr="002D7774" w:rsidTr="002D7774">
        <w:trPr>
          <w:tblCellSpacing w:w="15" w:type="dxa"/>
        </w:trPr>
        <w:tc>
          <w:tcPr>
            <w:tcW w:w="2910" w:type="dxa"/>
            <w:vAlign w:val="center"/>
            <w:hideMark/>
          </w:tcPr>
          <w:p w:rsidR="002D7774" w:rsidRPr="002D7774" w:rsidRDefault="002D7774" w:rsidP="002D7774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: …</w:t>
            </w:r>
            <w:bookmarkStart w:id="0" w:name="_GoBack"/>
            <w:bookmarkEnd w:id="0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…../TB-TA</w:t>
            </w:r>
          </w:p>
        </w:tc>
        <w:tc>
          <w:tcPr>
            <w:tcW w:w="5715" w:type="dxa"/>
            <w:vAlign w:val="center"/>
            <w:hideMark/>
          </w:tcPr>
          <w:p w:rsidR="002D7774" w:rsidRPr="002D7774" w:rsidRDefault="002D7774" w:rsidP="002D7774">
            <w:pPr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…………., </w:t>
            </w: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proofErr w:type="gram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…..</w:t>
            </w:r>
            <w:proofErr w:type="gram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…. </w:t>
            </w: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…….</w:t>
            </w:r>
          </w:p>
        </w:tc>
      </w:tr>
    </w:tbl>
    <w:p w:rsidR="002D7774" w:rsidRPr="002D7774" w:rsidRDefault="002D7774" w:rsidP="002D7774">
      <w:pPr>
        <w:rPr>
          <w:rFonts w:eastAsia="Times New Roman" w:cs="Times New Roman"/>
          <w:sz w:val="24"/>
          <w:szCs w:val="24"/>
          <w:lang w:eastAsia="en-US"/>
        </w:rPr>
      </w:pPr>
      <w:r w:rsidRPr="002D7774">
        <w:rPr>
          <w:rFonts w:eastAsia="Times New Roman" w:cs="Times New Roman"/>
          <w:sz w:val="24"/>
          <w:szCs w:val="24"/>
          <w:lang w:eastAsia="en-US"/>
        </w:rPr>
        <w:t> </w:t>
      </w:r>
    </w:p>
    <w:p w:rsidR="002D7774" w:rsidRPr="002D7774" w:rsidRDefault="002D7774" w:rsidP="002D777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D7774">
        <w:rPr>
          <w:rFonts w:eastAsia="Times New Roman" w:cs="Times New Roman"/>
          <w:b/>
          <w:bCs/>
          <w:sz w:val="24"/>
          <w:szCs w:val="24"/>
          <w:lang w:eastAsia="en-US"/>
        </w:rPr>
        <w:t>THÔNG BÁO</w:t>
      </w:r>
      <w:r w:rsidRPr="002D7774">
        <w:rPr>
          <w:rFonts w:eastAsia="Times New Roman" w:cs="Times New Roman"/>
          <w:sz w:val="24"/>
          <w:szCs w:val="24"/>
          <w:lang w:eastAsia="en-US"/>
        </w:rPr>
        <w:br/>
      </w:r>
      <w:r w:rsidRPr="002D7774">
        <w:rPr>
          <w:rFonts w:eastAsia="Times New Roman" w:cs="Times New Roman"/>
          <w:b/>
          <w:bCs/>
          <w:sz w:val="24"/>
          <w:szCs w:val="24"/>
          <w:lang w:eastAsia="en-US"/>
        </w:rPr>
        <w:t>BỔ SUNG TÀI LIỆU, CHỨNG CỨ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Kính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:(2) .......................................................................................................................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:(3) .........................................................................................................................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nghiên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cứu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2D7774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/…../TLST- …..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..........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...........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........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2D7774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4)………………….,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...........................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đương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chưa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.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2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366 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………………………………………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2D7774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2D7774">
        <w:rPr>
          <w:rFonts w:eastAsia="Times New Roman" w:cs="Times New Roman"/>
          <w:sz w:val="24"/>
          <w:szCs w:val="24"/>
          <w:lang w:eastAsia="en-US"/>
        </w:rPr>
        <w:t>5) …………………………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biết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05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sung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, 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đây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:(6)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D7774">
        <w:rPr>
          <w:rFonts w:eastAsia="Times New Roman" w:cs="Times New Roman"/>
          <w:sz w:val="24"/>
          <w:szCs w:val="24"/>
          <w:lang w:eastAsia="en-US"/>
        </w:rPr>
        <w:t>1 .......................................................................................................................................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D7774">
        <w:rPr>
          <w:rFonts w:eastAsia="Times New Roman" w:cs="Times New Roman"/>
          <w:sz w:val="24"/>
          <w:szCs w:val="24"/>
          <w:lang w:eastAsia="en-US"/>
        </w:rPr>
        <w:t>2........................................................................................................................................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D7774">
        <w:rPr>
          <w:rFonts w:eastAsia="Times New Roman" w:cs="Times New Roman"/>
          <w:sz w:val="24"/>
          <w:szCs w:val="24"/>
          <w:lang w:eastAsia="en-US"/>
        </w:rPr>
        <w:t>3........................................................................................................................................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Hết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nêu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proofErr w:type="gramStart"/>
      <w:r w:rsidRPr="002D7774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7)…………………..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đáng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4365"/>
      </w:tblGrid>
      <w:tr w:rsidR="002D7774" w:rsidRPr="002D7774" w:rsidTr="002D7774">
        <w:trPr>
          <w:tblCellSpacing w:w="15" w:type="dxa"/>
        </w:trPr>
        <w:tc>
          <w:tcPr>
            <w:tcW w:w="4305" w:type="dxa"/>
            <w:vAlign w:val="center"/>
            <w:hideMark/>
          </w:tcPr>
          <w:p w:rsidR="002D7774" w:rsidRPr="002D7774" w:rsidRDefault="002D7774" w:rsidP="002D777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Nơi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nhận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br/>
            </w:r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Như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kính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gửi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dân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sự</w:t>
            </w:r>
            <w:proofErr w:type="spellEnd"/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0" w:type="dxa"/>
            <w:vAlign w:val="center"/>
            <w:hideMark/>
          </w:tcPr>
          <w:p w:rsidR="002D7774" w:rsidRPr="002D7774" w:rsidRDefault="002D7774" w:rsidP="002D777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t>THẨM PHÁN</w:t>
            </w:r>
            <w:r w:rsidRPr="002D7774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đóng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dấu</w:t>
            </w:r>
            <w:proofErr w:type="spellEnd"/>
            <w:r w:rsidRPr="002D7774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Hướng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sử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11-VDS: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D7774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thị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thị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Tín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lastRenderedPageBreak/>
        <w:t>thành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);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Nam).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D7774">
        <w:rPr>
          <w:rFonts w:eastAsia="Times New Roman" w:cs="Times New Roman"/>
          <w:sz w:val="24"/>
          <w:szCs w:val="24"/>
          <w:lang w:eastAsia="en-US"/>
        </w:rPr>
        <w:t xml:space="preserve">(2)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(3)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sung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cư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trú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"-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”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"-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2D7774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”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.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D7774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loại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.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D7774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(7)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>.</w:t>
      </w:r>
    </w:p>
    <w:p w:rsidR="002D7774" w:rsidRPr="002D7774" w:rsidRDefault="002D7774" w:rsidP="002D777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D7774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7774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2D7774">
        <w:rPr>
          <w:rFonts w:eastAsia="Times New Roman" w:cs="Times New Roman"/>
          <w:sz w:val="24"/>
          <w:szCs w:val="24"/>
          <w:lang w:eastAsia="en-US"/>
        </w:rPr>
        <w:t xml:space="preserve"> sung.</w:t>
      </w:r>
    </w:p>
    <w:p w:rsidR="00903ED8" w:rsidRDefault="002D7774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74"/>
    <w:rsid w:val="000110CA"/>
    <w:rsid w:val="000A35CB"/>
    <w:rsid w:val="00112177"/>
    <w:rsid w:val="00275CB9"/>
    <w:rsid w:val="002D7774"/>
    <w:rsid w:val="0031361F"/>
    <w:rsid w:val="004329CC"/>
    <w:rsid w:val="00436D69"/>
    <w:rsid w:val="005B1EC3"/>
    <w:rsid w:val="007D3F67"/>
    <w:rsid w:val="008450D8"/>
    <w:rsid w:val="009002E9"/>
    <w:rsid w:val="00986328"/>
    <w:rsid w:val="00A07E13"/>
    <w:rsid w:val="00B1011B"/>
    <w:rsid w:val="00BE06AC"/>
    <w:rsid w:val="00BE6458"/>
    <w:rsid w:val="00C1690A"/>
    <w:rsid w:val="00C41F35"/>
    <w:rsid w:val="00CC18CD"/>
    <w:rsid w:val="00D1343C"/>
    <w:rsid w:val="00D56002"/>
    <w:rsid w:val="00D74819"/>
    <w:rsid w:val="00DB70D4"/>
    <w:rsid w:val="00E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9DA06-1CAF-4F9D-A1B1-29DBC87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D77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D7774"/>
    <w:rPr>
      <w:i/>
      <w:iCs/>
    </w:rPr>
  </w:style>
  <w:style w:type="character" w:styleId="Strong">
    <w:name w:val="Strong"/>
    <w:basedOn w:val="DefaultParagraphFont"/>
    <w:uiPriority w:val="22"/>
    <w:qFormat/>
    <w:rsid w:val="002D7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2021-06-27T08:33:00Z</dcterms:created>
  <dcterms:modified xsi:type="dcterms:W3CDTF">2021-06-27T08:35:00Z</dcterms:modified>
</cp:coreProperties>
</file>