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CA54" w14:textId="77777777" w:rsidR="00434530" w:rsidRPr="00434530" w:rsidRDefault="00434530" w:rsidP="00434530">
      <w:pPr>
        <w:rPr>
          <w:rFonts w:ascii="Times New Roman" w:eastAsia="Times New Roman" w:hAnsi="Times New Roman" w:cs="Times New Roman"/>
        </w:rPr>
      </w:pPr>
    </w:p>
    <w:tbl>
      <w:tblPr>
        <w:tblW w:w="10440" w:type="dxa"/>
        <w:tblCellMar>
          <w:left w:w="0" w:type="dxa"/>
          <w:right w:w="0" w:type="dxa"/>
        </w:tblCellMar>
        <w:tblLook w:val="04A0" w:firstRow="1" w:lastRow="0" w:firstColumn="1" w:lastColumn="0" w:noHBand="0" w:noVBand="1"/>
      </w:tblPr>
      <w:tblGrid>
        <w:gridCol w:w="3946"/>
        <w:gridCol w:w="6494"/>
      </w:tblGrid>
      <w:tr w:rsidR="00434530" w:rsidRPr="00434530" w14:paraId="2962088F" w14:textId="77777777" w:rsidTr="00434530">
        <w:tc>
          <w:tcPr>
            <w:tcW w:w="3345" w:type="dxa"/>
            <w:tcMar>
              <w:top w:w="60" w:type="dxa"/>
              <w:left w:w="60" w:type="dxa"/>
              <w:bottom w:w="60" w:type="dxa"/>
              <w:right w:w="60" w:type="dxa"/>
            </w:tcMar>
            <w:vAlign w:val="center"/>
            <w:hideMark/>
          </w:tcPr>
          <w:p w14:paraId="22F1F92B"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ỦY BAN NHÂN DÂN TỈNH, THÀNH PHỐ THUỘC TRUNG ƯƠNG</w:t>
            </w:r>
            <w:r w:rsidRPr="00434530">
              <w:rPr>
                <w:rFonts w:ascii="inherit" w:eastAsia="Times New Roman" w:hAnsi="inherit" w:cs="Times New Roman"/>
              </w:rPr>
              <w:br/>
              <w:t>--------</w:t>
            </w:r>
          </w:p>
        </w:tc>
        <w:tc>
          <w:tcPr>
            <w:tcW w:w="5505" w:type="dxa"/>
            <w:tcMar>
              <w:top w:w="60" w:type="dxa"/>
              <w:left w:w="60" w:type="dxa"/>
              <w:bottom w:w="60" w:type="dxa"/>
              <w:right w:w="60" w:type="dxa"/>
            </w:tcMar>
            <w:vAlign w:val="center"/>
            <w:hideMark/>
          </w:tcPr>
          <w:p w14:paraId="37F0BBD1"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CỘNG HÒA XÃ HỘI CHỦ NGHĨA VIỆT NAM</w:t>
            </w:r>
            <w:r w:rsidRPr="00434530">
              <w:rPr>
                <w:rFonts w:ascii="inherit" w:eastAsia="Times New Roman" w:hAnsi="inherit" w:cs="Times New Roman"/>
              </w:rPr>
              <w:br/>
              <w:t>Độc lập - Tự do - Hạnh phúc </w:t>
            </w:r>
            <w:r w:rsidRPr="00434530">
              <w:rPr>
                <w:rFonts w:ascii="inherit" w:eastAsia="Times New Roman" w:hAnsi="inherit" w:cs="Times New Roman"/>
              </w:rPr>
              <w:br/>
              <w:t>---------------</w:t>
            </w:r>
          </w:p>
        </w:tc>
      </w:tr>
      <w:tr w:rsidR="00434530" w:rsidRPr="00434530" w14:paraId="681CC027" w14:textId="77777777" w:rsidTr="00434530">
        <w:tc>
          <w:tcPr>
            <w:tcW w:w="3345" w:type="dxa"/>
            <w:tcMar>
              <w:top w:w="60" w:type="dxa"/>
              <w:left w:w="60" w:type="dxa"/>
              <w:bottom w:w="60" w:type="dxa"/>
              <w:right w:w="60" w:type="dxa"/>
            </w:tcMar>
            <w:vAlign w:val="center"/>
            <w:hideMark/>
          </w:tcPr>
          <w:p w14:paraId="30EF224D"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Số:</w:t>
            </w:r>
            <w:r w:rsidRPr="00434530">
              <w:rPr>
                <w:rFonts w:ascii="inherit" w:eastAsia="Times New Roman" w:hAnsi="inherit" w:cs="Times New Roman"/>
              </w:rPr>
              <w:br/>
              <w:t>V/v thông báo phong tỏa trái phiếu chính quyền địa phương đăng ký hoán đổi theo phương thức thỏa thuận</w:t>
            </w:r>
          </w:p>
        </w:tc>
        <w:tc>
          <w:tcPr>
            <w:tcW w:w="5505" w:type="dxa"/>
            <w:tcMar>
              <w:top w:w="60" w:type="dxa"/>
              <w:left w:w="60" w:type="dxa"/>
              <w:bottom w:w="60" w:type="dxa"/>
              <w:right w:w="60" w:type="dxa"/>
            </w:tcMar>
            <w:vAlign w:val="center"/>
            <w:hideMark/>
          </w:tcPr>
          <w:p w14:paraId="6103C155" w14:textId="77777777" w:rsidR="00434530" w:rsidRPr="00434530" w:rsidRDefault="00434530" w:rsidP="00434530">
            <w:pPr>
              <w:jc w:val="right"/>
              <w:rPr>
                <w:rFonts w:ascii="inherit" w:eastAsia="Times New Roman" w:hAnsi="inherit" w:cs="Times New Roman"/>
              </w:rPr>
            </w:pPr>
            <w:r w:rsidRPr="00434530">
              <w:rPr>
                <w:rFonts w:ascii="inherit" w:eastAsia="Times New Roman" w:hAnsi="inherit" w:cs="Times New Roman"/>
                <w:i/>
                <w:iCs/>
                <w:bdr w:val="none" w:sz="0" w:space="0" w:color="auto" w:frame="1"/>
              </w:rPr>
              <w:t>………, ngày... tháng... năm......</w:t>
            </w:r>
          </w:p>
        </w:tc>
      </w:tr>
    </w:tbl>
    <w:p w14:paraId="3204960C" w14:textId="77777777" w:rsidR="00434530" w:rsidRPr="00434530" w:rsidRDefault="00434530" w:rsidP="00434530">
      <w:pPr>
        <w:shd w:val="clear" w:color="auto" w:fill="FCFCFC"/>
        <w:jc w:val="center"/>
        <w:rPr>
          <w:rFonts w:ascii="inherit" w:eastAsia="Times New Roman" w:hAnsi="inherit" w:cs="Times New Roman"/>
        </w:rPr>
      </w:pPr>
      <w:r w:rsidRPr="00434530">
        <w:rPr>
          <w:rFonts w:ascii="inherit" w:eastAsia="Times New Roman" w:hAnsi="inherit" w:cs="Times New Roman"/>
        </w:rPr>
        <w:t>Kính gửi: Trung tâm Lưu ký chứng khoán Việt Nam</w:t>
      </w:r>
    </w:p>
    <w:p w14:paraId="74FD2A31" w14:textId="77777777" w:rsidR="00434530" w:rsidRPr="00434530" w:rsidRDefault="00434530" w:rsidP="00434530">
      <w:pPr>
        <w:shd w:val="clear" w:color="auto" w:fill="FCFCFC"/>
        <w:jc w:val="both"/>
        <w:rPr>
          <w:rFonts w:ascii="inherit" w:eastAsia="Times New Roman" w:hAnsi="inherit" w:cs="Times New Roman"/>
        </w:rPr>
      </w:pPr>
      <w:r w:rsidRPr="00434530">
        <w:rPr>
          <w:rFonts w:ascii="inherit" w:eastAsia="Times New Roman" w:hAnsi="inherit" w:cs="Times New Roman"/>
        </w:rPr>
        <w:t>Căn cứ danh sách đăng ký hoán đổi của chủ sở hữu trái phiếu chính quyền địa phương, ......(Ủy ban nhân dân cấp tỉnh, thành phố thuộc trung ương) đề nghị Trung tâm Lưu ký chứng khoán Việt Nam phong tỏa số trái phiếu chính quyền địa phương (trái phiếu chính quyền địa phương bị hoán đổi) đăng ký hoán đổi từ ngày ... tháng ... năm ... đến ngày ... tháng ... năm ...., cụ thể như sau:</w:t>
      </w:r>
    </w:p>
    <w:tbl>
      <w:tblPr>
        <w:tblW w:w="10425" w:type="dxa"/>
        <w:jc w:val="center"/>
        <w:tblCellMar>
          <w:left w:w="0" w:type="dxa"/>
          <w:right w:w="0" w:type="dxa"/>
        </w:tblCellMar>
        <w:tblLook w:val="04A0" w:firstRow="1" w:lastRow="0" w:firstColumn="1" w:lastColumn="0" w:noHBand="0" w:noVBand="1"/>
      </w:tblPr>
      <w:tblGrid>
        <w:gridCol w:w="2560"/>
        <w:gridCol w:w="505"/>
        <w:gridCol w:w="1516"/>
        <w:gridCol w:w="1836"/>
        <w:gridCol w:w="1465"/>
        <w:gridCol w:w="1465"/>
        <w:gridCol w:w="1078"/>
      </w:tblGrid>
      <w:tr w:rsidR="00434530" w:rsidRPr="00434530" w14:paraId="254E9890" w14:textId="77777777" w:rsidTr="00434530">
        <w:trPr>
          <w:jc w:val="center"/>
        </w:trPr>
        <w:tc>
          <w:tcPr>
            <w:tcW w:w="228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487FDB"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Thông tin về trái phiếu chính quyền địa phương đăng ký hoán đổi</w:t>
            </w:r>
          </w:p>
        </w:tc>
        <w:tc>
          <w:tcPr>
            <w:tcW w:w="7005"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5DB753"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Thông tin về việc phong tỏa trái phiếu chính quyền địa phương đăng ký hoán đổi</w:t>
            </w:r>
          </w:p>
        </w:tc>
      </w:tr>
      <w:tr w:rsidR="00434530" w:rsidRPr="00434530" w14:paraId="5DD38EA6"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3F82A2"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837524"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TT</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31BC52"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Chủ sở hữu trái phiếu chính quyền địa phương</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127240"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Số tài khoản lưu ký trái phiếu chính quyền địa phương</w:t>
            </w: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B5E0A2"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Khối lượng trái phiếu chính quyền địa phương sở hữu</w:t>
            </w: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778974"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Khối lượng trái phiếu chính quyền địa phương đăng ký hoán đổi đề nghị phong tỏa</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E128D8"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Đơn vị đại diện thỏa thuận hoán đổi</w:t>
            </w:r>
          </w:p>
          <w:p w14:paraId="29E8AA21"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w:t>
            </w:r>
          </w:p>
        </w:tc>
      </w:tr>
      <w:tr w:rsidR="00434530" w:rsidRPr="00434530" w14:paraId="183552CB" w14:textId="77777777" w:rsidTr="00434530">
        <w:trPr>
          <w:jc w:val="center"/>
        </w:trPr>
        <w:tc>
          <w:tcPr>
            <w:tcW w:w="228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8146E45"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I. Mã trái phiếu chính quyền địa phương:</w:t>
            </w:r>
          </w:p>
          <w:p w14:paraId="62D6F91F"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Ngày phát hành lần đầu:</w:t>
            </w:r>
          </w:p>
          <w:p w14:paraId="6C2012F8"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Ngày đáo hạn:</w:t>
            </w:r>
          </w:p>
          <w:p w14:paraId="2584A5D6"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Lãi suất danh nghĩa:</w:t>
            </w:r>
          </w:p>
          <w:p w14:paraId="6CDAD263"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Phương thức thanh toán gốc, lãi</w:t>
            </w: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C62364"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1</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487DE2"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A</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1216AC"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FCC0F1"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82AC27"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0131C67"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1A2B1BB7"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B5F223"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1711FD"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2</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19F89D"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B</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6399D7"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11C224"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51D4CA"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5D30EF"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6B57B3B2"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D2FBA0"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0BC8D1"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3</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23F3C3"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C</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4B57BB"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717D40"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DEAB55"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5FC6BA"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3ED8D7FD"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95A3AF"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B53954"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C6533AA" w14:textId="77777777" w:rsidR="00434530" w:rsidRPr="00434530" w:rsidRDefault="00434530" w:rsidP="00434530">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7BED2E"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46D12E"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D3B8E4"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68BAF4"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2795151D"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E2EB57" w14:textId="77777777" w:rsidR="00434530" w:rsidRPr="00434530" w:rsidRDefault="00434530" w:rsidP="00434530">
            <w:pPr>
              <w:rPr>
                <w:rFonts w:ascii="inherit" w:eastAsia="Times New Roman" w:hAnsi="inherit" w:cs="Times New Roman"/>
              </w:rPr>
            </w:pPr>
          </w:p>
        </w:tc>
        <w:tc>
          <w:tcPr>
            <w:tcW w:w="3435"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6B27B2"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Tổng cộng</w:t>
            </w: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DEAF42"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F63769"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B8BF71"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54B3C9FE" w14:textId="77777777" w:rsidTr="00434530">
        <w:trPr>
          <w:jc w:val="center"/>
        </w:trPr>
        <w:tc>
          <w:tcPr>
            <w:tcW w:w="228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D57C2D2"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II. Mã trái phiếu chính quyền địa phương:</w:t>
            </w:r>
          </w:p>
          <w:p w14:paraId="4AD9AF21"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Ngày phát hành lần đầu:</w:t>
            </w:r>
          </w:p>
          <w:p w14:paraId="1C2071B6"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Ngày đáo hạn:</w:t>
            </w:r>
          </w:p>
          <w:p w14:paraId="23B71C19"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Lãi suất danh nghĩa:</w:t>
            </w:r>
          </w:p>
          <w:p w14:paraId="42BDC1C6"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 Phương thức thanh toán gốc, lãi</w:t>
            </w: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BFA8D8"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1</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7BD06C3"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G</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B94BB2"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99B1E0"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49996B"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8F7CCF"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75F428DE"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590957"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C80FF1"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2</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187961"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H</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F53623"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2AA385"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D0181C"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39A824"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26C85151"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D0CAE7"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04DC4F"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3</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8474C0"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K</w:t>
            </w: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7FD07B"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6DB348"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83BEA1"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34E880"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3877223A"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E4550F" w14:textId="77777777" w:rsidR="00434530" w:rsidRPr="00434530" w:rsidRDefault="00434530" w:rsidP="00434530">
            <w:pPr>
              <w:rPr>
                <w:rFonts w:ascii="inherit" w:eastAsia="Times New Roman" w:hAnsi="inherit" w:cs="Times New Roman"/>
              </w:rPr>
            </w:pP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A008F9"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w:t>
            </w: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5852147" w14:textId="77777777" w:rsidR="00434530" w:rsidRPr="00434530" w:rsidRDefault="00434530" w:rsidP="00434530">
            <w:pPr>
              <w:rPr>
                <w:rFonts w:ascii="inherit" w:eastAsia="Times New Roman" w:hAnsi="inherit" w:cs="Times New Roman"/>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5AA57F"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8BA0A0"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9DE966"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0FCEA3"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63EE0945" w14:textId="77777777" w:rsidTr="00434530">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68CAD5" w14:textId="77777777" w:rsidR="00434530" w:rsidRPr="00434530" w:rsidRDefault="00434530" w:rsidP="00434530">
            <w:pPr>
              <w:rPr>
                <w:rFonts w:ascii="inherit" w:eastAsia="Times New Roman" w:hAnsi="inherit" w:cs="Times New Roman"/>
              </w:rPr>
            </w:pPr>
          </w:p>
        </w:tc>
        <w:tc>
          <w:tcPr>
            <w:tcW w:w="3435"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3A3D52"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Tổng cộng</w:t>
            </w: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4F5ADC" w14:textId="77777777" w:rsidR="00434530" w:rsidRPr="00434530" w:rsidRDefault="00434530" w:rsidP="00434530">
            <w:pPr>
              <w:rPr>
                <w:rFonts w:ascii="inherit" w:eastAsia="Times New Roman" w:hAnsi="inherit" w:cs="Times New Roman"/>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5DB596"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0C2B82" w14:textId="77777777" w:rsidR="00434530" w:rsidRPr="00434530" w:rsidRDefault="00434530" w:rsidP="00434530">
            <w:pPr>
              <w:rPr>
                <w:rFonts w:ascii="Times New Roman" w:eastAsia="Times New Roman" w:hAnsi="Times New Roman" w:cs="Times New Roman"/>
                <w:sz w:val="20"/>
                <w:szCs w:val="20"/>
              </w:rPr>
            </w:pPr>
          </w:p>
        </w:tc>
      </w:tr>
      <w:tr w:rsidR="00434530" w:rsidRPr="00434530" w14:paraId="68A067A3" w14:textId="77777777" w:rsidTr="00434530">
        <w:trPr>
          <w:jc w:val="center"/>
        </w:trPr>
        <w:tc>
          <w:tcPr>
            <w:tcW w:w="22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E67D66"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rPr>
              <w:t>...</w:t>
            </w:r>
          </w:p>
        </w:tc>
        <w:tc>
          <w:tcPr>
            <w:tcW w:w="4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658A05" w14:textId="77777777" w:rsidR="00434530" w:rsidRPr="00434530" w:rsidRDefault="00434530" w:rsidP="00434530">
            <w:pPr>
              <w:rPr>
                <w:rFonts w:ascii="inherit" w:eastAsia="Times New Roman" w:hAnsi="inherit" w:cs="Times New Roman"/>
              </w:rPr>
            </w:pPr>
          </w:p>
        </w:tc>
        <w:tc>
          <w:tcPr>
            <w:tcW w:w="13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6CC519" w14:textId="77777777" w:rsidR="00434530" w:rsidRPr="00434530" w:rsidRDefault="00434530" w:rsidP="00434530">
            <w:pPr>
              <w:rPr>
                <w:rFonts w:ascii="Times New Roman" w:eastAsia="Times New Roman" w:hAnsi="Times New Roman" w:cs="Times New Roman"/>
                <w:sz w:val="20"/>
                <w:szCs w:val="20"/>
              </w:rPr>
            </w:pPr>
          </w:p>
        </w:tc>
        <w:tc>
          <w:tcPr>
            <w:tcW w:w="16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FD21D68"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BF0A00" w14:textId="77777777" w:rsidR="00434530" w:rsidRPr="00434530" w:rsidRDefault="00434530" w:rsidP="00434530">
            <w:pPr>
              <w:rPr>
                <w:rFonts w:ascii="Times New Roman" w:eastAsia="Times New Roman" w:hAnsi="Times New Roman" w:cs="Times New Roman"/>
                <w:sz w:val="20"/>
                <w:szCs w:val="20"/>
              </w:rPr>
            </w:pPr>
          </w:p>
        </w:tc>
        <w:tc>
          <w:tcPr>
            <w:tcW w:w="130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DEF9F81" w14:textId="77777777" w:rsidR="00434530" w:rsidRPr="00434530" w:rsidRDefault="00434530" w:rsidP="00434530">
            <w:pPr>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C6FB38" w14:textId="77777777" w:rsidR="00434530" w:rsidRPr="00434530" w:rsidRDefault="00434530" w:rsidP="00434530">
            <w:pPr>
              <w:rPr>
                <w:rFonts w:ascii="Times New Roman" w:eastAsia="Times New Roman" w:hAnsi="Times New Roman" w:cs="Times New Roman"/>
                <w:sz w:val="20"/>
                <w:szCs w:val="20"/>
              </w:rPr>
            </w:pPr>
          </w:p>
        </w:tc>
      </w:tr>
    </w:tbl>
    <w:p w14:paraId="6CB4BF50" w14:textId="77777777" w:rsidR="00434530" w:rsidRPr="00434530" w:rsidRDefault="00434530" w:rsidP="00434530">
      <w:pPr>
        <w:shd w:val="clear" w:color="auto" w:fill="FCFCFC"/>
        <w:jc w:val="both"/>
        <w:rPr>
          <w:rFonts w:ascii="inherit" w:eastAsia="Times New Roman" w:hAnsi="inherit" w:cs="Times New Roman"/>
        </w:rPr>
      </w:pPr>
      <w:r w:rsidRPr="00434530">
        <w:rPr>
          <w:rFonts w:ascii="inherit" w:eastAsia="Times New Roman" w:hAnsi="inherit" w:cs="Times New Roman"/>
        </w:rPr>
        <w:lastRenderedPageBreak/>
        <w:t>(*) Ghi rõ công cụ nợ thuộc sở hữu của đơn vị hay đơn vị thỏa thuận hoán đổi cho khách hàng.</w:t>
      </w:r>
    </w:p>
    <w:tbl>
      <w:tblPr>
        <w:tblW w:w="10440" w:type="dxa"/>
        <w:jc w:val="center"/>
        <w:tblCellMar>
          <w:left w:w="0" w:type="dxa"/>
          <w:right w:w="0" w:type="dxa"/>
        </w:tblCellMar>
        <w:tblLook w:val="04A0" w:firstRow="1" w:lastRow="0" w:firstColumn="1" w:lastColumn="0" w:noHBand="0" w:noVBand="1"/>
      </w:tblPr>
      <w:tblGrid>
        <w:gridCol w:w="5185"/>
        <w:gridCol w:w="5255"/>
      </w:tblGrid>
      <w:tr w:rsidR="00434530" w:rsidRPr="00434530" w14:paraId="521FF9B5" w14:textId="77777777" w:rsidTr="00434530">
        <w:trPr>
          <w:jc w:val="center"/>
        </w:trPr>
        <w:tc>
          <w:tcPr>
            <w:tcW w:w="4425" w:type="dxa"/>
            <w:tcMar>
              <w:top w:w="60" w:type="dxa"/>
              <w:left w:w="60" w:type="dxa"/>
              <w:bottom w:w="60" w:type="dxa"/>
              <w:right w:w="60" w:type="dxa"/>
            </w:tcMar>
            <w:vAlign w:val="center"/>
            <w:hideMark/>
          </w:tcPr>
          <w:p w14:paraId="6D1C5DDD" w14:textId="77777777" w:rsidR="00434530" w:rsidRPr="00434530" w:rsidRDefault="00434530" w:rsidP="00434530">
            <w:pPr>
              <w:rPr>
                <w:rFonts w:ascii="inherit" w:eastAsia="Times New Roman" w:hAnsi="inherit" w:cs="Times New Roman"/>
              </w:rPr>
            </w:pPr>
            <w:r w:rsidRPr="00434530">
              <w:rPr>
                <w:rFonts w:ascii="inherit" w:eastAsia="Times New Roman" w:hAnsi="inherit" w:cs="Times New Roman"/>
                <w:i/>
                <w:iCs/>
                <w:bdr w:val="none" w:sz="0" w:space="0" w:color="auto" w:frame="1"/>
              </w:rPr>
              <w:t>Nơi nhận:</w:t>
            </w:r>
            <w:r w:rsidRPr="00434530">
              <w:rPr>
                <w:rFonts w:ascii="inherit" w:eastAsia="Times New Roman" w:hAnsi="inherit" w:cs="Times New Roman"/>
                <w:i/>
                <w:iCs/>
                <w:bdr w:val="none" w:sz="0" w:space="0" w:color="auto" w:frame="1"/>
              </w:rPr>
              <w:br/>
            </w:r>
            <w:r w:rsidRPr="00434530">
              <w:rPr>
                <w:rFonts w:ascii="inherit" w:eastAsia="Times New Roman" w:hAnsi="inherit" w:cs="Times New Roman"/>
              </w:rPr>
              <w:t>- Như trên;</w:t>
            </w:r>
            <w:r w:rsidRPr="00434530">
              <w:rPr>
                <w:rFonts w:ascii="inherit" w:eastAsia="Times New Roman" w:hAnsi="inherit" w:cs="Times New Roman"/>
              </w:rPr>
              <w:br/>
              <w:t>- Sở GDCK (để theo dõi);</w:t>
            </w:r>
            <w:r w:rsidRPr="00434530">
              <w:rPr>
                <w:rFonts w:ascii="inherit" w:eastAsia="Times New Roman" w:hAnsi="inherit" w:cs="Times New Roman"/>
              </w:rPr>
              <w:br/>
              <w:t>- Lưu: VT, ...</w:t>
            </w:r>
          </w:p>
        </w:tc>
        <w:tc>
          <w:tcPr>
            <w:tcW w:w="4485" w:type="dxa"/>
            <w:tcMar>
              <w:top w:w="60" w:type="dxa"/>
              <w:left w:w="60" w:type="dxa"/>
              <w:bottom w:w="60" w:type="dxa"/>
              <w:right w:w="60" w:type="dxa"/>
            </w:tcMar>
            <w:vAlign w:val="center"/>
            <w:hideMark/>
          </w:tcPr>
          <w:p w14:paraId="7449E696" w14:textId="77777777" w:rsidR="00434530" w:rsidRPr="00434530" w:rsidRDefault="00434530" w:rsidP="00434530">
            <w:pPr>
              <w:jc w:val="center"/>
              <w:rPr>
                <w:rFonts w:ascii="inherit" w:eastAsia="Times New Roman" w:hAnsi="inherit" w:cs="Times New Roman"/>
              </w:rPr>
            </w:pPr>
            <w:r w:rsidRPr="00434530">
              <w:rPr>
                <w:rFonts w:ascii="inherit" w:eastAsia="Times New Roman" w:hAnsi="inherit" w:cs="Times New Roman"/>
              </w:rPr>
              <w:t>CHỦ TỊCH ỦY BAN NHÂN DÂN TỈNH, THÀNH PHỐ THUỘC TRUNG ƯƠNG</w:t>
            </w:r>
            <w:r w:rsidRPr="00434530">
              <w:rPr>
                <w:rFonts w:ascii="inherit" w:eastAsia="Times New Roman" w:hAnsi="inherit" w:cs="Times New Roman"/>
              </w:rPr>
              <w:br/>
            </w:r>
            <w:r w:rsidRPr="00434530">
              <w:rPr>
                <w:rFonts w:ascii="inherit" w:eastAsia="Times New Roman" w:hAnsi="inherit" w:cs="Times New Roman"/>
                <w:i/>
                <w:iCs/>
                <w:bdr w:val="none" w:sz="0" w:space="0" w:color="auto" w:frame="1"/>
              </w:rPr>
              <w:t>(Ký tên và đóng dấu)</w:t>
            </w:r>
          </w:p>
        </w:tc>
      </w:tr>
    </w:tbl>
    <w:p w14:paraId="46BCB4D9" w14:textId="77777777" w:rsidR="00434530" w:rsidRDefault="00434530"/>
    <w:sectPr w:rsidR="00434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30"/>
    <w:rsid w:val="0043453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DA06B8"/>
  <w15:chartTrackingRefBased/>
  <w15:docId w15:val="{631C52AF-5028-4645-A590-739144E2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5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34530"/>
  </w:style>
  <w:style w:type="character" w:styleId="Emphasis">
    <w:name w:val="Emphasis"/>
    <w:basedOn w:val="DefaultParagraphFont"/>
    <w:uiPriority w:val="20"/>
    <w:qFormat/>
    <w:rsid w:val="00434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1952">
      <w:bodyDiv w:val="1"/>
      <w:marLeft w:val="0"/>
      <w:marRight w:val="0"/>
      <w:marTop w:val="0"/>
      <w:marBottom w:val="0"/>
      <w:divBdr>
        <w:top w:val="none" w:sz="0" w:space="0" w:color="auto"/>
        <w:left w:val="none" w:sz="0" w:space="0" w:color="auto"/>
        <w:bottom w:val="none" w:sz="0" w:space="0" w:color="auto"/>
        <w:right w:val="none" w:sz="0" w:space="0" w:color="auto"/>
      </w:divBdr>
      <w:divsChild>
        <w:div w:id="390350861">
          <w:marLeft w:val="0"/>
          <w:marRight w:val="0"/>
          <w:marTop w:val="0"/>
          <w:marBottom w:val="240"/>
          <w:divBdr>
            <w:top w:val="none" w:sz="0" w:space="0" w:color="auto"/>
            <w:left w:val="none" w:sz="0" w:space="0" w:color="auto"/>
            <w:bottom w:val="none" w:sz="0" w:space="0" w:color="auto"/>
            <w:right w:val="none" w:sz="0" w:space="0" w:color="auto"/>
          </w:divBdr>
          <w:divsChild>
            <w:div w:id="1980262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2021-06-20T10:35:00Z</dcterms:created>
  <dcterms:modified xsi:type="dcterms:W3CDTF">2021-06-20T10:36:00Z</dcterms:modified>
</cp:coreProperties>
</file>