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6029"/>
      </w:tblGrid>
      <w:tr w:rsidR="003A529B" w:rsidRPr="003A529B" w:rsidTr="003A529B">
        <w:trPr>
          <w:trHeight w:val="1712"/>
        </w:trPr>
        <w:tc>
          <w:tcPr>
            <w:tcW w:w="3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29B" w:rsidRPr="003A529B" w:rsidRDefault="003A529B" w:rsidP="003A52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TÒA ÁN NHÂN DÂN.</w:t>
            </w:r>
            <w:r w:rsidRPr="003A529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</w:t>
            </w:r>
            <w:r w:rsidRPr="003A529B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(1)</w:t>
            </w:r>
          </w:p>
          <w:p w:rsidR="003A529B" w:rsidRPr="003A529B" w:rsidRDefault="003A529B" w:rsidP="003A52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3A529B" w:rsidRPr="003A529B" w:rsidRDefault="003A529B" w:rsidP="003A52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</w:t>
            </w:r>
          </w:p>
          <w:p w:rsidR="003A529B" w:rsidRPr="003A529B" w:rsidRDefault="003A529B" w:rsidP="003A52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3A529B" w:rsidRPr="003A529B" w:rsidRDefault="003A529B" w:rsidP="003A52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</w:t>
            </w:r>
            <w:r w:rsidRPr="003A529B">
              <w:rPr>
                <w:rFonts w:ascii="Arial" w:eastAsia="Times New Roman" w:hAnsi="Arial" w:cs="Arial"/>
                <w:i/>
                <w:iCs/>
                <w:color w:val="000000"/>
                <w:spacing w:val="20"/>
                <w:sz w:val="21"/>
                <w:szCs w:val="21"/>
                <w:bdr w:val="none" w:sz="0" w:space="0" w:color="auto" w:frame="1"/>
              </w:rPr>
              <w:t>....</w:t>
            </w:r>
            <w:r w:rsidRPr="003A529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3A529B">
              <w:rPr>
                <w:rFonts w:ascii="Arial" w:eastAsia="Times New Roman" w:hAnsi="Arial" w:cs="Arial"/>
                <w:i/>
                <w:iCs/>
                <w:color w:val="000000"/>
                <w:spacing w:val="20"/>
                <w:sz w:val="21"/>
                <w:szCs w:val="21"/>
                <w:bdr w:val="none" w:sz="0" w:space="0" w:color="auto" w:frame="1"/>
              </w:rPr>
              <w:t>......</w:t>
            </w:r>
            <w:r w:rsidRPr="003A529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/QĐ-BPKCTT</w:t>
            </w:r>
            <w:r w:rsidRPr="003A529B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(2)</w:t>
            </w:r>
          </w:p>
        </w:tc>
        <w:tc>
          <w:tcPr>
            <w:tcW w:w="5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29B" w:rsidRPr="003A529B" w:rsidRDefault="003A529B" w:rsidP="003A529B">
            <w:pPr>
              <w:spacing w:after="0" w:line="240" w:lineRule="auto"/>
              <w:ind w:firstLine="1026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:rsidR="003A529B" w:rsidRPr="003A529B" w:rsidRDefault="003A529B" w:rsidP="003A529B">
            <w:pPr>
              <w:spacing w:after="0" w:line="240" w:lineRule="auto"/>
              <w:ind w:firstLine="1026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3A529B" w:rsidRPr="003A529B" w:rsidRDefault="003A529B" w:rsidP="003A529B">
            <w:pPr>
              <w:spacing w:after="0" w:line="240" w:lineRule="auto"/>
              <w:ind w:firstLine="1026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_______________________</w:t>
            </w:r>
          </w:p>
          <w:p w:rsidR="003A529B" w:rsidRPr="003A529B" w:rsidRDefault="003A529B" w:rsidP="003A529B">
            <w:pPr>
              <w:spacing w:after="0" w:line="240" w:lineRule="auto"/>
              <w:ind w:firstLine="1026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3A529B" w:rsidRPr="003A529B" w:rsidRDefault="003A529B" w:rsidP="003A529B">
            <w:pPr>
              <w:spacing w:after="0" w:line="240" w:lineRule="auto"/>
              <w:ind w:firstLine="1026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......, ngày........ tháng....... năm.....</w:t>
            </w:r>
          </w:p>
        </w:tc>
      </w:tr>
    </w:tbl>
    <w:p w:rsidR="003A529B" w:rsidRPr="003A529B" w:rsidRDefault="003A529B" w:rsidP="003A529B">
      <w:pPr>
        <w:shd w:val="clear" w:color="auto" w:fill="FFFFFF"/>
        <w:spacing w:after="0" w:line="242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  <w:r w:rsidRPr="003A529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3A529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THAY ĐỔI BIỆN PHÁP KHẨN CẤP TẠM THỜI</w:t>
      </w:r>
    </w:p>
    <w:p w:rsidR="003A529B" w:rsidRPr="003A529B" w:rsidRDefault="003A529B" w:rsidP="003A529B">
      <w:pPr>
        <w:shd w:val="clear" w:color="auto" w:fill="FFFFFF"/>
        <w:spacing w:after="0" w:line="242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3A529B" w:rsidRPr="003A529B" w:rsidRDefault="003A529B" w:rsidP="003A529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TÒA ÁN NHÂN DÂN..............................</w:t>
      </w:r>
    </w:p>
    <w:p w:rsidR="003A529B" w:rsidRPr="003A529B" w:rsidRDefault="003A529B" w:rsidP="003A529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ind w:firstLine="567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color w:val="000000"/>
          <w:spacing w:val="4"/>
          <w:sz w:val="21"/>
          <w:szCs w:val="21"/>
          <w:bdr w:val="none" w:sz="0" w:space="0" w:color="auto" w:frame="1"/>
        </w:rPr>
        <w:t>Căn cứ vào khoản 1 Điều 112 và 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 137 của Bộ luật tố tụng dân sự;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ind w:firstLine="567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color w:val="000000"/>
          <w:spacing w:val="6"/>
          <w:sz w:val="21"/>
          <w:szCs w:val="21"/>
          <w:bdr w:val="none" w:sz="0" w:space="0" w:color="auto" w:frame="1"/>
        </w:rPr>
        <w:t>Sau khi xem xét đơn yêu cầu thay đổi biện pháp khẩn cấp tạm thời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3A529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...................................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bằng biện pháp khẩn cấp tạm thời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(5)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..............................................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; địa chỉ: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(6)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là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...............................................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(7)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trong vụ án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(8)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đối với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............................................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(9)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; địa chỉ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(10)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             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là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(11)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..............................................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trong vụ án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nêu trên;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ind w:firstLine="567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Sau khi xem xét các chứng cứ liên quan đến việc thay đổi biện pháp khẩn cấp tạm thời;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ind w:firstLine="567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Xét thấy việc thay đổi biện pháp khẩn cấp tạm thời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(12)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  <w:r w:rsidRPr="003A529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đó được áp dụng bằng biện pháp khẩn cấp tạm thời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(13)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là cần thiết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(14)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ind w:firstLine="567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bdr w:val="none" w:sz="0" w:space="0" w:color="auto" w:frame="1"/>
        </w:rPr>
        <w:t>1.</w:t>
      </w:r>
      <w:r w:rsidRPr="003A529B">
        <w:rPr>
          <w:rFonts w:ascii="Arial" w:eastAsia="Times New Roman" w:hAnsi="Arial" w:cs="Arial"/>
          <w:color w:val="000000"/>
          <w:spacing w:val="4"/>
          <w:sz w:val="21"/>
          <w:szCs w:val="21"/>
          <w:bdr w:val="none" w:sz="0" w:space="0" w:color="auto" w:frame="1"/>
        </w:rPr>
        <w:t> 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Thay đổi</w:t>
      </w:r>
      <w:r w:rsidRPr="003A529B">
        <w:rPr>
          <w:rFonts w:ascii="Arial" w:eastAsia="Times New Roman" w:hAnsi="Arial" w:cs="Arial"/>
          <w:color w:val="000000"/>
          <w:spacing w:val="4"/>
          <w:sz w:val="21"/>
          <w:szCs w:val="21"/>
          <w:bdr w:val="none" w:sz="0" w:space="0" w:color="auto" w:frame="1"/>
        </w:rPr>
        <w:t> biện 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pháp khẩn cấp tạm thời .............quy định tại Điều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(15)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  <w:r w:rsidRPr="003A529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 Bộ luật tố tụng dân sự đã được Toà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....................................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áp dụng tại Quyết định áp dụng biện pháp khẩn cấp tạm thời số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/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/QĐ-BPKCTT ngày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tháng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năm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 </w:t>
      </w:r>
      <w:r w:rsidRPr="003A529B">
        <w:rPr>
          <w:rFonts w:ascii="Arial" w:eastAsia="Times New Roman" w:hAnsi="Arial" w:cs="Arial"/>
          <w:color w:val="000000"/>
          <w:spacing w:val="-4"/>
          <w:sz w:val="21"/>
          <w:szCs w:val="21"/>
          <w:bdr w:val="none" w:sz="0" w:space="0" w:color="auto" w:frame="1"/>
        </w:rPr>
        <w:t>bằng biện pháp khẩn cấp tạm thời.................. quy định tại Điều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(16)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của Bộ luật tố tụng dân sự……………………….</w:t>
      </w:r>
      <w:r w:rsidRPr="003A529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(17)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;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ind w:firstLine="567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bdr w:val="none" w:sz="0" w:space="0" w:color="auto" w:frame="1"/>
        </w:rPr>
        <w:t>2.</w:t>
      </w:r>
      <w:r w:rsidRPr="003A529B">
        <w:rPr>
          <w:rFonts w:ascii="Arial" w:eastAsia="Times New Roman" w:hAnsi="Arial" w:cs="Arial"/>
          <w:color w:val="000000"/>
          <w:spacing w:val="4"/>
          <w:sz w:val="21"/>
          <w:szCs w:val="21"/>
          <w:bdr w:val="none" w:sz="0" w:space="0" w:color="auto" w:frame="1"/>
        </w:rPr>
        <w:t> Quyết định này có hiệu lực thi hành ngay và thay thế Quyết định áp dụng biện pháp khẩn cấp tạm thời 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số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/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/QĐ-BPKCTT ngày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tháng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năm</w:t>
      </w:r>
      <w:r w:rsidRPr="003A529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........ 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 Toà án nhân dân …………………………………..</w:t>
      </w:r>
    </w:p>
    <w:p w:rsidR="003A529B" w:rsidRPr="003A529B" w:rsidRDefault="003A529B" w:rsidP="003A529B">
      <w:pPr>
        <w:shd w:val="clear" w:color="auto" w:fill="FFFFFF"/>
        <w:spacing w:after="0" w:line="252" w:lineRule="atLeast"/>
        <w:ind w:firstLine="567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A529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3.</w:t>
      </w:r>
      <w:r w:rsidRPr="003A529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Quyết định này</w:t>
      </w:r>
      <w:r w:rsidRPr="003A529B">
        <w:rPr>
          <w:rFonts w:ascii="Arial" w:eastAsia="Times New Roman" w:hAnsi="Arial" w:cs="Arial"/>
          <w:color w:val="000000"/>
          <w:spacing w:val="4"/>
          <w:sz w:val="21"/>
          <w:szCs w:val="21"/>
          <w:bdr w:val="none" w:sz="0" w:space="0" w:color="auto" w:frame="1"/>
        </w:rPr>
        <w:t> được thi hành theo quy định của pháp luật về thi hành án dân sự.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58"/>
      </w:tblGrid>
      <w:tr w:rsidR="003A529B" w:rsidRPr="003A529B" w:rsidTr="003A529B"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29B" w:rsidRPr="003A529B" w:rsidRDefault="003A529B" w:rsidP="003A529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3A529B" w:rsidRPr="003A529B" w:rsidRDefault="003A529B" w:rsidP="003A529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i/>
                <w:iCs/>
                <w:color w:val="000000"/>
                <w:spacing w:val="-4"/>
                <w:sz w:val="21"/>
                <w:szCs w:val="21"/>
                <w:bdr w:val="none" w:sz="0" w:space="0" w:color="auto" w:frame="1"/>
              </w:rPr>
              <w:t>(Ghi những nơi mà Toà án phải cấp hoặc gửi theo quy </w:t>
            </w:r>
            <w:r w:rsidRPr="003A529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định </w:t>
            </w:r>
            <w:r w:rsidRPr="003A529B">
              <w:rPr>
                <w:rFonts w:ascii="Arial" w:eastAsia="Times New Roman" w:hAnsi="Arial" w:cs="Arial"/>
                <w:i/>
                <w:iCs/>
                <w:color w:val="000000"/>
                <w:spacing w:val="4"/>
                <w:sz w:val="21"/>
                <w:szCs w:val="21"/>
                <w:bdr w:val="none" w:sz="0" w:space="0" w:color="auto" w:frame="1"/>
              </w:rPr>
              <w:t>tại khoản 2 Điều 139 của Bộ luật tố tụng dân sự và lưu </w:t>
            </w:r>
            <w:r w:rsidRPr="003A529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hồ sơ vụ án).</w:t>
            </w:r>
          </w:p>
        </w:tc>
        <w:tc>
          <w:tcPr>
            <w:tcW w:w="41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29B" w:rsidRPr="003A529B" w:rsidRDefault="003A529B" w:rsidP="003A52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</w:t>
            </w:r>
          </w:p>
          <w:p w:rsidR="003A529B" w:rsidRPr="003A529B" w:rsidRDefault="003A529B" w:rsidP="003A52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529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</w:tc>
      </w:tr>
    </w:tbl>
    <w:p w:rsidR="004D0518" w:rsidRDefault="004D0518">
      <w:bookmarkStart w:id="0" w:name="_GoBack"/>
      <w:bookmarkEnd w:id="0"/>
    </w:p>
    <w:sectPr w:rsidR="004D0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9B"/>
    <w:rsid w:val="003A529B"/>
    <w:rsid w:val="004D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0AE35-1410-452C-8E07-B606C5B2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2021-05-23T08:28:00Z</dcterms:created>
  <dcterms:modified xsi:type="dcterms:W3CDTF">2021-05-23T08:29:00Z</dcterms:modified>
</cp:coreProperties>
</file>