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5"/>
        <w:gridCol w:w="6490"/>
      </w:tblGrid>
      <w:tr w:rsidR="00357913" w:rsidRPr="00357913" w:rsidTr="00357913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TỔ CHỨC KINH TẾ/</w:t>
            </w: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 CHỨC TÍN DỤNG/</w:t>
            </w: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CHI NHÁNH NGÂN HÀNG</w:t>
            </w: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NƯỚC NGOÀI</w:t>
            </w: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Tự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do -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Hạnh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phúc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357913" w:rsidRPr="00357913" w:rsidTr="00357913">
        <w:tc>
          <w:tcPr>
            <w:tcW w:w="321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....,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….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…..</w:t>
            </w:r>
          </w:p>
        </w:tc>
      </w:tr>
    </w:tbl>
    <w:p w:rsidR="00357913" w:rsidRPr="00357913" w:rsidRDefault="00357913" w:rsidP="0035791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913">
        <w:rPr>
          <w:rFonts w:ascii="Times New Roman" w:eastAsia="Times New Roman" w:hAnsi="Times New Roman" w:cs="Times New Roman"/>
          <w:sz w:val="28"/>
          <w:szCs w:val="28"/>
        </w:rPr>
        <w:t>ĐƠN ĐỀ NGHỊ CHẤP THUẬN THAY ĐỔI, BỔ SUNG, GIA HẠN TRỰC TIẾP NHẬN VÀ CHI, TRẢ NGOẠI TỆ/ĐĂNG KÝ ĐẠI LÝ CHI, TRẢ NGOẠI TỆ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2"/>
        <w:gridCol w:w="6843"/>
      </w:tblGrid>
      <w:tr w:rsidR="00357913" w:rsidRPr="00357913" w:rsidTr="00357913">
        <w:tc>
          <w:tcPr>
            <w:tcW w:w="285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Kính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gửi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4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Quản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lý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ngoại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hối</w:t>
            </w:r>
            <w:proofErr w:type="spellEnd"/>
            <w:proofErr w:type="gram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proofErr w:type="gram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đối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Tổng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ty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Bưu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điện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Nam)</w:t>
            </w: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-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Ngân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hàng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Nhà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chi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nhánh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tỉnh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...</w:t>
            </w:r>
          </w:p>
        </w:tc>
      </w:tr>
    </w:tbl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 …………………………………………………. Fax: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doanh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nghiệp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phép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Giấy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 …../…</w:t>
      </w:r>
      <w:proofErr w:type="gramStart"/>
      <w:r w:rsidRPr="00357913">
        <w:rPr>
          <w:rFonts w:ascii="Times New Roman" w:eastAsia="Times New Roman" w:hAnsi="Times New Roman" w:cs="Times New Roman"/>
          <w:sz w:val="28"/>
          <w:szCs w:val="28"/>
        </w:rPr>
        <w:t>./</w:t>
      </w:r>
      <w:proofErr w:type="gramEnd"/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3579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....</w:t>
      </w:r>
      <w:proofErr w:type="gram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913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proofErr w:type="gram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:..../....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34/2015/TT-NHNN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31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12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2015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Ngân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hướng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dẫn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cung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thay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đổi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bổ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sung,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13">
        <w:rPr>
          <w:rFonts w:ascii="Times New Roman" w:eastAsia="Times New Roman" w:hAnsi="Times New Roman" w:cs="Times New Roman"/>
          <w:sz w:val="28"/>
          <w:szCs w:val="28"/>
        </w:rPr>
        <w:lastRenderedPageBreak/>
        <w:t>1. ………………………………………………………………………………………..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13">
        <w:rPr>
          <w:rFonts w:ascii="Times New Roman" w:eastAsia="Times New Roman" w:hAnsi="Times New Roman" w:cs="Times New Roman"/>
          <w:sz w:val="28"/>
          <w:szCs w:val="28"/>
        </w:rPr>
        <w:t>2. ………………………………………………………………………………………..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13">
        <w:rPr>
          <w:rFonts w:ascii="Times New Roman" w:eastAsia="Times New Roman" w:hAnsi="Times New Roman" w:cs="Times New Roman"/>
          <w:sz w:val="28"/>
          <w:szCs w:val="28"/>
        </w:rPr>
        <w:t>3. ………………………………………………………………………………………..</w:t>
      </w:r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791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cam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chịu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xác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hồ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sơ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liệu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7913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gramEnd"/>
      <w:r w:rsidRPr="0035791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End"/>
    </w:p>
    <w:p w:rsidR="00357913" w:rsidRPr="00357913" w:rsidRDefault="00357913" w:rsidP="0035791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tiếp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chi,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tệ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, (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) cam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túc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...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7913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357913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2"/>
        <w:gridCol w:w="5213"/>
      </w:tblGrid>
      <w:tr w:rsidR="00357913" w:rsidRPr="00357913" w:rsidTr="00357913"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13" w:rsidRPr="00357913" w:rsidRDefault="00357913" w:rsidP="003579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ĐẠI DIỆN HỢP PHÁP</w:t>
            </w:r>
            <w:r w:rsidRPr="0035791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3579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BB21FA" w:rsidRPr="00357913" w:rsidRDefault="00BB21FA" w:rsidP="003579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21FA" w:rsidRPr="00357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913"/>
    <w:rsid w:val="00357913"/>
    <w:rsid w:val="00BB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8C201-606E-45B8-95CB-70341F31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7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7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0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2021-05-10T01:49:00Z</dcterms:created>
  <dcterms:modified xsi:type="dcterms:W3CDTF">2021-05-10T01:49:00Z</dcterms:modified>
</cp:coreProperties>
</file>