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F839" w14:textId="77777777" w:rsidR="005768E5" w:rsidRDefault="005768E5" w:rsidP="005768E5">
      <w:pPr>
        <w:pStyle w:val="NormalWeb"/>
        <w:jc w:val="center"/>
      </w:pPr>
      <w:r>
        <w:t>CỘNG HÒA XÃ HỘI CHỦ NGHĨA VIỆT NAM</w:t>
      </w:r>
      <w:r>
        <w:br/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br/>
        <w:t>--------</w:t>
      </w:r>
    </w:p>
    <w:p w14:paraId="104187F0" w14:textId="77777777" w:rsidR="005768E5" w:rsidRDefault="005768E5" w:rsidP="005768E5">
      <w:pPr>
        <w:pStyle w:val="NormalWeb"/>
      </w:pPr>
      <w:r>
        <w:t>CƠ QUAN BÁO CÁO</w:t>
      </w:r>
      <w:r>
        <w:br/>
        <w:t>------- </w:t>
      </w:r>
    </w:p>
    <w:p w14:paraId="3D08C4E0" w14:textId="77777777" w:rsidR="005768E5" w:rsidRDefault="005768E5" w:rsidP="005768E5">
      <w:pPr>
        <w:pStyle w:val="NormalWeb"/>
        <w:jc w:val="center"/>
      </w:pPr>
      <w:r>
        <w:t>BÁO CÁO</w:t>
      </w:r>
      <w:r>
        <w:br/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……</w:t>
      </w:r>
    </w:p>
    <w:p w14:paraId="1475922E" w14:textId="77777777" w:rsidR="005768E5" w:rsidRDefault="005768E5" w:rsidP="005768E5">
      <w:pPr>
        <w:pStyle w:val="NormalWeb"/>
        <w:jc w:val="both"/>
      </w:pPr>
      <w:r>
        <w:t xml:space="preserve">I.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……</w:t>
      </w:r>
    </w:p>
    <w:p w14:paraId="7D75A927" w14:textId="77777777" w:rsidR="005768E5" w:rsidRDefault="005768E5" w:rsidP="005768E5">
      <w:pPr>
        <w:pStyle w:val="NormalWeb"/>
        <w:jc w:val="both"/>
      </w:pPr>
      <w:r>
        <w:t xml:space="preserve">1.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,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</w:p>
    <w:p w14:paraId="25E73115" w14:textId="77777777" w:rsidR="005768E5" w:rsidRDefault="005768E5" w:rsidP="005768E5">
      <w:pPr>
        <w:pStyle w:val="NormalWeb"/>
        <w:jc w:val="both"/>
      </w:pPr>
      <w:r>
        <w:t xml:space="preserve">-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,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>.</w:t>
      </w:r>
    </w:p>
    <w:p w14:paraId="3152CC78" w14:textId="77777777" w:rsidR="005768E5" w:rsidRDefault="005768E5" w:rsidP="005768E5">
      <w:pPr>
        <w:pStyle w:val="NormalWeb"/>
        <w:jc w:val="both"/>
      </w:pPr>
      <w:r>
        <w:t xml:space="preserve">-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chi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>.</w:t>
      </w:r>
    </w:p>
    <w:p w14:paraId="507AE944" w14:textId="77777777" w:rsidR="005768E5" w:rsidRDefault="005768E5" w:rsidP="005768E5">
      <w:pPr>
        <w:pStyle w:val="NormalWeb"/>
        <w:jc w:val="both"/>
      </w:pPr>
      <w:r>
        <w:t xml:space="preserve">-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>.</w:t>
      </w:r>
    </w:p>
    <w:p w14:paraId="1653AF18" w14:textId="77777777" w:rsidR="005768E5" w:rsidRDefault="005768E5" w:rsidP="005768E5">
      <w:pPr>
        <w:pStyle w:val="NormalWeb"/>
        <w:jc w:val="both"/>
      </w:pPr>
      <w:r>
        <w:t xml:space="preserve">-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>.</w:t>
      </w:r>
    </w:p>
    <w:p w14:paraId="2370F9F2" w14:textId="77777777" w:rsidR="005768E5" w:rsidRDefault="005768E5" w:rsidP="005768E5">
      <w:pPr>
        <w:pStyle w:val="NormalWeb"/>
        <w:jc w:val="both"/>
      </w:pPr>
      <w:r>
        <w:t xml:space="preserve">2.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</w:p>
    <w:p w14:paraId="403184AB" w14:textId="77777777" w:rsidR="005768E5" w:rsidRDefault="005768E5" w:rsidP="005768E5">
      <w:pPr>
        <w:pStyle w:val="NormalWeb"/>
        <w:jc w:val="both"/>
      </w:pPr>
      <w:r>
        <w:t xml:space="preserve">-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gramStart"/>
      <w:r>
        <w:t>…..</w:t>
      </w:r>
      <w:proofErr w:type="gramEnd"/>
    </w:p>
    <w:p w14:paraId="46BB6019" w14:textId="77777777" w:rsidR="005768E5" w:rsidRDefault="005768E5" w:rsidP="005768E5">
      <w:pPr>
        <w:pStyle w:val="NormalWeb"/>
        <w:jc w:val="both"/>
      </w:pPr>
      <w:r>
        <w:t xml:space="preserve">-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,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(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>).</w:t>
      </w:r>
    </w:p>
    <w:p w14:paraId="1D627FF7" w14:textId="77777777" w:rsidR="005768E5" w:rsidRDefault="005768E5" w:rsidP="005768E5">
      <w:pPr>
        <w:pStyle w:val="NormalWeb"/>
        <w:jc w:val="both"/>
      </w:pPr>
      <w:r>
        <w:t xml:space="preserve">-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.</w:t>
      </w:r>
    </w:p>
    <w:p w14:paraId="66D3FB3F" w14:textId="77777777" w:rsidR="005768E5" w:rsidRDefault="005768E5" w:rsidP="005768E5">
      <w:pPr>
        <w:pStyle w:val="NormalWeb"/>
        <w:jc w:val="both"/>
      </w:pPr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: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,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,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;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;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;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t xml:space="preserve">, </w:t>
      </w:r>
      <w:proofErr w:type="spellStart"/>
      <w:r>
        <w:t>đôn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;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,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,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;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14:paraId="6D5A9BE4" w14:textId="77777777" w:rsidR="005768E5" w:rsidRDefault="005768E5" w:rsidP="005768E5">
      <w:pPr>
        <w:pStyle w:val="NormalWeb"/>
        <w:jc w:val="both"/>
      </w:pPr>
      <w:r>
        <w:t xml:space="preserve">-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,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>.</w:t>
      </w:r>
    </w:p>
    <w:p w14:paraId="481B6B45" w14:textId="77777777" w:rsidR="005768E5" w:rsidRDefault="005768E5" w:rsidP="005768E5">
      <w:pPr>
        <w:pStyle w:val="NormalWeb"/>
        <w:jc w:val="both"/>
      </w:pPr>
      <w:r>
        <w:t xml:space="preserve">-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trả</w:t>
      </w:r>
      <w:proofErr w:type="spellEnd"/>
      <w:r>
        <w:t>.</w:t>
      </w:r>
    </w:p>
    <w:p w14:paraId="5EEF1034" w14:textId="77777777" w:rsidR="005768E5" w:rsidRDefault="005768E5" w:rsidP="005768E5">
      <w:pPr>
        <w:pStyle w:val="NormalWeb"/>
        <w:jc w:val="both"/>
      </w:pPr>
      <w:r>
        <w:t xml:space="preserve">-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.</w:t>
      </w:r>
    </w:p>
    <w:p w14:paraId="144D8870" w14:textId="77777777" w:rsidR="005768E5" w:rsidRDefault="005768E5" w:rsidP="005768E5">
      <w:pPr>
        <w:pStyle w:val="NormalWeb"/>
        <w:jc w:val="both"/>
      </w:pPr>
      <w:r>
        <w:lastRenderedPageBreak/>
        <w:t xml:space="preserve">-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,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.</w:t>
      </w:r>
    </w:p>
    <w:p w14:paraId="7D77F997" w14:textId="77777777" w:rsidR="005768E5" w:rsidRDefault="005768E5" w:rsidP="005768E5">
      <w:pPr>
        <w:pStyle w:val="NormalWeb"/>
        <w:jc w:val="both"/>
      </w:pPr>
      <w:r>
        <w:t xml:space="preserve">3.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</w:p>
    <w:p w14:paraId="7EAF0BF0" w14:textId="77777777" w:rsidR="005768E5" w:rsidRDefault="005768E5" w:rsidP="005768E5">
      <w:pPr>
        <w:pStyle w:val="NormalWeb"/>
        <w:jc w:val="both"/>
      </w:pPr>
      <w:r>
        <w:t xml:space="preserve">-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</w:p>
    <w:p w14:paraId="1C6A0095" w14:textId="77777777" w:rsidR="005768E5" w:rsidRDefault="005768E5" w:rsidP="005768E5">
      <w:pPr>
        <w:pStyle w:val="NormalWeb"/>
        <w:jc w:val="both"/>
      </w:pPr>
      <w:r>
        <w:t xml:space="preserve">-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vướng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,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</w:p>
    <w:p w14:paraId="29A51A7D" w14:textId="77777777" w:rsidR="005768E5" w:rsidRDefault="005768E5" w:rsidP="005768E5">
      <w:pPr>
        <w:pStyle w:val="NormalWeb"/>
        <w:jc w:val="both"/>
      </w:pPr>
      <w:r>
        <w:t xml:space="preserve">II.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…</w:t>
      </w:r>
    </w:p>
    <w:p w14:paraId="3DF5F664" w14:textId="77777777" w:rsidR="005768E5" w:rsidRDefault="005768E5" w:rsidP="005768E5">
      <w:pPr>
        <w:pStyle w:val="NormalWeb"/>
        <w:jc w:val="both"/>
      </w:pPr>
      <w:r>
        <w:t xml:space="preserve">III.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</w:p>
    <w:p w14:paraId="1FFA3106" w14:textId="77777777" w:rsidR="005768E5" w:rsidRDefault="005768E5" w:rsidP="005768E5">
      <w:pPr>
        <w:pStyle w:val="NormalWeb"/>
      </w:pPr>
      <w:proofErr w:type="spellStart"/>
      <w:r>
        <w:t>Nơi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</w:t>
      </w:r>
      <w:r>
        <w:br/>
        <w:t xml:space="preserve">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(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>);</w:t>
      </w:r>
      <w:r>
        <w:br/>
        <w:t xml:space="preserve">- </w:t>
      </w:r>
      <w:proofErr w:type="spellStart"/>
      <w:r>
        <w:t>Lưu</w:t>
      </w:r>
      <w:proofErr w:type="spellEnd"/>
      <w:r>
        <w:t>: VT, …</w:t>
      </w:r>
    </w:p>
    <w:p w14:paraId="5C376CB9" w14:textId="77777777" w:rsidR="005768E5" w:rsidRDefault="005768E5" w:rsidP="005768E5">
      <w:pPr>
        <w:pStyle w:val="NormalWeb"/>
        <w:jc w:val="center"/>
      </w:pPr>
      <w:proofErr w:type="spellStart"/>
      <w:r>
        <w:t>Thủ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14:paraId="5552E23A" w14:textId="77777777" w:rsidR="0033265B" w:rsidRDefault="005768E5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E5"/>
    <w:rsid w:val="005768E5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5C55"/>
  <w15:chartTrackingRefBased/>
  <w15:docId w15:val="{D34F55A7-59CE-4E9D-B71E-0D65173F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2021-05-31T04:43:00Z</dcterms:created>
  <dcterms:modified xsi:type="dcterms:W3CDTF">2021-05-31T04:43:00Z</dcterms:modified>
</cp:coreProperties>
</file>