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D7" w:rsidRPr="005564D7" w:rsidRDefault="005564D7" w:rsidP="005564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</w:rPr>
        <w:t>HỢP ĐỒNG DỊCH VỤ QUẢNG CÁO THƯƠNG MẠI</w:t>
      </w:r>
    </w:p>
    <w:p w:rsidR="005564D7" w:rsidRPr="005564D7" w:rsidRDefault="005564D7" w:rsidP="005564D7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……………</w:t>
      </w:r>
      <w:proofErr w:type="gram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./</w:t>
      </w:r>
      <w:proofErr w:type="gram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HĐDVQCTM)</w:t>
      </w:r>
    </w:p>
    <w:p w:rsidR="005564D7" w:rsidRPr="005564D7" w:rsidRDefault="005564D7" w:rsidP="005564D7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Hôm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nay,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………….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………….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……………..,</w:t>
      </w:r>
      <w:proofErr w:type="gram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Tại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………………………………………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Chúng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564D7" w:rsidRPr="005564D7" w:rsidRDefault="005564D7" w:rsidP="005564D7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 THUÊ QUẢNG CÁO (BÊN A):</w:t>
      </w:r>
      <w:r w:rsidRPr="0055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……………………..……………………..…………………………...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……………………..………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……………..……………………..……………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</w:t>
      </w:r>
      <w:proofErr w:type="gramEnd"/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Fax: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………………………………………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……………………………………..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…………………………………...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): 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gram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……………………..………………………...</w:t>
      </w:r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 NHẬN DỊCH VỤ QUẢNG CÁO (BÊN B):</w:t>
      </w:r>
      <w:r w:rsidRPr="00556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……………..…………….....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proofErr w:type="gram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……………………..……………………..……………………………………..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………..…………………………………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Fax: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……………………………..………………….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………………………………………..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…………………………………...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): 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gram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……………………..…………………………...</w:t>
      </w:r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cùng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thỏa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thuận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với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những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dung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sau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1: NỘI DUNG CÔNG VIỆC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……………………..……………………..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đính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 Chi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đính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tách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rời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2: PHƯƠNG THỨC, PHƯƠNG TIỆN QUẢNG CÁO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âm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lôi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khách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quay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panô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hộp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hay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tạp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64D7" w:rsidRPr="005564D7" w:rsidRDefault="005564D7" w:rsidP="005564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a)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chợ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lãm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64D7" w:rsidRPr="005564D7" w:rsidRDefault="005564D7" w:rsidP="005564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xấu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trật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64D7" w:rsidRPr="005564D7" w:rsidRDefault="005564D7" w:rsidP="005564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3: PHÍ DỊCH VỤ VÀ PHƯƠNG THỨC THANH TOÁN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………….. 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…………………………….).</w:t>
      </w:r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………….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…………...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Nam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.……………………..……………………..……………………...</w:t>
      </w:r>
      <w:proofErr w:type="gramEnd"/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……………………..………</w:t>
      </w:r>
      <w:bookmarkStart w:id="0" w:name="_GoBack"/>
      <w:bookmarkEnd w:id="0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……………..……………………….</w:t>
      </w:r>
    </w:p>
    <w:p w:rsidR="005564D7" w:rsidRPr="005564D7" w:rsidRDefault="005564D7" w:rsidP="005564D7">
      <w:pPr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4: QUYỀN VÀ NGHĨA VỤ CỦA BÊN A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do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5: QUYỀN VÀ NGHĨA VỤ CỦA BÊN B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5.1.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Quyền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A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Nghĩa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a)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A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c)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A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6: GIẢI QUYẾT TRANH CHẤP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6.1. 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6.2. 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…………….. 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6.3. 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lỗi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7: THỜI HẠN THỰC HIỆN HỢP ĐỒNG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…….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…….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họp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…………….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lập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………. (………..) </w:t>
      </w:r>
      <w:proofErr w:type="spellStart"/>
      <w:proofErr w:type="gram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proofErr w:type="gram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mỗi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giữ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một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giá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trị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nhau</w:t>
      </w:r>
      <w:proofErr w:type="spellEnd"/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 ĐẠI DIỆN BÊN </w:t>
      </w:r>
      <w:proofErr w:type="gramStart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556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ĐẠI DIỆN BÊN B</w:t>
      </w:r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</w:p>
    <w:p w:rsidR="005564D7" w:rsidRPr="005564D7" w:rsidRDefault="005564D7" w:rsidP="005564D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)                                       (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5564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D7AF1" w:rsidRPr="005564D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5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D7"/>
    <w:rsid w:val="005564D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910E-DE83-4717-88F6-256BBE97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56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64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564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2021-03-17T07:23:00Z</dcterms:created>
  <dcterms:modified xsi:type="dcterms:W3CDTF">2021-03-17T07:26:00Z</dcterms:modified>
</cp:coreProperties>
</file>