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27351" w:rsidTr="00A56C9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27351" w:rsidRDefault="00F27351" w:rsidP="00F27351">
            <w:pPr>
              <w:jc w:val="center"/>
            </w:pPr>
            <w:r>
              <w:rPr>
                <w:b/>
                <w:bCs/>
              </w:rPr>
              <w:t>ỦY BAN NHÂN DÂN</w:t>
            </w:r>
            <w:r>
              <w:rPr>
                <w:b/>
                <w:bCs/>
              </w:rPr>
              <w:br/>
              <w:t>TỈNH BẠC LIÊU</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27351" w:rsidRDefault="00F27351" w:rsidP="00F27351">
            <w:pPr>
              <w:jc w:val="center"/>
            </w:pPr>
            <w:r>
              <w:rPr>
                <w:b/>
                <w:bCs/>
              </w:rPr>
              <w:t>CỘNG HÒA XÃ HỘI CHỦ NGHĨA VIỆT NAM</w:t>
            </w:r>
            <w:r>
              <w:rPr>
                <w:b/>
                <w:bCs/>
              </w:rPr>
              <w:br/>
              <w:t xml:space="preserve">Độc lập - Tự do - Hạnh phúc </w:t>
            </w:r>
            <w:r>
              <w:rPr>
                <w:b/>
                <w:bCs/>
              </w:rPr>
              <w:br/>
              <w:t>---------------</w:t>
            </w:r>
          </w:p>
        </w:tc>
      </w:tr>
      <w:tr w:rsidR="00F27351" w:rsidTr="00A56C9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27351" w:rsidRDefault="00F27351" w:rsidP="00F27351">
            <w:pPr>
              <w:jc w:val="center"/>
            </w:pPr>
            <w:r>
              <w:t>Số: 531/QĐ-UBND</w:t>
            </w:r>
            <w:bookmarkStart w:id="0" w:name="_GoBack"/>
            <w:bookmarkEnd w:id="0"/>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27351" w:rsidRDefault="00F27351" w:rsidP="00F27351">
            <w:pPr>
              <w:jc w:val="center"/>
            </w:pPr>
            <w:r>
              <w:rPr>
                <w:i/>
                <w:iCs/>
              </w:rPr>
              <w:t>Bạc Liêu, ngày 12 tháng 3 năm 2009</w:t>
            </w:r>
          </w:p>
        </w:tc>
      </w:tr>
    </w:tbl>
    <w:p w:rsidR="00F27351" w:rsidRDefault="00F27351" w:rsidP="00F27351">
      <w:pPr>
        <w:spacing w:after="120"/>
        <w:jc w:val="center"/>
      </w:pPr>
    </w:p>
    <w:p w:rsidR="00F27351" w:rsidRDefault="00F27351" w:rsidP="00F27351">
      <w:pPr>
        <w:spacing w:after="120"/>
        <w:jc w:val="center"/>
      </w:pPr>
      <w:bookmarkStart w:id="1" w:name="loai_1"/>
      <w:r>
        <w:rPr>
          <w:b/>
          <w:bCs/>
          <w:color w:val="000000"/>
        </w:rPr>
        <w:t>QUYẾT ĐỊNH</w:t>
      </w:r>
      <w:bookmarkEnd w:id="1"/>
    </w:p>
    <w:p w:rsidR="00F27351" w:rsidRDefault="00F27351" w:rsidP="00F27351">
      <w:pPr>
        <w:spacing w:after="120"/>
        <w:jc w:val="center"/>
      </w:pPr>
      <w:bookmarkStart w:id="2" w:name="loai_1_name"/>
      <w:r>
        <w:t>VỀ VIỆC BAN HÀNH QUY ĐỊNH PHÂN CẤP QUẢN LÝ VIÊN CHỨC TRONG CÁC ĐƠN VỊ SỰ NGHIỆP NHÀ NƯỚC TRÊN ĐỊA BÀN TỈNH BẠC LIÊU.</w:t>
      </w:r>
      <w:bookmarkEnd w:id="2"/>
    </w:p>
    <w:p w:rsidR="00F27351" w:rsidRDefault="00F27351" w:rsidP="00F27351">
      <w:pPr>
        <w:spacing w:after="120"/>
        <w:jc w:val="center"/>
      </w:pPr>
      <w:r>
        <w:rPr>
          <w:b/>
          <w:bCs/>
          <w:color w:val="000000"/>
        </w:rPr>
        <w:t>CHỦ TỊCH ỦY BAN NHÂN DÂN TỈNH BẠC LIÊU</w:t>
      </w:r>
    </w:p>
    <w:p w:rsidR="00F27351" w:rsidRDefault="00F27351" w:rsidP="00F27351">
      <w:pPr>
        <w:spacing w:after="120"/>
        <w:jc w:val="both"/>
      </w:pPr>
      <w:r>
        <w:rPr>
          <w:i/>
          <w:iCs/>
        </w:rPr>
        <w:t>Căn cứ Luật Tổ chức HĐND và UBND ngày 26/11/2003;</w:t>
      </w:r>
    </w:p>
    <w:p w:rsidR="00F27351" w:rsidRDefault="00F27351" w:rsidP="00F27351">
      <w:pPr>
        <w:spacing w:after="120"/>
        <w:jc w:val="both"/>
      </w:pPr>
      <w:r>
        <w:rPr>
          <w:i/>
          <w:iCs/>
        </w:rPr>
        <w:t>Căn cứ Nghị định số: 116/2003/NĐ-CP, ngày 10/10/2003 của Chính phủ về việc tuyển dụng, sử dụng và quản lý cán bộ, công chức trong các đơn vị sự nghiệp của Nhà nước; Nghị định số: 121/2006/NĐ-CP, ngày 23/10/2006 của Chính phủ về Sửa đổi, bổ sung một số điều của Nghị định số: 116/2003/NĐ-CP;</w:t>
      </w:r>
    </w:p>
    <w:p w:rsidR="00F27351" w:rsidRDefault="00F27351" w:rsidP="00F27351">
      <w:pPr>
        <w:spacing w:after="120"/>
        <w:jc w:val="both"/>
      </w:pPr>
      <w:r>
        <w:rPr>
          <w:i/>
          <w:iCs/>
        </w:rPr>
        <w:t>Căn cứ Quyết định số: 27/2003/QĐ-TTg, ngày 19/02/2003 của Thủ tướng Chính phủ về việc ban hành Quy chế bổ nhiệm, bổ nhiệm lại, luân chuyển, từ chức, miễn nhiệm cán bộ, công chức lãnh đạo;</w:t>
      </w:r>
    </w:p>
    <w:p w:rsidR="00F27351" w:rsidRDefault="00F27351" w:rsidP="00F27351">
      <w:pPr>
        <w:spacing w:after="120"/>
        <w:jc w:val="both"/>
      </w:pPr>
      <w:r>
        <w:rPr>
          <w:i/>
          <w:iCs/>
        </w:rPr>
        <w:t>Căn cứ Nghị định số: 43/2006/NĐ-CP, ngày 25/4/2006 của Chính phủ quy định quyền tự chủ, tự chịu trách nhiệm về thực hiện nhiệm vụ, tổ chức bộ máy, biên chế và tài chính đối với đơn vị sự nghiệp công lập;</w:t>
      </w:r>
    </w:p>
    <w:p w:rsidR="00F27351" w:rsidRDefault="00F27351" w:rsidP="00F27351">
      <w:pPr>
        <w:spacing w:after="120"/>
        <w:jc w:val="both"/>
      </w:pPr>
      <w:r>
        <w:rPr>
          <w:i/>
          <w:iCs/>
        </w:rPr>
        <w:t>Căn cứ Thông tư số: 04/2007/TT-BNV, ngày 21/8/2007 của Bộ Nội vụ hướng dẫn thực hiện một số điều của Nghị định số: 116/2003/NĐ-CP của Chính phủ và Nghị định số: 121/2006/NĐ-CP của Chính phủ;</w:t>
      </w:r>
    </w:p>
    <w:p w:rsidR="00F27351" w:rsidRDefault="00F27351" w:rsidP="00F27351">
      <w:pPr>
        <w:spacing w:after="120"/>
        <w:jc w:val="both"/>
      </w:pPr>
      <w:r>
        <w:rPr>
          <w:i/>
          <w:iCs/>
        </w:rPr>
        <w:t>Xét đề nghị của Giám đốc Sở Nội vụ tỉnh Bạc Liêu,</w:t>
      </w:r>
    </w:p>
    <w:p w:rsidR="00F27351" w:rsidRDefault="00F27351" w:rsidP="00F27351">
      <w:pPr>
        <w:spacing w:after="120"/>
        <w:jc w:val="both"/>
      </w:pPr>
      <w:r>
        <w:rPr>
          <w:b/>
          <w:bCs/>
          <w:color w:val="000000"/>
        </w:rPr>
        <w:t>QUYẾT ĐỊNH:</w:t>
      </w:r>
    </w:p>
    <w:p w:rsidR="00F27351" w:rsidRDefault="00F27351" w:rsidP="00F27351">
      <w:pPr>
        <w:spacing w:after="120"/>
        <w:jc w:val="both"/>
      </w:pPr>
      <w:bookmarkStart w:id="3" w:name="dieu_1"/>
      <w:r>
        <w:rPr>
          <w:b/>
          <w:bCs/>
        </w:rPr>
        <w:t>Điều 1.</w:t>
      </w:r>
      <w:r>
        <w:t xml:space="preserve"> Ban hành kèm theo Quyết định này là Quy định phân cấp quản lý viên chức trong các đơn vị sự nghiệp Nhà nước trên địa bàn tỉnh Bạc Liêu.</w:t>
      </w:r>
      <w:bookmarkEnd w:id="3"/>
    </w:p>
    <w:p w:rsidR="00F27351" w:rsidRDefault="00F27351" w:rsidP="00F27351">
      <w:pPr>
        <w:spacing w:after="120"/>
        <w:jc w:val="both"/>
      </w:pPr>
      <w:bookmarkStart w:id="4" w:name="dieu_2"/>
      <w:r>
        <w:rPr>
          <w:b/>
          <w:bCs/>
        </w:rPr>
        <w:t>Điều 2.</w:t>
      </w:r>
      <w:r>
        <w:t xml:space="preserve"> Chánh Văn phòng UBND tỉnh, Giám đốc Sở Nội vụ, Thủ trưởng các sở, ban, ngành tỉnh, Chủ tịch UBND các huyện, thị xã căn cứ Quyết định thi hành.</w:t>
      </w:r>
      <w:bookmarkEnd w:id="4"/>
    </w:p>
    <w:p w:rsidR="00F27351" w:rsidRDefault="00F27351" w:rsidP="00F27351">
      <w:pPr>
        <w:spacing w:after="120"/>
        <w:jc w:val="both"/>
      </w:pPr>
      <w:r>
        <w:t>Quyết định này có hiệu lực kể từ ngày ký, thay thế nội dung quy định về phân cấp quản lý viên chức được nêu tại Công văn số: 1058/UBND, ngày 07/8/2007 của Chủ tịch UBND tỉnh Bạc Liêu về việc hướng dẫn quản lý cán bộ, công chức, viên chức và Hướng dẫn số: 01/HD-SNV, ngày 03/01/2008 của Giám đốc Sở Nội vụ tỉnh Bạc Liêu hướng dẫn việc tuyển dụng, sử dụng và quản lý viên chức làm việc trong lĩnh vực y tế và giáo dục - đào tạo trực thuộc UBND huyện, thị xã./.</w:t>
      </w:r>
    </w:p>
    <w:p w:rsidR="00F27351" w:rsidRDefault="00F27351" w:rsidP="00F27351">
      <w:pPr>
        <w:spacing w:after="120"/>
        <w:jc w:val="both"/>
      </w:pPr>
      <w: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27351" w:rsidTr="00A56C9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27351" w:rsidRDefault="00F27351" w:rsidP="00F27351">
            <w:pPr>
              <w:jc w:val="both"/>
            </w:pPr>
            <w:r>
              <w:rPr>
                <w:b/>
                <w:bCs/>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27351" w:rsidRDefault="00F27351" w:rsidP="00F27351">
            <w:pPr>
              <w:jc w:val="center"/>
            </w:pPr>
            <w:r>
              <w:rPr>
                <w:b/>
                <w:bCs/>
              </w:rPr>
              <w:t>CHỦ TỊCH</w:t>
            </w:r>
            <w:r>
              <w:rPr>
                <w:b/>
                <w:bCs/>
              </w:rPr>
              <w:br/>
            </w:r>
            <w:r>
              <w:rPr>
                <w:i/>
                <w:iCs/>
              </w:rPr>
              <w:br/>
            </w:r>
            <w:r>
              <w:rPr>
                <w:i/>
                <w:iCs/>
              </w:rPr>
              <w:br/>
            </w:r>
            <w:r>
              <w:rPr>
                <w:i/>
                <w:iCs/>
              </w:rPr>
              <w:br/>
            </w:r>
            <w:r>
              <w:br/>
            </w:r>
            <w:r>
              <w:rPr>
                <w:b/>
                <w:bCs/>
              </w:rPr>
              <w:t>Cao Anh Lộc</w:t>
            </w:r>
          </w:p>
        </w:tc>
      </w:tr>
    </w:tbl>
    <w:p w:rsidR="00F27351" w:rsidRDefault="00F27351" w:rsidP="00F27351">
      <w:pPr>
        <w:spacing w:after="120"/>
        <w:jc w:val="both"/>
      </w:pPr>
      <w:r>
        <w:t> </w:t>
      </w:r>
    </w:p>
    <w:p w:rsidR="00F27351" w:rsidRDefault="00F27351" w:rsidP="00F27351">
      <w:pPr>
        <w:spacing w:after="120"/>
        <w:jc w:val="center"/>
      </w:pPr>
      <w:bookmarkStart w:id="5" w:name="loai_2"/>
      <w:r>
        <w:rPr>
          <w:b/>
          <w:bCs/>
          <w:color w:val="000000"/>
        </w:rPr>
        <w:t>QUY ĐỊNH</w:t>
      </w:r>
      <w:bookmarkEnd w:id="5"/>
    </w:p>
    <w:p w:rsidR="00F27351" w:rsidRDefault="00F27351" w:rsidP="00F27351">
      <w:pPr>
        <w:spacing w:after="120"/>
        <w:jc w:val="center"/>
      </w:pPr>
      <w:bookmarkStart w:id="6" w:name="loai_2_name"/>
      <w:r>
        <w:rPr>
          <w:color w:val="000000"/>
        </w:rPr>
        <w:t>VỀ VIỆC PHÂN CẤP QUẢN LÝ VIÊN CHỨC TRONG CÁC ĐƠN VỊ SỰ NGHIỆP NHÀ NƯỚC TRÊN ĐỊA BÀN TỈNH BẠC LIÊU</w:t>
      </w:r>
      <w:bookmarkEnd w:id="6"/>
      <w:r>
        <w:rPr>
          <w:color w:val="000000"/>
        </w:rPr>
        <w:br/>
      </w:r>
      <w:r>
        <w:rPr>
          <w:i/>
          <w:iCs/>
          <w:color w:val="000000"/>
        </w:rPr>
        <w:t>(Ban hành kèm theo Quyết định số: 531/QĐ-UBND, ngày 12 tháng 3 năm 2009 của Chủ tịch Ủy ban Nhân dân tỉnh Bạc Liêu)</w:t>
      </w:r>
    </w:p>
    <w:p w:rsidR="00F27351" w:rsidRDefault="00F27351" w:rsidP="00F27351">
      <w:pPr>
        <w:spacing w:after="120"/>
        <w:jc w:val="center"/>
      </w:pPr>
      <w:bookmarkStart w:id="7" w:name="chuong_1"/>
      <w:r>
        <w:rPr>
          <w:b/>
          <w:bCs/>
          <w:color w:val="000000"/>
        </w:rPr>
        <w:t>Chương I</w:t>
      </w:r>
      <w:bookmarkEnd w:id="7"/>
    </w:p>
    <w:p w:rsidR="00F27351" w:rsidRDefault="00F27351" w:rsidP="00F27351">
      <w:pPr>
        <w:spacing w:after="120"/>
        <w:jc w:val="center"/>
      </w:pPr>
      <w:bookmarkStart w:id="8" w:name="chuong_1_name"/>
      <w:r>
        <w:rPr>
          <w:b/>
          <w:bCs/>
          <w:color w:val="000000"/>
        </w:rPr>
        <w:t>NHỮNG QUY ĐỊNH CHUNG</w:t>
      </w:r>
      <w:bookmarkEnd w:id="8"/>
    </w:p>
    <w:p w:rsidR="00F27351" w:rsidRDefault="00F27351" w:rsidP="00F27351">
      <w:pPr>
        <w:spacing w:after="120"/>
        <w:jc w:val="both"/>
      </w:pPr>
      <w:bookmarkStart w:id="9" w:name="dieu_1_1"/>
      <w:r>
        <w:rPr>
          <w:b/>
          <w:bCs/>
          <w:color w:val="000000"/>
        </w:rPr>
        <w:t>Điều 1. Phạm vi điều chỉnh</w:t>
      </w:r>
      <w:bookmarkEnd w:id="9"/>
    </w:p>
    <w:p w:rsidR="00F27351" w:rsidRDefault="00F27351" w:rsidP="00F27351">
      <w:pPr>
        <w:spacing w:after="120"/>
        <w:jc w:val="both"/>
      </w:pPr>
      <w:r>
        <w:rPr>
          <w:color w:val="000000"/>
        </w:rPr>
        <w:t>Quy định này thực hiện việc tuyển dụng, sử dụng, miễn nhiệm, bổ nhiệm, bổ nhiệm lại, điều động và nâng bậc lương cho viên chức trong các đơn vị sự nghiệp do Nhà nước cấp toàn bộ kinh phí hoạt động thường xuyên; đơn vị sự nghiệp có thu, tự đảm bảo một phần kinh phí hoạt động thường xuyên theo quy định tại Nghị định số: 43/2006/NĐ-CP, ngày 25/4/2006 của Chính phủ quy định quyền tự chủ, tự chịu trách nhiệm về thực hiện nhiệm vụ, tổ chức bộ máy, biên chế và tài chính đối với đơn vị sự nghiệp công lập.</w:t>
      </w:r>
    </w:p>
    <w:p w:rsidR="00F27351" w:rsidRDefault="00F27351" w:rsidP="00F27351">
      <w:pPr>
        <w:spacing w:after="120"/>
        <w:jc w:val="both"/>
      </w:pPr>
      <w:bookmarkStart w:id="10" w:name="dieu_2_1"/>
      <w:r>
        <w:rPr>
          <w:b/>
          <w:bCs/>
          <w:color w:val="000000"/>
        </w:rPr>
        <w:t>Điều 2. Đối tượng điều chỉnh</w:t>
      </w:r>
      <w:bookmarkEnd w:id="10"/>
    </w:p>
    <w:p w:rsidR="00F27351" w:rsidRDefault="00F27351" w:rsidP="00F27351">
      <w:pPr>
        <w:spacing w:after="120"/>
        <w:jc w:val="both"/>
      </w:pPr>
      <w:r>
        <w:rPr>
          <w:color w:val="000000"/>
        </w:rPr>
        <w:t>Viên chức trong chỉ tiêu định mức biên chế được tuyển dụng, bổ nhiệm vào một ngạch viên chức hoặc được giao giữ một nhiệm vụ thường xuyên trong đơn vị sự nghiệp của Nhà nước.</w:t>
      </w:r>
    </w:p>
    <w:p w:rsidR="00F27351" w:rsidRDefault="00F27351" w:rsidP="00F27351">
      <w:pPr>
        <w:spacing w:after="120"/>
        <w:jc w:val="center"/>
      </w:pPr>
      <w:bookmarkStart w:id="11" w:name="chuong_2"/>
      <w:r>
        <w:rPr>
          <w:b/>
          <w:bCs/>
          <w:color w:val="000000"/>
        </w:rPr>
        <w:t>Chương II</w:t>
      </w:r>
      <w:bookmarkEnd w:id="11"/>
    </w:p>
    <w:p w:rsidR="00F27351" w:rsidRDefault="00F27351" w:rsidP="00F27351">
      <w:pPr>
        <w:spacing w:after="120"/>
        <w:jc w:val="center"/>
      </w:pPr>
      <w:bookmarkStart w:id="12" w:name="chuong_2_name"/>
      <w:r>
        <w:rPr>
          <w:b/>
          <w:bCs/>
          <w:color w:val="000000"/>
        </w:rPr>
        <w:t>TUYỂN DỤNG, SỬ DỤNG VIÊN CHỨC</w:t>
      </w:r>
      <w:bookmarkEnd w:id="12"/>
    </w:p>
    <w:p w:rsidR="00F27351" w:rsidRDefault="00F27351" w:rsidP="00F27351">
      <w:pPr>
        <w:spacing w:after="120"/>
        <w:jc w:val="both"/>
      </w:pPr>
      <w:bookmarkStart w:id="13" w:name="dieu_3"/>
      <w:r>
        <w:rPr>
          <w:b/>
          <w:bCs/>
          <w:color w:val="000000"/>
        </w:rPr>
        <w:t>Điều 3. Tuyển dụng</w:t>
      </w:r>
      <w:bookmarkEnd w:id="13"/>
    </w:p>
    <w:p w:rsidR="00F27351" w:rsidRDefault="00F27351" w:rsidP="00F27351">
      <w:pPr>
        <w:spacing w:after="120"/>
        <w:jc w:val="both"/>
      </w:pPr>
      <w:r>
        <w:rPr>
          <w:color w:val="000000"/>
        </w:rPr>
        <w:t xml:space="preserve">1. Căn cứ chức năng, nhiệm vụ và nhu cầu công việc, hàng năm đơn vị sử dụng viên chức lập kế hoạch tuyển dụng gởi đơn vị cấp trên trực tiếp, thủ trưởng cấp trên trực tiếp </w:t>
      </w:r>
      <w:r>
        <w:rPr>
          <w:i/>
          <w:iCs/>
          <w:color w:val="000000"/>
        </w:rPr>
        <w:t>(đối với cấp huyện gởi UBND huyện qua Phòng Nội vụ huyện)</w:t>
      </w:r>
      <w:r>
        <w:rPr>
          <w:color w:val="000000"/>
        </w:rPr>
        <w:t xml:space="preserve"> để tổng hợp và gởi Sở Nội vụ phê duyệt kế hoạch tuyển dụng.</w:t>
      </w:r>
    </w:p>
    <w:p w:rsidR="00F27351" w:rsidRDefault="00F27351" w:rsidP="00F27351">
      <w:pPr>
        <w:spacing w:after="120"/>
        <w:jc w:val="both"/>
      </w:pPr>
      <w:r>
        <w:rPr>
          <w:color w:val="000000"/>
        </w:rPr>
        <w:t>2. Căn cứ kế hoạch tuyển dụng đã được phê duyệt, đơn vị, ngành có đủ điều kiện tuyển dụng như:</w:t>
      </w:r>
    </w:p>
    <w:p w:rsidR="00F27351" w:rsidRDefault="00F27351" w:rsidP="00F27351">
      <w:pPr>
        <w:spacing w:after="120"/>
        <w:jc w:val="both"/>
      </w:pPr>
      <w:r>
        <w:rPr>
          <w:color w:val="000000"/>
        </w:rPr>
        <w:lastRenderedPageBreak/>
        <w:t>a/ Sở Giáo dục và Đào tạo, Sở Y tế quyết định thành lập Hội đồng tuyển dụng, tổ chức xét tuyển viên chức sự nghiệp làm việc ở những đơn vị trực thuộc Sở.</w:t>
      </w:r>
    </w:p>
    <w:p w:rsidR="00F27351" w:rsidRDefault="00F27351" w:rsidP="00F27351">
      <w:pPr>
        <w:spacing w:after="120"/>
        <w:jc w:val="both"/>
      </w:pPr>
      <w:r>
        <w:rPr>
          <w:color w:val="000000"/>
        </w:rPr>
        <w:t>b/ Chủ tịch UBND huyện, thị xã thành lập Hội đồng tuyển dụng và tổ chức xét tuyển viên chức làm việc trong lĩnh vực y tế và giáo dục - đào tạo, ở những đơn vị sự nghiệp công lập trực thuộc UBND huyện, thị xã theo phân cấp quản lý.</w:t>
      </w:r>
    </w:p>
    <w:p w:rsidR="00F27351" w:rsidRDefault="00F27351" w:rsidP="00F27351">
      <w:pPr>
        <w:spacing w:after="120"/>
        <w:jc w:val="both"/>
      </w:pPr>
      <w:r>
        <w:rPr>
          <w:color w:val="000000"/>
        </w:rPr>
        <w:t>c/ Đối với những đơn vị còn lại, lập thủ tục gởi Sở Nội vụ tổ chức tuyển dụng theo quy định.</w:t>
      </w:r>
    </w:p>
    <w:p w:rsidR="00F27351" w:rsidRDefault="00F27351" w:rsidP="00F27351">
      <w:pPr>
        <w:spacing w:after="120"/>
        <w:jc w:val="both"/>
      </w:pPr>
      <w:r>
        <w:rPr>
          <w:color w:val="000000"/>
        </w:rPr>
        <w:t>d/ Riêng đơn vị sự nghiệp có thu, tự chủ, tự chịu trách nhiệm về thực hiện nhiệm vụ, tổ chức bộ máy, biên chế và tài chính đối với đơn vị sự nghiệp công lập thì do đơn vị tổ chức tuyển dụng theo quy định.</w:t>
      </w:r>
    </w:p>
    <w:p w:rsidR="00F27351" w:rsidRDefault="00F27351" w:rsidP="00F27351">
      <w:pPr>
        <w:spacing w:after="120"/>
        <w:jc w:val="both"/>
      </w:pPr>
      <w:r>
        <w:rPr>
          <w:color w:val="000000"/>
        </w:rPr>
        <w:t>đ/ Hội đồng tuyển dụng có 5 hoặc 7 thành viên, gồm:</w:t>
      </w:r>
    </w:p>
    <w:p w:rsidR="00F27351" w:rsidRDefault="00F27351" w:rsidP="00F27351">
      <w:pPr>
        <w:spacing w:after="120"/>
        <w:jc w:val="both"/>
      </w:pPr>
      <w:r>
        <w:rPr>
          <w:color w:val="000000"/>
        </w:rPr>
        <w:t>* Đối với các đơn vị sự nghiệp:</w:t>
      </w:r>
    </w:p>
    <w:p w:rsidR="00F27351" w:rsidRDefault="00F27351" w:rsidP="00F27351">
      <w:pPr>
        <w:spacing w:after="120"/>
        <w:jc w:val="both"/>
      </w:pPr>
      <w:r>
        <w:rPr>
          <w:color w:val="000000"/>
        </w:rPr>
        <w:t>- Chủ tịch Hội đồng là người đứng đầu hoặc cấp phó của người đứng đầu đơn vị sự nghiệp.</w:t>
      </w:r>
    </w:p>
    <w:p w:rsidR="00F27351" w:rsidRDefault="00F27351" w:rsidP="00F27351">
      <w:pPr>
        <w:spacing w:after="120"/>
        <w:jc w:val="both"/>
      </w:pPr>
      <w:r>
        <w:rPr>
          <w:color w:val="000000"/>
        </w:rPr>
        <w:t xml:space="preserve">- Các ủy viên Hội đồng là đại diện lãnh đạo các bộ phận chuyên môn của đơn vị hoặc các chức danh chuyên ngành của đơn vị sự nghiệp </w:t>
      </w:r>
      <w:r>
        <w:rPr>
          <w:i/>
          <w:iCs/>
          <w:color w:val="000000"/>
        </w:rPr>
        <w:t>(trong đó có một ủy viên kiêm Thư ký Hội đồng)</w:t>
      </w:r>
      <w:r>
        <w:rPr>
          <w:color w:val="000000"/>
        </w:rPr>
        <w:t>.</w:t>
      </w:r>
    </w:p>
    <w:p w:rsidR="00F27351" w:rsidRDefault="00F27351" w:rsidP="00F27351">
      <w:pPr>
        <w:spacing w:after="120"/>
        <w:jc w:val="both"/>
      </w:pPr>
      <w:r>
        <w:rPr>
          <w:color w:val="000000"/>
        </w:rPr>
        <w:t>Trường hợp đơn vị sự nghiệp không đủ 5 thành viên để thành lập Hội đồng thì cấp trên trực tiếp của đơn vị sự nghiệp thành lập Hội đồng tuyển dụng, để tổ chức việc tuyển dụng cho đơn vị sự nghiệp. Hội đồng tuyển dụng có 5 hoặc 7 thành viên do người đứng đầu hoặc cấp phó của người đứng đầu cơ quan trực tiếp của đơn vị sự nghiệp quyết định.</w:t>
      </w:r>
    </w:p>
    <w:p w:rsidR="00F27351" w:rsidRDefault="00F27351" w:rsidP="00F27351">
      <w:pPr>
        <w:spacing w:after="120"/>
        <w:jc w:val="both"/>
      </w:pPr>
      <w:r>
        <w:rPr>
          <w:color w:val="000000"/>
        </w:rPr>
        <w:t>* Đối với UBND huyện, thị xã:</w:t>
      </w:r>
    </w:p>
    <w:p w:rsidR="00F27351" w:rsidRDefault="00F27351" w:rsidP="00F27351">
      <w:pPr>
        <w:spacing w:after="120"/>
        <w:jc w:val="both"/>
      </w:pPr>
      <w:r>
        <w:rPr>
          <w:color w:val="000000"/>
        </w:rPr>
        <w:t>- Chủ tịch Hội đồng là Chủ tịch hoặc Phó Chủ tịch UBND huyện, thị xã.</w:t>
      </w:r>
    </w:p>
    <w:p w:rsidR="00F27351" w:rsidRDefault="00F27351" w:rsidP="00F27351">
      <w:pPr>
        <w:spacing w:after="120"/>
        <w:jc w:val="both"/>
      </w:pPr>
      <w:r>
        <w:rPr>
          <w:color w:val="000000"/>
        </w:rPr>
        <w:t xml:space="preserve">- Các ủy viên Hội đồng là lãnh đạo các phòng chức năng có liên quan thuộc UBND huyện, thị xã do UBND huyện, thị xã quyết định </w:t>
      </w:r>
      <w:r>
        <w:rPr>
          <w:i/>
          <w:iCs/>
          <w:color w:val="000000"/>
        </w:rPr>
        <w:t>(trong đó có một ủy viên kiêm Thư ký Hội đồng)</w:t>
      </w:r>
      <w:r>
        <w:rPr>
          <w:color w:val="000000"/>
        </w:rPr>
        <w:t>.</w:t>
      </w:r>
    </w:p>
    <w:p w:rsidR="00F27351" w:rsidRDefault="00F27351" w:rsidP="00F27351">
      <w:pPr>
        <w:spacing w:after="120"/>
        <w:jc w:val="both"/>
      </w:pPr>
      <w:r>
        <w:rPr>
          <w:color w:val="000000"/>
        </w:rPr>
        <w:t>3. Chậm nhất 15 ngày sau khi tổ chức xét tuyển, căn cứ kết quả xét của Hội đồng, Chủ tịch UBND huyện, thị xã, Thủ trưởng các cơ quan chuyên môn trực thuộc UBND tỉnh có văn bản kèm danh sách trúng tuyển gởi về Sở Nội vụ để xem xét, ra quyết định công nhận kết quả tuyển dụng.</w:t>
      </w:r>
    </w:p>
    <w:p w:rsidR="00F27351" w:rsidRDefault="00F27351" w:rsidP="00F27351">
      <w:pPr>
        <w:spacing w:after="120"/>
        <w:jc w:val="both"/>
      </w:pPr>
      <w:bookmarkStart w:id="14" w:name="dieu_4"/>
      <w:r>
        <w:rPr>
          <w:b/>
          <w:bCs/>
          <w:color w:val="000000"/>
        </w:rPr>
        <w:t>Điều 4. Hợp đồng làm việc</w:t>
      </w:r>
      <w:bookmarkEnd w:id="14"/>
    </w:p>
    <w:p w:rsidR="00F27351" w:rsidRDefault="00F27351" w:rsidP="00F27351">
      <w:pPr>
        <w:spacing w:after="120"/>
        <w:jc w:val="both"/>
      </w:pPr>
      <w:r>
        <w:rPr>
          <w:color w:val="000000"/>
        </w:rPr>
        <w:t>Căn cứ văn bản pháp luật hiện hành, quyết định công nhận kết quả tuyển dụng của Sở Nội vụ, Chủ tịch UBND huyện, thị xã, Thủ trưởng cơ quan chuyên môn trực thuộc UBND tỉnh ra quyết định tuyển dụng và ký hợp đồng hoặc ủy quyền cho người đứng đầu đơn vị sự nghiệp trực tiếp quản lý viên chức thực hiện ký quyết định hợp đồng làm việc theo quy định.</w:t>
      </w:r>
    </w:p>
    <w:p w:rsidR="00F27351" w:rsidRDefault="00F27351" w:rsidP="00F27351">
      <w:pPr>
        <w:spacing w:after="120"/>
        <w:jc w:val="both"/>
      </w:pPr>
      <w:r>
        <w:rPr>
          <w:color w:val="000000"/>
        </w:rPr>
        <w:t>- Hợp đồng làm việc lần đầu có thời hạn áp dụng đối với người được tuyển dụng trong thời gian thử việc.</w:t>
      </w:r>
    </w:p>
    <w:p w:rsidR="00F27351" w:rsidRDefault="00F27351" w:rsidP="00F27351">
      <w:pPr>
        <w:spacing w:after="120"/>
        <w:jc w:val="both"/>
      </w:pPr>
      <w:r>
        <w:rPr>
          <w:color w:val="000000"/>
        </w:rPr>
        <w:t>- Hợp đồng làm việc có thời hạn từ 12 tháng đến 36 tháng.</w:t>
      </w:r>
    </w:p>
    <w:p w:rsidR="00F27351" w:rsidRDefault="00F27351" w:rsidP="00F27351">
      <w:pPr>
        <w:spacing w:after="120"/>
        <w:jc w:val="both"/>
      </w:pPr>
      <w:r>
        <w:rPr>
          <w:color w:val="000000"/>
        </w:rPr>
        <w:lastRenderedPageBreak/>
        <w:t>- Hợp đồng không có thời hạn.</w:t>
      </w:r>
    </w:p>
    <w:p w:rsidR="00F27351" w:rsidRDefault="00F27351" w:rsidP="00F27351">
      <w:pPr>
        <w:spacing w:after="120"/>
        <w:jc w:val="both"/>
      </w:pPr>
      <w:r>
        <w:rPr>
          <w:color w:val="000000"/>
        </w:rPr>
        <w:t>- Hợp đồng làm việc đặc biệt.</w:t>
      </w:r>
    </w:p>
    <w:p w:rsidR="00F27351" w:rsidRDefault="00F27351" w:rsidP="00F27351">
      <w:pPr>
        <w:spacing w:after="120"/>
        <w:jc w:val="both"/>
      </w:pPr>
      <w:r>
        <w:rPr>
          <w:i/>
          <w:iCs/>
          <w:color w:val="000000"/>
        </w:rPr>
        <w:t>(Hợp đồng làm việc được ký bằng văn bản theo mẫu quy định của Bộ Nội vụ)</w:t>
      </w:r>
      <w:r>
        <w:rPr>
          <w:color w:val="000000"/>
        </w:rPr>
        <w:t>.</w:t>
      </w:r>
    </w:p>
    <w:p w:rsidR="00F27351" w:rsidRDefault="00F27351" w:rsidP="00F27351">
      <w:pPr>
        <w:spacing w:after="120"/>
        <w:jc w:val="both"/>
      </w:pPr>
      <w:bookmarkStart w:id="15" w:name="dieu_5"/>
      <w:r>
        <w:rPr>
          <w:b/>
          <w:bCs/>
          <w:color w:val="000000"/>
        </w:rPr>
        <w:t>Điều 5. Chấm dứt Hợp đồng làm việc</w:t>
      </w:r>
      <w:bookmarkEnd w:id="15"/>
    </w:p>
    <w:p w:rsidR="00F27351" w:rsidRDefault="00F27351" w:rsidP="00F27351">
      <w:pPr>
        <w:spacing w:after="120"/>
        <w:jc w:val="both"/>
      </w:pPr>
      <w:r>
        <w:t>Người thử việc không đạt yêu cầu thử việc, bị thi hành kỷ luật từ hình thức cảnh cáo trở lên. Người đứng đầu đơn vị sử dụng viên chức, đề nghị Chủ tịch UBND huyện, thị xã, Thủ trưởng cấp trên trực tiếp xem xét, quyết định bằng văn bản chấm dứt hợp đồng làm việc, đồng thời, báo cáo về Sở Nội vụ để theo dõi.</w:t>
      </w:r>
    </w:p>
    <w:p w:rsidR="00F27351" w:rsidRDefault="00F27351" w:rsidP="00F27351">
      <w:pPr>
        <w:spacing w:after="120"/>
        <w:jc w:val="both"/>
      </w:pPr>
      <w:bookmarkStart w:id="16" w:name="dieu_6"/>
      <w:r>
        <w:rPr>
          <w:b/>
          <w:bCs/>
          <w:color w:val="000000"/>
        </w:rPr>
        <w:t>Điều 6. Bổ nhiệm ngạch viên chức</w:t>
      </w:r>
      <w:bookmarkEnd w:id="16"/>
    </w:p>
    <w:p w:rsidR="00F27351" w:rsidRDefault="00F27351" w:rsidP="00F27351">
      <w:pPr>
        <w:spacing w:after="120"/>
        <w:jc w:val="both"/>
      </w:pPr>
      <w:r>
        <w:rPr>
          <w:color w:val="000000"/>
        </w:rPr>
        <w:t>1. Đối với viên chức có hệ số lương từ ngạch chuyên viên và tương đương trở xuống, sau khi hết thời gian thử việc theo trình độ của ngạch, đơn vị sử dụng viên chức nhận xét, đánh giá và đề nghị Chủ tịch UBND huyện, thị xã, Thủ trưởng các cơ quan chuyên môn trực thuộc UBND tỉnh ra quyết định bổ nhiệm vào ngạch viên chức theo quy định. Trường hợp không đạt yêu cầu trong thời gian thử việc thì ra quyết định hủy bỏ quyết định tuyển dụng theo quy định và báo cáo về Sở Nội vụ để theo dõi.</w:t>
      </w:r>
    </w:p>
    <w:p w:rsidR="00F27351" w:rsidRDefault="00F27351" w:rsidP="00F27351">
      <w:pPr>
        <w:spacing w:after="120"/>
        <w:jc w:val="both"/>
      </w:pPr>
      <w:r>
        <w:rPr>
          <w:color w:val="000000"/>
        </w:rPr>
        <w:t>2. Đối với viên chức có hệ số lương từ ngạch chuyên viên chính và tương đương trở lên, Chủ tịch UBND huyện, thị xã, Thủ trưởng các cơ quan chuyên môn trực thuộc UBND tỉnh làm thủ tục gửi Sở Nội vụ trình Chủ tịch UBND tỉnh và cấp có thẩm quyền ký quyết định bổ nhiệm vào ngạch.</w:t>
      </w:r>
    </w:p>
    <w:p w:rsidR="00F27351" w:rsidRDefault="00F27351" w:rsidP="00F27351">
      <w:pPr>
        <w:spacing w:after="120"/>
        <w:jc w:val="both"/>
      </w:pPr>
      <w:bookmarkStart w:id="17" w:name="dieu_7"/>
      <w:r>
        <w:rPr>
          <w:b/>
          <w:bCs/>
          <w:color w:val="000000"/>
        </w:rPr>
        <w:t>Điều 7. Chuyển ngạch, chuyển loại, nâng ngạch</w:t>
      </w:r>
      <w:bookmarkEnd w:id="17"/>
    </w:p>
    <w:p w:rsidR="00F27351" w:rsidRDefault="00F27351" w:rsidP="00F27351">
      <w:pPr>
        <w:spacing w:after="120"/>
        <w:jc w:val="both"/>
      </w:pPr>
      <w:r>
        <w:rPr>
          <w:b/>
          <w:bCs/>
          <w:color w:val="000000"/>
        </w:rPr>
        <w:t>1. Chuyển ngạch.</w:t>
      </w:r>
    </w:p>
    <w:p w:rsidR="00F27351" w:rsidRDefault="00F27351" w:rsidP="00F27351">
      <w:pPr>
        <w:spacing w:after="120"/>
        <w:jc w:val="both"/>
      </w:pPr>
      <w:r>
        <w:rPr>
          <w:i/>
          <w:iCs/>
          <w:color w:val="000000"/>
        </w:rPr>
        <w:t>+ Đối với viên chức có hệ số lương từ ngạch chuyên viên và tương đương trở xuống:</w:t>
      </w:r>
    </w:p>
    <w:p w:rsidR="00F27351" w:rsidRDefault="00F27351" w:rsidP="00F27351">
      <w:pPr>
        <w:spacing w:after="120"/>
        <w:jc w:val="both"/>
      </w:pPr>
      <w:r>
        <w:rPr>
          <w:color w:val="000000"/>
        </w:rPr>
        <w:t>a/ Viên chức được giao nhiệm vụ mới mà nhiệm vụ đó không phù hợp với ngạch viên chức đang giữ thì phải chuyển ngạch viên chức sang ngạch tương đương phù hợp với chuyên môn nghiệp vụ được giao và viên chức được chuyển ngạch phải đáp ứng đúng tiêu chuẩn chuyên môn nghiệp vụ của ngạch được chuyển.</w:t>
      </w:r>
    </w:p>
    <w:p w:rsidR="00F27351" w:rsidRDefault="00F27351" w:rsidP="00F27351">
      <w:pPr>
        <w:spacing w:after="120"/>
        <w:jc w:val="both"/>
      </w:pPr>
      <w:r>
        <w:rPr>
          <w:color w:val="000000"/>
        </w:rPr>
        <w:t xml:space="preserve">b/ Căn cứ nhu cầu công việc, đơn vị lập kế hoạch chuyển ngạch gởi Chủ tịch UBND huyện, thị xã </w:t>
      </w:r>
      <w:r>
        <w:rPr>
          <w:i/>
          <w:iCs/>
          <w:color w:val="000000"/>
        </w:rPr>
        <w:t>(qua Phòng Nội vụ)</w:t>
      </w:r>
      <w:r>
        <w:rPr>
          <w:color w:val="000000"/>
        </w:rPr>
        <w:t>, Thủ trưởng các cơ quan chuyên môn trực thuộc UBND tỉnh tổng hợp. Chủ tịch UBND huyện, thị xã, Thủ trưởng các cơ quan chuyên môn trực thuộc UBND tỉnh thành lập Hội đồng kiểm tra để sát hạch trình độ, năng lực của viên chức.</w:t>
      </w:r>
    </w:p>
    <w:p w:rsidR="00F27351" w:rsidRDefault="00F27351" w:rsidP="00F27351">
      <w:pPr>
        <w:spacing w:after="120"/>
        <w:jc w:val="both"/>
      </w:pPr>
      <w:r>
        <w:rPr>
          <w:color w:val="000000"/>
        </w:rPr>
        <w:t>c/ Hội đồng kiểm tra có 5 hoặc 7 thành viên, gồm:</w:t>
      </w:r>
    </w:p>
    <w:p w:rsidR="00F27351" w:rsidRDefault="00F27351" w:rsidP="00F27351">
      <w:pPr>
        <w:spacing w:after="120"/>
        <w:jc w:val="both"/>
      </w:pPr>
      <w:r>
        <w:rPr>
          <w:color w:val="000000"/>
        </w:rPr>
        <w:t>* Đối với các đơn vị sự nghiệp:</w:t>
      </w:r>
    </w:p>
    <w:p w:rsidR="00F27351" w:rsidRDefault="00F27351" w:rsidP="00F27351">
      <w:pPr>
        <w:spacing w:after="120"/>
        <w:jc w:val="both"/>
      </w:pPr>
      <w:r>
        <w:rPr>
          <w:color w:val="000000"/>
        </w:rPr>
        <w:t xml:space="preserve">- Chủ tịch Hội đồng là người đứng đầu đơn vị sự nghiệp, các ủy viên Hội đồng là đại diện lãnh đạo các bộ phận chuyên môn có trình độ cùng ngạch hoặc ngạch cao hơn trong đơn vị sự nghiệp. Trường hợp đơn vị sự nghiệp không đủ 5 thành viên để thành lập Hội đồng thì cấp trên trực tiếp </w:t>
      </w:r>
      <w:r>
        <w:rPr>
          <w:color w:val="000000"/>
        </w:rPr>
        <w:lastRenderedPageBreak/>
        <w:t>của đơn vị sự nghiệp thành lập Hội đồng kiểm tra, Hội đồng kiểm tra có 5 hoặc 7 thành viên do người đứng đầu hoặc cấp phó của người đứng đầu cơ quan cấp trên trực tiếp của đơn vị sự nghiệp quyết định.</w:t>
      </w:r>
    </w:p>
    <w:p w:rsidR="00F27351" w:rsidRDefault="00F27351" w:rsidP="00F27351">
      <w:pPr>
        <w:spacing w:after="120"/>
        <w:jc w:val="both"/>
      </w:pPr>
      <w:r>
        <w:rPr>
          <w:color w:val="000000"/>
        </w:rPr>
        <w:t>* Đối với các huyện, thị xã:</w:t>
      </w:r>
    </w:p>
    <w:p w:rsidR="00F27351" w:rsidRDefault="00F27351" w:rsidP="00F27351">
      <w:pPr>
        <w:spacing w:after="120"/>
        <w:jc w:val="both"/>
      </w:pPr>
      <w:r>
        <w:rPr>
          <w:color w:val="000000"/>
        </w:rPr>
        <w:t>- Chủ tịch Hội đồng là Chủ tịch hoặc Phó Chủ tịch UBND huyện, thị xã.</w:t>
      </w:r>
    </w:p>
    <w:p w:rsidR="00F27351" w:rsidRDefault="00F27351" w:rsidP="00F27351">
      <w:pPr>
        <w:spacing w:after="120"/>
        <w:jc w:val="both"/>
      </w:pPr>
      <w:r>
        <w:rPr>
          <w:color w:val="000000"/>
        </w:rPr>
        <w:t>- Các ủy viên Hội đồng là đại diện lãnh đạo các phòng chức năng có liên quan; các bộ phận chuyên môn có trình độ cùng ngạch hoặc cao hơn trong đơn vị sự nghiệp do UBND huyện, thị xã quyết định.</w:t>
      </w:r>
    </w:p>
    <w:p w:rsidR="00F27351" w:rsidRDefault="00F27351" w:rsidP="00F27351">
      <w:pPr>
        <w:spacing w:after="120"/>
        <w:jc w:val="both"/>
      </w:pPr>
      <w:r>
        <w:rPr>
          <w:color w:val="000000"/>
        </w:rPr>
        <w:t>Chậm nhất là 15 ngày sau khi tổ chức xét chuyển ngạch, căn cứ kết quả kiểm tra của Hội đồng chuyển ngạch, Chủ tịch UBND huyện, thị xã, Thủ trưởng các cơ quan chuyên môn trực thuộc UBND tỉnh có văn bản và kèm danh sách chuyển ngạch gởi về Sở Nội vụ để xem xét và ra quyết định công nhận kết quả trước khi ra quyết định chuyển ngạch mới. Khi xét chuyển ngạch không được kết hợp nâng ngạch và nâng bậc lương.</w:t>
      </w:r>
    </w:p>
    <w:p w:rsidR="00F27351" w:rsidRDefault="00F27351" w:rsidP="00F27351">
      <w:pPr>
        <w:spacing w:after="120"/>
        <w:jc w:val="both"/>
      </w:pPr>
      <w:r>
        <w:rPr>
          <w:i/>
          <w:iCs/>
          <w:color w:val="000000"/>
        </w:rPr>
        <w:t>+ Đối với viên chức có hệ số lương từ ngạch chuyên viên chính và tương đương trở lên:</w:t>
      </w:r>
    </w:p>
    <w:p w:rsidR="00F27351" w:rsidRDefault="00F27351" w:rsidP="00F27351">
      <w:pPr>
        <w:spacing w:after="120"/>
        <w:jc w:val="both"/>
      </w:pPr>
      <w:r>
        <w:rPr>
          <w:color w:val="000000"/>
        </w:rPr>
        <w:t>- Chủ tịch UBND huyện, thị xã; Thủ trưởng các cơ quan chuyên môn trực thuộc UBND tỉnh làm thủ tục gởi Sở Nội vụ thẩm định, trình Chủ tịch UBND tỉnh và cấp có thẩm quyền xem xét, quyết định.</w:t>
      </w:r>
    </w:p>
    <w:p w:rsidR="00F27351" w:rsidRDefault="00F27351" w:rsidP="00F27351">
      <w:pPr>
        <w:spacing w:after="120"/>
        <w:jc w:val="both"/>
      </w:pPr>
      <w:r>
        <w:rPr>
          <w:b/>
          <w:bCs/>
          <w:color w:val="000000"/>
        </w:rPr>
        <w:t>2. Chuyển loại.</w:t>
      </w:r>
    </w:p>
    <w:p w:rsidR="00F27351" w:rsidRDefault="00F27351" w:rsidP="00F27351">
      <w:pPr>
        <w:spacing w:after="120"/>
        <w:jc w:val="both"/>
      </w:pPr>
      <w:r>
        <w:rPr>
          <w:i/>
          <w:iCs/>
          <w:color w:val="000000"/>
        </w:rPr>
        <w:t>(Chỉ thực hiện đối với viên chức từ ngạch chuyên viên và tương đương trở xuống)</w:t>
      </w:r>
    </w:p>
    <w:p w:rsidR="00F27351" w:rsidRDefault="00F27351" w:rsidP="00F27351">
      <w:pPr>
        <w:spacing w:after="120"/>
        <w:jc w:val="both"/>
      </w:pPr>
      <w:r>
        <w:rPr>
          <w:color w:val="000000"/>
        </w:rPr>
        <w:t>a/ Viên chức được cơ quan, đơn vị có thẩm quyền cử đi đào tạo, nâng cao trình độ và đã có bằng tốt nghiệp, nếu được bố trí vào vị trí công tác phù hợp với yêu cầu của trình độ đào tạo và đạt tiêu chuẩn, điều kiện theo quy định thì được xem xét chuyển loại, được bổ nhiệm, xếp lương vào ngạch viên chức phù hợp với vị trí công tác và trình độ đào tạo.</w:t>
      </w:r>
    </w:p>
    <w:p w:rsidR="00F27351" w:rsidRDefault="00F27351" w:rsidP="00F27351">
      <w:pPr>
        <w:spacing w:after="120"/>
        <w:jc w:val="both"/>
      </w:pPr>
      <w:r>
        <w:rPr>
          <w:color w:val="000000"/>
        </w:rPr>
        <w:t>b/ Căn cứ nhu cầu vị trí công việc, hàng năm đơn vị lập kế hoạch xét chuyển loại viên chức gởi Chủ tịch UBND huyện, thị xã, Thủ trưởng các cơ quan chuyên môn trực thuộc UBND tỉnh tổng hợp và trình Sở Nội vụ phê duyệt.</w:t>
      </w:r>
    </w:p>
    <w:p w:rsidR="00F27351" w:rsidRDefault="00F27351" w:rsidP="00F27351">
      <w:pPr>
        <w:spacing w:after="120"/>
        <w:jc w:val="both"/>
      </w:pPr>
      <w:r>
        <w:rPr>
          <w:color w:val="000000"/>
        </w:rPr>
        <w:t>Căn cứ kế hoạch đã được phê duyệt, Chủ tịch UBND huyện, thị xã, Thủ trưởng các cơ quan chuyên môn trực thuộc UBND tỉnh thành lập Hội đồng xét chuyển loại viên chức.</w:t>
      </w:r>
    </w:p>
    <w:p w:rsidR="00F27351" w:rsidRDefault="00F27351" w:rsidP="00F27351">
      <w:pPr>
        <w:spacing w:after="120"/>
        <w:jc w:val="both"/>
      </w:pPr>
      <w:r>
        <w:rPr>
          <w:color w:val="000000"/>
        </w:rPr>
        <w:t>c/ Thành lập Hội đồng xét chuyển loại viên chức có 5 hoặc 7 thành viên gồm:</w:t>
      </w:r>
    </w:p>
    <w:p w:rsidR="00F27351" w:rsidRDefault="00F27351" w:rsidP="00F27351">
      <w:pPr>
        <w:spacing w:after="120"/>
        <w:jc w:val="both"/>
      </w:pPr>
      <w:r>
        <w:rPr>
          <w:color w:val="000000"/>
        </w:rPr>
        <w:t>* Đối với các đơn vị sự nghiệp:</w:t>
      </w:r>
    </w:p>
    <w:p w:rsidR="00F27351" w:rsidRDefault="00F27351" w:rsidP="00F27351">
      <w:pPr>
        <w:spacing w:after="120"/>
        <w:jc w:val="both"/>
      </w:pPr>
      <w:r>
        <w:rPr>
          <w:color w:val="000000"/>
        </w:rPr>
        <w:t>- Chủ tịch Hội đồng là người đứng đầu đơn vị sự nghiệp.</w:t>
      </w:r>
    </w:p>
    <w:p w:rsidR="00F27351" w:rsidRDefault="00F27351" w:rsidP="00F27351">
      <w:pPr>
        <w:spacing w:after="120"/>
        <w:jc w:val="both"/>
      </w:pPr>
      <w:r>
        <w:rPr>
          <w:color w:val="000000"/>
        </w:rPr>
        <w:t xml:space="preserve">- Các ủy viên Hội đồng là lãnh đạo các bộ phận chuyên môn của đơn vị, đại diện lãnh đạo phụ trách công tác tổ chức cán bộ và có một ủy viên kiêm thư ký Hội đồng. Trường hợp đơn vị sự nghiệp không đủ 5 thành viên để thành lập Hội đồng theo quy định hoặc viên chức xét chuyển loại </w:t>
      </w:r>
      <w:r>
        <w:rPr>
          <w:color w:val="000000"/>
        </w:rPr>
        <w:lastRenderedPageBreak/>
        <w:t>là người đứng đầu đơn vị sự nghiệp thì cấp trên trực tiếp của đơn vị sự nghiệp thành lập Hội đồng xét chuyển loại. Hội đồng có 5 hoặc 7 thành viên do người đứng đầu hoặc cấp phó của người đứng đầu cơ quan, đơn vị cấp trên trực tiếp của đơn vị sự nghiệp quyết định.</w:t>
      </w:r>
    </w:p>
    <w:p w:rsidR="00F27351" w:rsidRDefault="00F27351" w:rsidP="00F27351">
      <w:pPr>
        <w:spacing w:after="120"/>
        <w:jc w:val="both"/>
      </w:pPr>
      <w:r>
        <w:rPr>
          <w:color w:val="000000"/>
        </w:rPr>
        <w:t>* Đối với các huyện, thị xã:</w:t>
      </w:r>
    </w:p>
    <w:p w:rsidR="00F27351" w:rsidRDefault="00F27351" w:rsidP="00F27351">
      <w:pPr>
        <w:spacing w:after="120"/>
        <w:jc w:val="both"/>
      </w:pPr>
      <w:r>
        <w:rPr>
          <w:color w:val="000000"/>
        </w:rPr>
        <w:t>- Chủ tịch Hội đồng là Chủ tịch hoặc Phó Chủ tịch UBND huyện, thị xã.</w:t>
      </w:r>
    </w:p>
    <w:p w:rsidR="00F27351" w:rsidRDefault="00F27351" w:rsidP="00F27351">
      <w:pPr>
        <w:spacing w:after="120"/>
        <w:jc w:val="both"/>
      </w:pPr>
      <w:r>
        <w:rPr>
          <w:color w:val="000000"/>
        </w:rPr>
        <w:t xml:space="preserve">- Các ủy viên Hội đồng là đại diện lãnh đạo các phòng chức năng có liên quan do UBND huyện, thị xã quyết định </w:t>
      </w:r>
      <w:r>
        <w:rPr>
          <w:i/>
          <w:iCs/>
          <w:color w:val="000000"/>
        </w:rPr>
        <w:t>(trong đó có một ủy viên kiêm Thư ký Hội đồng)</w:t>
      </w:r>
      <w:r>
        <w:rPr>
          <w:color w:val="000000"/>
        </w:rPr>
        <w:t>.</w:t>
      </w:r>
    </w:p>
    <w:p w:rsidR="00F27351" w:rsidRDefault="00F27351" w:rsidP="00F27351">
      <w:pPr>
        <w:spacing w:after="120"/>
        <w:jc w:val="both"/>
      </w:pPr>
      <w:r>
        <w:rPr>
          <w:color w:val="000000"/>
        </w:rPr>
        <w:t>Chậm nhất 15 ngày sau khi tổ chức xét chuyển loại, căn cứ kết quả của Hội đồng xét chuyển loại viên chức, Chủ tịch UBND huyện, thị xã, Thủ trưởng các cơ quan chuyên môn trực thuộc UBND tỉnh có văn bản kèm danh sách chuyển loại gởi về Sở Nội vụ để xem xét và ra quyết định công nhận kết quả, trước khi ra quyết định bổ nhiệm vào ngạch viên chức.</w:t>
      </w:r>
    </w:p>
    <w:p w:rsidR="00F27351" w:rsidRDefault="00F27351" w:rsidP="00F27351">
      <w:pPr>
        <w:spacing w:after="120"/>
        <w:jc w:val="both"/>
      </w:pPr>
      <w:r>
        <w:rPr>
          <w:b/>
          <w:bCs/>
          <w:color w:val="000000"/>
        </w:rPr>
        <w:t>3. Nâng ngạch.</w:t>
      </w:r>
    </w:p>
    <w:p w:rsidR="00F27351" w:rsidRDefault="00F27351" w:rsidP="00F27351">
      <w:pPr>
        <w:spacing w:after="120"/>
        <w:jc w:val="both"/>
      </w:pPr>
      <w:r>
        <w:rPr>
          <w:i/>
          <w:iCs/>
          <w:color w:val="000000"/>
        </w:rPr>
        <w:t>(Chỉ thực hiện việc thi nâng ngạch đối với viên chức từ ngạch chuyên viên lên ngạch chuyên viên chính và tương đương trở lên)</w:t>
      </w:r>
    </w:p>
    <w:p w:rsidR="00F27351" w:rsidRDefault="00F27351" w:rsidP="00F27351">
      <w:pPr>
        <w:spacing w:after="120"/>
        <w:jc w:val="both"/>
      </w:pPr>
      <w:r>
        <w:rPr>
          <w:color w:val="000000"/>
        </w:rPr>
        <w:t>Sau khi nhận được thông báo của Sở Nội vụ, UBND huyện, thị xã, Thủ trưởng các cơ quan chuyên môn trực thuộc UBND tỉnh làm thủ tục theo quy định gởi về Sở Nội vụ tổng hợp, trình Chủ tịch UBND tỉnh và cấp có thẩm quyền xem xét, quyết định.</w:t>
      </w:r>
    </w:p>
    <w:p w:rsidR="003E2330" w:rsidRPr="00F27351" w:rsidRDefault="003E2330" w:rsidP="00F27351">
      <w:pPr>
        <w:jc w:val="both"/>
      </w:pPr>
    </w:p>
    <w:sectPr w:rsidR="003E2330" w:rsidRPr="00F27351">
      <w:headerReference w:type="default" r:id="rId4"/>
      <w:footerReference w:type="default" r:id="rId5"/>
      <w:pgSz w:w="12240" w:h="15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050" w:rsidRDefault="00F27351">
    <w:pPr>
      <w:pStyle w:val="Footer"/>
      <w:rPr>
        <w:rFonts w:ascii="Times New Roman" w:hAnsi="Times New Roman"/>
      </w:rPr>
    </w:pPr>
    <w:r>
      <w:rPr>
        <w:rFonts w:ascii="Times New Roman" w:hAnsi="Times New Roman"/>
        <w:b/>
        <w:color w:val="FF0000"/>
      </w:rPr>
      <w:t>T</w:t>
    </w:r>
    <w:r>
      <w:rPr>
        <w:rFonts w:ascii="Times New Roman" w:hAnsi="Times New Roman"/>
        <w:b/>
        <w:color w:val="FF0000"/>
      </w:rPr>
      <w:t>Ổ</w:t>
    </w:r>
    <w:r>
      <w:rPr>
        <w:rFonts w:ascii="Times New Roman" w:hAnsi="Times New Roman"/>
        <w:b/>
        <w:color w:val="FF0000"/>
      </w:rPr>
      <w:t>NG ĐÀI TƯ V</w:t>
    </w:r>
    <w:r>
      <w:rPr>
        <w:rFonts w:ascii="Times New Roman" w:hAnsi="Times New Roman"/>
        <w:b/>
        <w:color w:val="FF0000"/>
      </w:rPr>
      <w:t>Ấ</w:t>
    </w:r>
    <w:r>
      <w:rPr>
        <w:rFonts w:ascii="Times New Roman" w:hAnsi="Times New Roman"/>
        <w:b/>
        <w:color w:val="FF0000"/>
      </w:rPr>
      <w:t>N PHÁP LU</w:t>
    </w:r>
    <w:r>
      <w:rPr>
        <w:rFonts w:ascii="Times New Roman" w:hAnsi="Times New Roman"/>
        <w:b/>
        <w:color w:val="FF0000"/>
      </w:rPr>
      <w:t>Ậ</w:t>
    </w:r>
    <w:r>
      <w:rPr>
        <w:rFonts w:ascii="Times New Roman" w:hAnsi="Times New Roman"/>
        <w:b/>
        <w:color w:val="FF0000"/>
      </w:rPr>
      <w:t>T TR</w:t>
    </w:r>
    <w:r>
      <w:rPr>
        <w:rFonts w:ascii="Times New Roman" w:hAnsi="Times New Roman"/>
        <w:b/>
        <w:color w:val="FF0000"/>
      </w:rPr>
      <w:t>Ự</w:t>
    </w:r>
    <w:r>
      <w:rPr>
        <w:rFonts w:ascii="Times New Roman" w:hAnsi="Times New Roman"/>
        <w:b/>
        <w:color w:val="FF0000"/>
      </w:rPr>
      <w:t>C TUY</w:t>
    </w:r>
    <w:r>
      <w:rPr>
        <w:rFonts w:ascii="Times New Roman" w:hAnsi="Times New Roman"/>
        <w:b/>
        <w:color w:val="FF0000"/>
      </w:rPr>
      <w:t>Ế</w:t>
    </w:r>
    <w:r>
      <w:rPr>
        <w:rFonts w:ascii="Times New Roman" w:hAnsi="Times New Roman"/>
        <w:b/>
        <w:color w:val="FF0000"/>
      </w:rPr>
      <w:t>N 24/7: 1900.6568</w:t>
    </w:r>
  </w:p>
  <w:p w:rsidR="00351050" w:rsidRDefault="00F27351">
    <w:pPr>
      <w:pStyle w:val="Footer"/>
      <w:rPr>
        <w:rFonts w:ascii="Times New Roman" w:hAnsi="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Ind w:w="-318" w:type="dxa"/>
      <w:tblBorders>
        <w:bottom w:val="single" w:sz="4" w:space="0" w:color="auto"/>
      </w:tblBorders>
      <w:tblLayout w:type="fixed"/>
      <w:tblLook w:val="04A0" w:firstRow="1" w:lastRow="0" w:firstColumn="1" w:lastColumn="0" w:noHBand="0" w:noVBand="1"/>
    </w:tblPr>
    <w:tblGrid>
      <w:gridCol w:w="2412"/>
      <w:gridCol w:w="8358"/>
    </w:tblGrid>
    <w:tr w:rsidR="00351050">
      <w:trPr>
        <w:trHeight w:val="1208"/>
      </w:trPr>
      <w:tc>
        <w:tcPr>
          <w:tcW w:w="2412" w:type="dxa"/>
          <w:tcBorders>
            <w:top w:val="nil"/>
            <w:left w:val="nil"/>
            <w:bottom w:val="single" w:sz="4" w:space="0" w:color="auto"/>
            <w:right w:val="nil"/>
          </w:tcBorders>
          <w:vAlign w:val="center"/>
          <w:hideMark/>
        </w:tcPr>
        <w:p w:rsidR="00351050" w:rsidRDefault="00F27351">
          <w:pPr>
            <w:rPr>
              <w:b/>
              <w:sz w:val="20"/>
            </w:rPr>
          </w:pPr>
          <w:r>
            <w:rPr>
              <w:b/>
              <w:sz w:val="20"/>
            </w:rPr>
            <w:t xml:space="preserve">        </w:t>
          </w:r>
          <w:r>
            <w:rPr>
              <w:b/>
              <w:noProof/>
              <w:sz w:val="20"/>
            </w:rPr>
            <w:drawing>
              <wp:inline distT="0" distB="0" distL="0" distR="0" wp14:anchorId="14EDFAAD" wp14:editId="08B68403">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Pr>
              <w:b/>
              <w:sz w:val="20"/>
            </w:rPr>
            <w:t xml:space="preserve">                                                                                                                                                                                                                                                                </w:t>
          </w:r>
          <w:r>
            <w:rPr>
              <w:b/>
              <w:sz w:val="20"/>
            </w:rPr>
            <w:t xml:space="preserve">                                                                                                                                                                                                                              </w:t>
          </w:r>
        </w:p>
      </w:tc>
      <w:tc>
        <w:tcPr>
          <w:tcW w:w="8358" w:type="dxa"/>
          <w:tcBorders>
            <w:top w:val="nil"/>
            <w:left w:val="nil"/>
            <w:bottom w:val="single" w:sz="4" w:space="0" w:color="auto"/>
            <w:right w:val="nil"/>
          </w:tcBorders>
          <w:vAlign w:val="center"/>
          <w:hideMark/>
        </w:tcPr>
        <w:p w:rsidR="00351050" w:rsidRDefault="00F27351">
          <w:pPr>
            <w:pStyle w:val="Heading6"/>
            <w:spacing w:before="0"/>
            <w:rPr>
              <w:rFonts w:ascii="Times New Roman" w:hAnsi="Times New Roman"/>
              <w:sz w:val="20"/>
            </w:rPr>
          </w:pPr>
          <w:r>
            <w:rPr>
              <w:rFonts w:ascii="Times New Roman" w:hAnsi="Times New Roman"/>
              <w:sz w:val="20"/>
            </w:rPr>
            <w:t>CÔNG TY LUẬT TNHH DƯƠNG GIA – DUO</w:t>
          </w:r>
          <w:r>
            <w:rPr>
              <w:rFonts w:ascii="Times New Roman" w:hAnsi="Times New Roman"/>
              <w:sz w:val="20"/>
            </w:rPr>
            <w:t xml:space="preserve">NG GIA LAW COMPANY LIMITED </w:t>
          </w:r>
        </w:p>
        <w:p w:rsidR="00351050" w:rsidRDefault="00F27351">
          <w:pPr>
            <w:rPr>
              <w:sz w:val="20"/>
              <w:szCs w:val="20"/>
            </w:rPr>
          </w:pPr>
          <w:r>
            <w:rPr>
              <w:sz w:val="20"/>
              <w:szCs w:val="20"/>
            </w:rPr>
            <w:t>Phòng 2501, t</w:t>
          </w:r>
          <w:r>
            <w:rPr>
              <w:sz w:val="20"/>
              <w:szCs w:val="20"/>
            </w:rPr>
            <w:t>ấ</w:t>
          </w:r>
          <w:r>
            <w:rPr>
              <w:sz w:val="20"/>
              <w:szCs w:val="20"/>
            </w:rPr>
            <w:t>ng 25, Tháp B, tòa nhà Golden Land, S</w:t>
          </w:r>
          <w:r>
            <w:rPr>
              <w:sz w:val="20"/>
              <w:szCs w:val="20"/>
            </w:rPr>
            <w:t>ố</w:t>
          </w:r>
          <w:r>
            <w:rPr>
              <w:sz w:val="20"/>
              <w:szCs w:val="20"/>
            </w:rPr>
            <w:t xml:space="preserve"> 275 đư</w:t>
          </w:r>
          <w:r>
            <w:rPr>
              <w:sz w:val="20"/>
              <w:szCs w:val="20"/>
            </w:rPr>
            <w:t>ờ</w:t>
          </w:r>
          <w:r>
            <w:rPr>
              <w:sz w:val="20"/>
              <w:szCs w:val="20"/>
            </w:rPr>
            <w:t>ng Nguy</w:t>
          </w:r>
          <w:r>
            <w:rPr>
              <w:sz w:val="20"/>
              <w:szCs w:val="20"/>
            </w:rPr>
            <w:t>ễ</w:t>
          </w:r>
          <w:r>
            <w:rPr>
              <w:sz w:val="20"/>
              <w:szCs w:val="20"/>
            </w:rPr>
            <w:t>n Trãi, phư</w:t>
          </w:r>
          <w:r>
            <w:rPr>
              <w:sz w:val="20"/>
              <w:szCs w:val="20"/>
            </w:rPr>
            <w:t>ờ</w:t>
          </w:r>
          <w:r>
            <w:rPr>
              <w:sz w:val="20"/>
              <w:szCs w:val="20"/>
            </w:rPr>
            <w:t>ng Thanh Xuân Trung, qu</w:t>
          </w:r>
          <w:r>
            <w:rPr>
              <w:sz w:val="20"/>
              <w:szCs w:val="20"/>
            </w:rPr>
            <w:t>ậ</w:t>
          </w:r>
          <w:r>
            <w:rPr>
              <w:sz w:val="20"/>
              <w:szCs w:val="20"/>
            </w:rPr>
            <w:t>n Thanh Xuân, thành ph</w:t>
          </w:r>
          <w:r>
            <w:rPr>
              <w:sz w:val="20"/>
              <w:szCs w:val="20"/>
            </w:rPr>
            <w:t>ố</w:t>
          </w:r>
          <w:r>
            <w:rPr>
              <w:sz w:val="20"/>
              <w:szCs w:val="20"/>
            </w:rPr>
            <w:t xml:space="preserve"> Hà N</w:t>
          </w:r>
          <w:r>
            <w:rPr>
              <w:sz w:val="20"/>
              <w:szCs w:val="20"/>
            </w:rPr>
            <w:t>ộ</w:t>
          </w:r>
          <w:r>
            <w:rPr>
              <w:sz w:val="20"/>
              <w:szCs w:val="20"/>
            </w:rPr>
            <w:t>i</w:t>
          </w:r>
        </w:p>
        <w:p w:rsidR="00351050" w:rsidRDefault="00F27351">
          <w:pPr>
            <w:rPr>
              <w:sz w:val="20"/>
            </w:rPr>
          </w:pPr>
          <w:r>
            <w:rPr>
              <w:sz w:val="20"/>
            </w:rPr>
            <w:t>Tel:   1900.6568        Fax: 02473.000.111</w:t>
          </w:r>
        </w:p>
        <w:p w:rsidR="00351050" w:rsidRDefault="00F27351">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p>
      </w:tc>
    </w:tr>
  </w:tbl>
  <w:p w:rsidR="00351050" w:rsidRDefault="00F27351">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51"/>
    <w:rsid w:val="003E2330"/>
    <w:rsid w:val="00F2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0CAA4-203B-4E92-85E7-9AD88BF1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351"/>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uiPriority w:val="99"/>
    <w:semiHidden/>
    <w:unhideWhenUsed/>
    <w:qFormat/>
    <w:rsid w:val="00F27351"/>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rsid w:val="00F27351"/>
    <w:rPr>
      <w:rFonts w:ascii="Calibri" w:eastAsia="Times New Roman" w:hAnsi="Calibri" w:cs="Times New Roman"/>
      <w:b/>
      <w:bCs/>
    </w:rPr>
  </w:style>
  <w:style w:type="character" w:styleId="Hyperlink">
    <w:name w:val="Hyperlink"/>
    <w:uiPriority w:val="99"/>
    <w:semiHidden/>
    <w:unhideWhenUsed/>
    <w:rsid w:val="00F27351"/>
    <w:rPr>
      <w:color w:val="0000FF"/>
      <w:u w:val="single"/>
    </w:rPr>
  </w:style>
  <w:style w:type="paragraph" w:styleId="NormalWeb">
    <w:name w:val="Normal (Web)"/>
    <w:basedOn w:val="Normal"/>
    <w:uiPriority w:val="99"/>
    <w:unhideWhenUsed/>
    <w:rsid w:val="00F27351"/>
    <w:pPr>
      <w:spacing w:before="100" w:beforeAutospacing="1" w:after="100" w:afterAutospacing="1"/>
    </w:pPr>
  </w:style>
  <w:style w:type="paragraph" w:styleId="Header">
    <w:name w:val="header"/>
    <w:basedOn w:val="Normal"/>
    <w:link w:val="HeaderChar"/>
    <w:uiPriority w:val="99"/>
    <w:unhideWhenUsed/>
    <w:rsid w:val="00F27351"/>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F27351"/>
    <w:rPr>
      <w:rFonts w:ascii="Calibri" w:eastAsia="Calibri" w:hAnsi="Calibri" w:cs="Times New Roman"/>
    </w:rPr>
  </w:style>
  <w:style w:type="paragraph" w:styleId="Footer">
    <w:name w:val="footer"/>
    <w:basedOn w:val="Normal"/>
    <w:link w:val="FooterChar"/>
    <w:uiPriority w:val="99"/>
    <w:unhideWhenUsed/>
    <w:rsid w:val="00F27351"/>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F2735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1807</Words>
  <Characters>10305</Characters>
  <Application>Microsoft Office Word</Application>
  <DocSecurity>0</DocSecurity>
  <Lines>85</Lines>
  <Paragraphs>24</Paragraphs>
  <ScaleCrop>false</ScaleCrop>
  <Company/>
  <LinksUpToDate>false</LinksUpToDate>
  <CharactersWithSpaces>12088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Lương Hoàng</dc:creator>
  <cp:keywords/>
  <dc:description/>
  <cp:lastModifiedBy>Lương Hoàng</cp:lastModifiedBy>
  <cp:revision>1</cp:revision>
  <dcterms:created xsi:type="dcterms:W3CDTF">2018-10-18T11:06:00Z</dcterms:created>
  <dcterms:modified xsi:type="dcterms:W3CDTF">2018-10-18T11:09:00Z</dcterms:modified>
</cp:coreProperties>
</file>