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D6388" w:rsidRPr="00CD6388" w:rsidTr="00574B9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D6388" w:rsidRPr="00CD6388" w:rsidRDefault="00CD6388" w:rsidP="00574B99">
            <w:pPr>
              <w:spacing w:before="120"/>
              <w:jc w:val="center"/>
              <w:rPr>
                <w:rFonts w:ascii="Arial" w:hAnsi="Arial" w:cs="Arial"/>
              </w:rPr>
            </w:pPr>
            <w:r w:rsidRPr="00CD6388">
              <w:rPr>
                <w:rFonts w:ascii="Arial" w:hAnsi="Arial" w:cs="Arial"/>
                <w:b/>
                <w:bCs/>
              </w:rPr>
              <w:t>ỦY BAN NHÂN DÂN</w:t>
            </w:r>
            <w:r w:rsidRPr="00CD6388">
              <w:rPr>
                <w:rFonts w:ascii="Arial" w:hAnsi="Arial" w:cs="Arial"/>
                <w:b/>
                <w:bCs/>
              </w:rPr>
              <w:br/>
              <w:t>TỈNH QUẢNG TRỊ</w:t>
            </w:r>
            <w:r w:rsidRPr="00CD6388">
              <w:rPr>
                <w:rFonts w:ascii="Arial" w:hAnsi="Arial" w:cs="Arial"/>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D6388" w:rsidRPr="00CD6388" w:rsidRDefault="00CD6388" w:rsidP="00574B99">
            <w:pPr>
              <w:spacing w:before="120"/>
              <w:jc w:val="center"/>
              <w:rPr>
                <w:rFonts w:ascii="Arial" w:hAnsi="Arial" w:cs="Arial"/>
              </w:rPr>
            </w:pPr>
            <w:r w:rsidRPr="00CD6388">
              <w:rPr>
                <w:rFonts w:ascii="Arial" w:hAnsi="Arial" w:cs="Arial"/>
                <w:b/>
                <w:bCs/>
                <w:lang w:val="vi-VN"/>
              </w:rPr>
              <w:t>CỘNG HÒA XÃ HỘI CHỦ NGHĨA VIỆT NAM</w:t>
            </w:r>
            <w:r w:rsidRPr="00CD6388">
              <w:rPr>
                <w:rFonts w:ascii="Arial" w:hAnsi="Arial" w:cs="Arial"/>
                <w:b/>
                <w:bCs/>
                <w:lang w:val="vi-VN"/>
              </w:rPr>
              <w:br/>
              <w:t xml:space="preserve">Độc lập - Tự do - Hạnh phúc </w:t>
            </w:r>
            <w:r w:rsidRPr="00CD6388">
              <w:rPr>
                <w:rFonts w:ascii="Arial" w:hAnsi="Arial" w:cs="Arial"/>
                <w:b/>
                <w:bCs/>
                <w:lang w:val="vi-VN"/>
              </w:rPr>
              <w:br/>
              <w:t>---------------</w:t>
            </w:r>
          </w:p>
        </w:tc>
      </w:tr>
      <w:tr w:rsidR="00CD6388" w:rsidRPr="00CD6388" w:rsidTr="00574B9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D6388" w:rsidRPr="00CD6388" w:rsidRDefault="00CD6388" w:rsidP="00574B99">
            <w:pPr>
              <w:spacing w:before="120"/>
              <w:jc w:val="center"/>
              <w:rPr>
                <w:rFonts w:ascii="Arial" w:hAnsi="Arial" w:cs="Arial"/>
              </w:rPr>
            </w:pPr>
            <w:r w:rsidRPr="00CD6388">
              <w:rPr>
                <w:rFonts w:ascii="Arial" w:hAnsi="Arial" w:cs="Arial"/>
                <w:lang w:val="vi-VN"/>
              </w:rPr>
              <w:t xml:space="preserve">Số: </w:t>
            </w:r>
            <w:r w:rsidRPr="00CD6388">
              <w:rPr>
                <w:rFonts w:ascii="Arial" w:hAnsi="Arial" w:cs="Arial"/>
              </w:rPr>
              <w:t>39/2017/QĐ-UBND</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D6388" w:rsidRPr="00CD6388" w:rsidRDefault="00CD6388" w:rsidP="00574B99">
            <w:pPr>
              <w:spacing w:before="120"/>
              <w:jc w:val="right"/>
              <w:rPr>
                <w:rFonts w:ascii="Arial" w:hAnsi="Arial" w:cs="Arial"/>
              </w:rPr>
            </w:pPr>
            <w:r w:rsidRPr="00CD6388">
              <w:rPr>
                <w:rFonts w:ascii="Arial" w:hAnsi="Arial" w:cs="Arial"/>
                <w:i/>
                <w:iCs/>
              </w:rPr>
              <w:t>Quảng Trị</w:t>
            </w:r>
            <w:r w:rsidRPr="00CD6388">
              <w:rPr>
                <w:rFonts w:ascii="Arial" w:hAnsi="Arial" w:cs="Arial"/>
                <w:i/>
                <w:iCs/>
                <w:lang w:val="vi-VN"/>
              </w:rPr>
              <w:t xml:space="preserve">, ngày </w:t>
            </w:r>
            <w:r w:rsidRPr="00CD6388">
              <w:rPr>
                <w:rFonts w:ascii="Arial" w:hAnsi="Arial" w:cs="Arial"/>
                <w:i/>
                <w:iCs/>
              </w:rPr>
              <w:t>26</w:t>
            </w:r>
            <w:r w:rsidRPr="00CD6388">
              <w:rPr>
                <w:rFonts w:ascii="Arial" w:hAnsi="Arial" w:cs="Arial"/>
                <w:i/>
                <w:iCs/>
                <w:lang w:val="vi-VN"/>
              </w:rPr>
              <w:t xml:space="preserve"> tháng </w:t>
            </w:r>
            <w:r w:rsidRPr="00CD6388">
              <w:rPr>
                <w:rFonts w:ascii="Arial" w:hAnsi="Arial" w:cs="Arial"/>
                <w:i/>
                <w:iCs/>
              </w:rPr>
              <w:t>12</w:t>
            </w:r>
            <w:r w:rsidRPr="00CD6388">
              <w:rPr>
                <w:rFonts w:ascii="Arial" w:hAnsi="Arial" w:cs="Arial"/>
                <w:i/>
                <w:iCs/>
                <w:lang w:val="vi-VN"/>
              </w:rPr>
              <w:t xml:space="preserve"> năm </w:t>
            </w:r>
            <w:r w:rsidRPr="00CD6388">
              <w:rPr>
                <w:rFonts w:ascii="Arial" w:hAnsi="Arial" w:cs="Arial"/>
                <w:i/>
                <w:iCs/>
              </w:rPr>
              <w:t>2017</w:t>
            </w:r>
          </w:p>
        </w:tc>
      </w:tr>
    </w:tbl>
    <w:p w:rsidR="00CD6388" w:rsidRPr="00CD6388" w:rsidRDefault="00CD6388" w:rsidP="00CD6388">
      <w:pPr>
        <w:spacing w:before="120" w:after="280" w:afterAutospacing="1"/>
        <w:rPr>
          <w:rFonts w:ascii="Arial" w:hAnsi="Arial" w:cs="Arial"/>
        </w:rPr>
      </w:pPr>
      <w:r w:rsidRPr="00CD6388">
        <w:rPr>
          <w:rFonts w:ascii="Arial" w:hAnsi="Arial" w:cs="Arial"/>
        </w:rPr>
        <w:t> </w:t>
      </w:r>
    </w:p>
    <w:p w:rsidR="00CD6388" w:rsidRPr="00CD6388" w:rsidRDefault="00CD6388" w:rsidP="00CD6388">
      <w:pPr>
        <w:spacing w:before="120" w:after="280" w:afterAutospacing="1"/>
        <w:jc w:val="center"/>
        <w:rPr>
          <w:rFonts w:ascii="Arial" w:hAnsi="Arial" w:cs="Arial"/>
        </w:rPr>
      </w:pPr>
      <w:r w:rsidRPr="00CD6388">
        <w:rPr>
          <w:rFonts w:ascii="Arial" w:hAnsi="Arial" w:cs="Arial"/>
          <w:b/>
          <w:bCs/>
          <w:lang w:val="vi-VN"/>
        </w:rPr>
        <w:t>QUYẾT ĐỊNH</w:t>
      </w:r>
    </w:p>
    <w:p w:rsidR="00CD6388" w:rsidRPr="00CD6388" w:rsidRDefault="00CD6388" w:rsidP="00CD6388">
      <w:pPr>
        <w:spacing w:before="120" w:after="280" w:afterAutospacing="1"/>
        <w:jc w:val="center"/>
        <w:rPr>
          <w:rFonts w:ascii="Arial" w:hAnsi="Arial" w:cs="Arial"/>
        </w:rPr>
      </w:pPr>
      <w:r w:rsidRPr="00CD6388">
        <w:rPr>
          <w:rFonts w:ascii="Arial" w:hAnsi="Arial" w:cs="Arial"/>
          <w:lang w:val="vi-VN"/>
        </w:rPr>
        <w:t>VỀ VIỆC QUY ĐỊNH HẠN MỨC GIAO ĐẤT, CÔNG NHẬN QUYỀN SỬ DỤNG ĐẤT CHO MỖI HỘ GIA ĐÌNH, CÁ NHÂN; DIỆN TÍCH TỐI THIỂU CỦA THỬA ĐẤT ĐƯỢC TÁCH THỬA VÀ CÁC TRƯỜNG HỢP KHÔNG ĐƯỢC TÁCH THỬA TRÊN ĐỊA BÀN TỈNH QUẢNG TRỊ</w:t>
      </w:r>
    </w:p>
    <w:p w:rsidR="00CD6388" w:rsidRPr="00CD6388" w:rsidRDefault="00CD6388" w:rsidP="00CD6388">
      <w:pPr>
        <w:spacing w:before="120" w:after="280" w:afterAutospacing="1"/>
        <w:jc w:val="center"/>
        <w:rPr>
          <w:rFonts w:ascii="Arial" w:hAnsi="Arial" w:cs="Arial"/>
        </w:rPr>
      </w:pPr>
      <w:r w:rsidRPr="00CD6388">
        <w:rPr>
          <w:rFonts w:ascii="Arial" w:hAnsi="Arial" w:cs="Arial"/>
          <w:b/>
          <w:bCs/>
          <w:lang w:val="vi-VN"/>
        </w:rPr>
        <w:t>ỦY BAN NHÂN DÂN TỈNH QUẢNG TRỊ</w:t>
      </w:r>
    </w:p>
    <w:p w:rsidR="00CD6388" w:rsidRPr="00CD6388" w:rsidRDefault="00CD6388" w:rsidP="00CD6388">
      <w:pPr>
        <w:spacing w:before="120" w:after="280" w:afterAutospacing="1"/>
        <w:rPr>
          <w:rFonts w:ascii="Arial" w:hAnsi="Arial" w:cs="Arial"/>
        </w:rPr>
      </w:pPr>
      <w:r w:rsidRPr="00CD6388">
        <w:rPr>
          <w:rFonts w:ascii="Arial" w:hAnsi="Arial" w:cs="Arial"/>
          <w:i/>
          <w:iCs/>
          <w:lang w:val="vi-VN"/>
        </w:rPr>
        <w:t xml:space="preserve">Căn cứ Luật Tổ chức chính quyền địa phương ngày </w:t>
      </w:r>
      <w:r w:rsidRPr="00CD6388">
        <w:rPr>
          <w:rFonts w:ascii="Arial" w:hAnsi="Arial" w:cs="Arial"/>
          <w:i/>
          <w:iCs/>
        </w:rPr>
        <w:t>1</w:t>
      </w:r>
      <w:r w:rsidRPr="00CD6388">
        <w:rPr>
          <w:rFonts w:ascii="Arial" w:hAnsi="Arial" w:cs="Arial"/>
          <w:i/>
          <w:iCs/>
          <w:lang w:val="vi-VN"/>
        </w:rPr>
        <w:t>9 tháng 6 năm 2015;</w:t>
      </w:r>
    </w:p>
    <w:p w:rsidR="00CD6388" w:rsidRPr="00CD6388" w:rsidRDefault="00CD6388" w:rsidP="00CD6388">
      <w:pPr>
        <w:spacing w:before="120" w:after="280" w:afterAutospacing="1"/>
        <w:rPr>
          <w:rFonts w:ascii="Arial" w:hAnsi="Arial" w:cs="Arial"/>
        </w:rPr>
      </w:pPr>
      <w:r w:rsidRPr="00CD6388">
        <w:rPr>
          <w:rFonts w:ascii="Arial" w:hAnsi="Arial" w:cs="Arial"/>
          <w:i/>
          <w:iCs/>
          <w:lang w:val="vi-VN"/>
        </w:rPr>
        <w:t>Căn cứ Luật Ban hành văn bản quy phạm pháp luật ngày 22 th</w:t>
      </w:r>
      <w:r w:rsidRPr="00CD6388">
        <w:rPr>
          <w:rFonts w:ascii="Arial" w:hAnsi="Arial" w:cs="Arial"/>
          <w:i/>
          <w:iCs/>
        </w:rPr>
        <w:t xml:space="preserve">áng </w:t>
      </w:r>
      <w:r w:rsidRPr="00CD6388">
        <w:rPr>
          <w:rFonts w:ascii="Arial" w:hAnsi="Arial" w:cs="Arial"/>
          <w:i/>
          <w:iCs/>
          <w:lang w:val="vi-VN"/>
        </w:rPr>
        <w:t>6 năm 2015;</w:t>
      </w:r>
    </w:p>
    <w:p w:rsidR="00CD6388" w:rsidRPr="00CD6388" w:rsidRDefault="00CD6388" w:rsidP="00CD6388">
      <w:pPr>
        <w:spacing w:before="120" w:after="280" w:afterAutospacing="1"/>
        <w:rPr>
          <w:rFonts w:ascii="Arial" w:hAnsi="Arial" w:cs="Arial"/>
        </w:rPr>
      </w:pPr>
      <w:r w:rsidRPr="00CD6388">
        <w:rPr>
          <w:rFonts w:ascii="Arial" w:hAnsi="Arial" w:cs="Arial"/>
          <w:i/>
          <w:iCs/>
          <w:lang w:val="vi-VN"/>
        </w:rPr>
        <w:t>C</w:t>
      </w:r>
      <w:r w:rsidRPr="00CD6388">
        <w:rPr>
          <w:rFonts w:ascii="Arial" w:hAnsi="Arial" w:cs="Arial"/>
          <w:i/>
          <w:iCs/>
        </w:rPr>
        <w:t>ă</w:t>
      </w:r>
      <w:r w:rsidRPr="00CD6388">
        <w:rPr>
          <w:rFonts w:ascii="Arial" w:hAnsi="Arial" w:cs="Arial"/>
          <w:i/>
          <w:iCs/>
          <w:lang w:val="vi-VN"/>
        </w:rPr>
        <w:t>n c</w:t>
      </w:r>
      <w:r w:rsidRPr="00CD6388">
        <w:rPr>
          <w:rFonts w:ascii="Arial" w:hAnsi="Arial" w:cs="Arial"/>
          <w:i/>
          <w:iCs/>
        </w:rPr>
        <w:t xml:space="preserve">ứ </w:t>
      </w:r>
      <w:r w:rsidRPr="00CD6388">
        <w:rPr>
          <w:rFonts w:ascii="Arial" w:hAnsi="Arial" w:cs="Arial"/>
          <w:i/>
          <w:iCs/>
          <w:lang w:val="vi-VN"/>
        </w:rPr>
        <w:t>Luật Đất đai ngày 29 th</w:t>
      </w:r>
      <w:r w:rsidRPr="00CD6388">
        <w:rPr>
          <w:rFonts w:ascii="Arial" w:hAnsi="Arial" w:cs="Arial"/>
          <w:i/>
          <w:iCs/>
        </w:rPr>
        <w:t>á</w:t>
      </w:r>
      <w:r w:rsidRPr="00CD6388">
        <w:rPr>
          <w:rFonts w:ascii="Arial" w:hAnsi="Arial" w:cs="Arial"/>
          <w:i/>
          <w:iCs/>
          <w:lang w:val="vi-VN"/>
        </w:rPr>
        <w:t xml:space="preserve">ng </w:t>
      </w:r>
      <w:r w:rsidRPr="00CD6388">
        <w:rPr>
          <w:rFonts w:ascii="Arial" w:hAnsi="Arial" w:cs="Arial"/>
          <w:i/>
          <w:iCs/>
        </w:rPr>
        <w:t xml:space="preserve">11 </w:t>
      </w:r>
      <w:r w:rsidRPr="00CD6388">
        <w:rPr>
          <w:rFonts w:ascii="Arial" w:hAnsi="Arial" w:cs="Arial"/>
          <w:i/>
          <w:iCs/>
          <w:lang w:val="vi-VN"/>
        </w:rPr>
        <w:t>năm 2013;</w:t>
      </w:r>
    </w:p>
    <w:p w:rsidR="00CD6388" w:rsidRPr="00CD6388" w:rsidRDefault="00CD6388" w:rsidP="00CD6388">
      <w:pPr>
        <w:spacing w:before="120" w:after="280" w:afterAutospacing="1"/>
        <w:rPr>
          <w:rFonts w:ascii="Arial" w:hAnsi="Arial" w:cs="Arial"/>
        </w:rPr>
      </w:pPr>
      <w:r w:rsidRPr="00CD6388">
        <w:rPr>
          <w:rFonts w:ascii="Arial" w:hAnsi="Arial" w:cs="Arial"/>
          <w:i/>
          <w:iCs/>
          <w:lang w:val="vi-VN"/>
        </w:rPr>
        <w:t xml:space="preserve">Căn cứ Nghị định số 43/2014/NĐ-CP ngày </w:t>
      </w:r>
      <w:r w:rsidRPr="00CD6388">
        <w:rPr>
          <w:rFonts w:ascii="Arial" w:hAnsi="Arial" w:cs="Arial"/>
          <w:i/>
          <w:iCs/>
        </w:rPr>
        <w:t>1</w:t>
      </w:r>
      <w:r w:rsidRPr="00CD6388">
        <w:rPr>
          <w:rFonts w:ascii="Arial" w:hAnsi="Arial" w:cs="Arial"/>
          <w:i/>
          <w:iCs/>
          <w:lang w:val="vi-VN"/>
        </w:rPr>
        <w:t>5/5/2014 của Chính phủ về hư</w:t>
      </w:r>
      <w:r w:rsidRPr="00CD6388">
        <w:rPr>
          <w:rFonts w:ascii="Arial" w:hAnsi="Arial" w:cs="Arial"/>
          <w:i/>
          <w:iCs/>
        </w:rPr>
        <w:t>ớ</w:t>
      </w:r>
      <w:r w:rsidRPr="00CD6388">
        <w:rPr>
          <w:rFonts w:ascii="Arial" w:hAnsi="Arial" w:cs="Arial"/>
          <w:i/>
          <w:iCs/>
          <w:lang w:val="vi-VN"/>
        </w:rPr>
        <w:t>ng d</w:t>
      </w:r>
      <w:r w:rsidRPr="00CD6388">
        <w:rPr>
          <w:rFonts w:ascii="Arial" w:hAnsi="Arial" w:cs="Arial"/>
          <w:i/>
          <w:iCs/>
        </w:rPr>
        <w:t>ẫ</w:t>
      </w:r>
      <w:r w:rsidRPr="00CD6388">
        <w:rPr>
          <w:rFonts w:ascii="Arial" w:hAnsi="Arial" w:cs="Arial"/>
          <w:i/>
          <w:iCs/>
          <w:lang w:val="vi-VN"/>
        </w:rPr>
        <w:t>n thi hành Luật đ</w:t>
      </w:r>
      <w:r w:rsidRPr="00CD6388">
        <w:rPr>
          <w:rFonts w:ascii="Arial" w:hAnsi="Arial" w:cs="Arial"/>
          <w:i/>
          <w:iCs/>
        </w:rPr>
        <w:t>ấ</w:t>
      </w:r>
      <w:r w:rsidRPr="00CD6388">
        <w:rPr>
          <w:rFonts w:ascii="Arial" w:hAnsi="Arial" w:cs="Arial"/>
          <w:i/>
          <w:iCs/>
          <w:lang w:val="vi-VN"/>
        </w:rPr>
        <w:t>t đai;</w:t>
      </w:r>
    </w:p>
    <w:p w:rsidR="00CD6388" w:rsidRPr="00CD6388" w:rsidRDefault="00CD6388" w:rsidP="00CD6388">
      <w:pPr>
        <w:spacing w:before="120" w:after="280" w:afterAutospacing="1"/>
        <w:rPr>
          <w:rFonts w:ascii="Arial" w:hAnsi="Arial" w:cs="Arial"/>
        </w:rPr>
      </w:pPr>
      <w:r w:rsidRPr="00CD6388">
        <w:rPr>
          <w:rFonts w:ascii="Arial" w:hAnsi="Arial" w:cs="Arial"/>
          <w:i/>
          <w:iCs/>
          <w:lang w:val="vi-VN"/>
        </w:rPr>
        <w:t>Căn cứ Nghị định số 0</w:t>
      </w:r>
      <w:r w:rsidRPr="00CD6388">
        <w:rPr>
          <w:rFonts w:ascii="Arial" w:hAnsi="Arial" w:cs="Arial"/>
          <w:i/>
          <w:iCs/>
        </w:rPr>
        <w:t>1</w:t>
      </w:r>
      <w:r w:rsidRPr="00CD6388">
        <w:rPr>
          <w:rFonts w:ascii="Arial" w:hAnsi="Arial" w:cs="Arial"/>
          <w:i/>
          <w:iCs/>
          <w:lang w:val="vi-VN"/>
        </w:rPr>
        <w:t>/20</w:t>
      </w:r>
      <w:r w:rsidRPr="00CD6388">
        <w:rPr>
          <w:rFonts w:ascii="Arial" w:hAnsi="Arial" w:cs="Arial"/>
          <w:i/>
          <w:iCs/>
        </w:rPr>
        <w:t>1</w:t>
      </w:r>
      <w:r w:rsidRPr="00CD6388">
        <w:rPr>
          <w:rFonts w:ascii="Arial" w:hAnsi="Arial" w:cs="Arial"/>
          <w:i/>
          <w:iCs/>
          <w:lang w:val="vi-VN"/>
        </w:rPr>
        <w:t>7/NĐ-CP ngày 06/0</w:t>
      </w:r>
      <w:r w:rsidRPr="00CD6388">
        <w:rPr>
          <w:rFonts w:ascii="Arial" w:hAnsi="Arial" w:cs="Arial"/>
          <w:i/>
          <w:iCs/>
        </w:rPr>
        <w:t>1</w:t>
      </w:r>
      <w:r w:rsidRPr="00CD6388">
        <w:rPr>
          <w:rFonts w:ascii="Arial" w:hAnsi="Arial" w:cs="Arial"/>
          <w:i/>
          <w:iCs/>
          <w:lang w:val="vi-VN"/>
        </w:rPr>
        <w:t>/20</w:t>
      </w:r>
      <w:r w:rsidRPr="00CD6388">
        <w:rPr>
          <w:rFonts w:ascii="Arial" w:hAnsi="Arial" w:cs="Arial"/>
          <w:i/>
          <w:iCs/>
        </w:rPr>
        <w:t>1</w:t>
      </w:r>
      <w:r w:rsidRPr="00CD6388">
        <w:rPr>
          <w:rFonts w:ascii="Arial" w:hAnsi="Arial" w:cs="Arial"/>
          <w:i/>
          <w:iCs/>
          <w:lang w:val="vi-VN"/>
        </w:rPr>
        <w:t>7 của Chính phủ về sửa đ</w:t>
      </w:r>
      <w:r w:rsidRPr="00CD6388">
        <w:rPr>
          <w:rFonts w:ascii="Arial" w:hAnsi="Arial" w:cs="Arial"/>
          <w:i/>
          <w:iCs/>
        </w:rPr>
        <w:t>ổ</w:t>
      </w:r>
      <w:r w:rsidRPr="00CD6388">
        <w:rPr>
          <w:rFonts w:ascii="Arial" w:hAnsi="Arial" w:cs="Arial"/>
          <w:i/>
          <w:iCs/>
          <w:lang w:val="vi-VN"/>
        </w:rPr>
        <w:t>i, bổ sung một số Nghị định quy định chi tiết thi hành Luật đ</w:t>
      </w:r>
      <w:r w:rsidRPr="00CD6388">
        <w:rPr>
          <w:rFonts w:ascii="Arial" w:hAnsi="Arial" w:cs="Arial"/>
          <w:i/>
          <w:iCs/>
        </w:rPr>
        <w:t>ấ</w:t>
      </w:r>
      <w:r w:rsidRPr="00CD6388">
        <w:rPr>
          <w:rFonts w:ascii="Arial" w:hAnsi="Arial" w:cs="Arial"/>
          <w:i/>
          <w:iCs/>
          <w:lang w:val="vi-VN"/>
        </w:rPr>
        <w:t>t đai;</w:t>
      </w:r>
    </w:p>
    <w:p w:rsidR="00CD6388" w:rsidRPr="00CD6388" w:rsidRDefault="00CD6388" w:rsidP="00CD6388">
      <w:pPr>
        <w:spacing w:before="120" w:after="280" w:afterAutospacing="1"/>
        <w:rPr>
          <w:rFonts w:ascii="Arial" w:hAnsi="Arial" w:cs="Arial"/>
        </w:rPr>
      </w:pPr>
      <w:r w:rsidRPr="00CD6388">
        <w:rPr>
          <w:rFonts w:ascii="Arial" w:hAnsi="Arial" w:cs="Arial"/>
          <w:i/>
          <w:iCs/>
          <w:lang w:val="vi-VN"/>
        </w:rPr>
        <w:t>Theo đề nghị của Gi</w:t>
      </w:r>
      <w:r w:rsidRPr="00CD6388">
        <w:rPr>
          <w:rFonts w:ascii="Arial" w:hAnsi="Arial" w:cs="Arial"/>
          <w:i/>
          <w:iCs/>
        </w:rPr>
        <w:t>á</w:t>
      </w:r>
      <w:r w:rsidRPr="00CD6388">
        <w:rPr>
          <w:rFonts w:ascii="Arial" w:hAnsi="Arial" w:cs="Arial"/>
          <w:i/>
          <w:iCs/>
          <w:lang w:val="vi-VN"/>
        </w:rPr>
        <w:t>m đốc Sở Tài nguyên và Môi trường tại Tờ trình s</w:t>
      </w:r>
      <w:r w:rsidRPr="00CD6388">
        <w:rPr>
          <w:rFonts w:ascii="Arial" w:hAnsi="Arial" w:cs="Arial"/>
          <w:i/>
          <w:iCs/>
        </w:rPr>
        <w:t>ố</w:t>
      </w:r>
      <w:r w:rsidRPr="00CD6388">
        <w:rPr>
          <w:rFonts w:ascii="Arial" w:hAnsi="Arial" w:cs="Arial"/>
          <w:i/>
          <w:iCs/>
          <w:lang w:val="vi-VN"/>
        </w:rPr>
        <w:t xml:space="preserve"> 3604/STNMT-QLĐĐ ngày </w:t>
      </w:r>
      <w:r w:rsidRPr="00CD6388">
        <w:rPr>
          <w:rFonts w:ascii="Arial" w:hAnsi="Arial" w:cs="Arial"/>
          <w:i/>
          <w:iCs/>
        </w:rPr>
        <w:t xml:space="preserve">11 </w:t>
      </w:r>
      <w:r w:rsidRPr="00CD6388">
        <w:rPr>
          <w:rFonts w:ascii="Arial" w:hAnsi="Arial" w:cs="Arial"/>
          <w:i/>
          <w:iCs/>
          <w:lang w:val="vi-VN"/>
        </w:rPr>
        <w:t>th</w:t>
      </w:r>
      <w:r w:rsidRPr="00CD6388">
        <w:rPr>
          <w:rFonts w:ascii="Arial" w:hAnsi="Arial" w:cs="Arial"/>
          <w:i/>
          <w:iCs/>
        </w:rPr>
        <w:t>á</w:t>
      </w:r>
      <w:r w:rsidRPr="00CD6388">
        <w:rPr>
          <w:rFonts w:ascii="Arial" w:hAnsi="Arial" w:cs="Arial"/>
          <w:i/>
          <w:iCs/>
          <w:lang w:val="vi-VN"/>
        </w:rPr>
        <w:t xml:space="preserve">ng </w:t>
      </w:r>
      <w:r w:rsidRPr="00CD6388">
        <w:rPr>
          <w:rFonts w:ascii="Arial" w:hAnsi="Arial" w:cs="Arial"/>
          <w:i/>
          <w:iCs/>
        </w:rPr>
        <w:t>1</w:t>
      </w:r>
      <w:r w:rsidRPr="00CD6388">
        <w:rPr>
          <w:rFonts w:ascii="Arial" w:hAnsi="Arial" w:cs="Arial"/>
          <w:i/>
          <w:iCs/>
          <w:lang w:val="vi-VN"/>
        </w:rPr>
        <w:t>2 năm 20</w:t>
      </w:r>
      <w:r w:rsidRPr="00CD6388">
        <w:rPr>
          <w:rFonts w:ascii="Arial" w:hAnsi="Arial" w:cs="Arial"/>
          <w:i/>
          <w:iCs/>
        </w:rPr>
        <w:t>1</w:t>
      </w:r>
      <w:r w:rsidRPr="00CD6388">
        <w:rPr>
          <w:rFonts w:ascii="Arial" w:hAnsi="Arial" w:cs="Arial"/>
          <w:i/>
          <w:iCs/>
          <w:lang w:val="vi-VN"/>
        </w:rPr>
        <w:t>7; Báo cáo thẩm định văn bản quy phạm pháp luật s</w:t>
      </w:r>
      <w:r w:rsidRPr="00CD6388">
        <w:rPr>
          <w:rFonts w:ascii="Arial" w:hAnsi="Arial" w:cs="Arial"/>
          <w:i/>
          <w:iCs/>
        </w:rPr>
        <w:t>ố</w:t>
      </w:r>
      <w:r w:rsidRPr="00CD6388">
        <w:rPr>
          <w:rFonts w:ascii="Arial" w:hAnsi="Arial" w:cs="Arial"/>
          <w:i/>
          <w:iCs/>
          <w:lang w:val="vi-VN"/>
        </w:rPr>
        <w:t xml:space="preserve"> 38</w:t>
      </w:r>
      <w:r w:rsidRPr="00CD6388">
        <w:rPr>
          <w:rFonts w:ascii="Arial" w:hAnsi="Arial" w:cs="Arial"/>
          <w:i/>
          <w:iCs/>
        </w:rPr>
        <w:t>1</w:t>
      </w:r>
      <w:r w:rsidRPr="00CD6388">
        <w:rPr>
          <w:rFonts w:ascii="Arial" w:hAnsi="Arial" w:cs="Arial"/>
          <w:i/>
          <w:iCs/>
          <w:lang w:val="vi-VN"/>
        </w:rPr>
        <w:t>/BC-STP ngày 08/</w:t>
      </w:r>
      <w:r w:rsidRPr="00CD6388">
        <w:rPr>
          <w:rFonts w:ascii="Arial" w:hAnsi="Arial" w:cs="Arial"/>
          <w:i/>
          <w:iCs/>
        </w:rPr>
        <w:t>1</w:t>
      </w:r>
      <w:r w:rsidRPr="00CD6388">
        <w:rPr>
          <w:rFonts w:ascii="Arial" w:hAnsi="Arial" w:cs="Arial"/>
          <w:i/>
          <w:iCs/>
          <w:lang w:val="vi-VN"/>
        </w:rPr>
        <w:t>2/20</w:t>
      </w:r>
      <w:r w:rsidRPr="00CD6388">
        <w:rPr>
          <w:rFonts w:ascii="Arial" w:hAnsi="Arial" w:cs="Arial"/>
          <w:i/>
          <w:iCs/>
        </w:rPr>
        <w:t>1</w:t>
      </w:r>
      <w:r w:rsidRPr="00CD6388">
        <w:rPr>
          <w:rFonts w:ascii="Arial" w:hAnsi="Arial" w:cs="Arial"/>
          <w:i/>
          <w:iCs/>
          <w:lang w:val="vi-VN"/>
        </w:rPr>
        <w:t>7 của Sở Tư pháp.</w:t>
      </w:r>
    </w:p>
    <w:p w:rsidR="00CD6388" w:rsidRPr="00CD6388" w:rsidRDefault="00CD6388" w:rsidP="00CD6388">
      <w:pPr>
        <w:spacing w:before="120" w:after="280" w:afterAutospacing="1"/>
        <w:jc w:val="center"/>
        <w:rPr>
          <w:rFonts w:ascii="Arial" w:hAnsi="Arial" w:cs="Arial"/>
        </w:rPr>
      </w:pPr>
      <w:r w:rsidRPr="00CD6388">
        <w:rPr>
          <w:rFonts w:ascii="Arial" w:hAnsi="Arial" w:cs="Arial"/>
          <w:b/>
          <w:bCs/>
          <w:lang w:val="vi-VN"/>
        </w:rPr>
        <w:t>QUYẾT ĐỊNH:</w:t>
      </w:r>
    </w:p>
    <w:p w:rsidR="00CD6388" w:rsidRPr="00CD6388" w:rsidRDefault="00CD6388" w:rsidP="00CD6388">
      <w:pPr>
        <w:spacing w:before="120" w:after="280" w:afterAutospacing="1"/>
        <w:rPr>
          <w:rFonts w:ascii="Arial" w:hAnsi="Arial" w:cs="Arial"/>
        </w:rPr>
      </w:pPr>
      <w:r w:rsidRPr="00CD6388">
        <w:rPr>
          <w:rFonts w:ascii="Arial" w:hAnsi="Arial" w:cs="Arial"/>
          <w:b/>
          <w:bCs/>
          <w:lang w:val="vi-VN"/>
        </w:rPr>
        <w:lastRenderedPageBreak/>
        <w:t xml:space="preserve">Điều </w:t>
      </w:r>
      <w:r w:rsidRPr="00CD6388">
        <w:rPr>
          <w:rFonts w:ascii="Arial" w:hAnsi="Arial" w:cs="Arial"/>
          <w:b/>
          <w:bCs/>
        </w:rPr>
        <w:t>1</w:t>
      </w:r>
      <w:r w:rsidRPr="00CD6388">
        <w:rPr>
          <w:rFonts w:ascii="Arial" w:hAnsi="Arial" w:cs="Arial"/>
          <w:b/>
          <w:bCs/>
          <w:lang w:val="vi-VN"/>
        </w:rPr>
        <w:t>. Phạm vi điều ch</w:t>
      </w:r>
      <w:r w:rsidRPr="00CD6388">
        <w:rPr>
          <w:rFonts w:ascii="Arial" w:hAnsi="Arial" w:cs="Arial"/>
          <w:b/>
          <w:bCs/>
        </w:rPr>
        <w:t>ỉ</w:t>
      </w:r>
      <w:r w:rsidRPr="00CD6388">
        <w:rPr>
          <w:rFonts w:ascii="Arial" w:hAnsi="Arial" w:cs="Arial"/>
          <w:b/>
          <w:bCs/>
          <w:lang w:val="vi-VN"/>
        </w:rPr>
        <w:t>n</w:t>
      </w:r>
      <w:r w:rsidRPr="00CD6388">
        <w:rPr>
          <w:rFonts w:ascii="Arial" w:hAnsi="Arial" w:cs="Arial"/>
          <w:b/>
          <w:bCs/>
        </w:rPr>
        <w:t>h</w:t>
      </w:r>
    </w:p>
    <w:p w:rsidR="00CD6388" w:rsidRPr="00CD6388" w:rsidRDefault="00CD6388" w:rsidP="00CD6388">
      <w:pPr>
        <w:spacing w:before="120" w:after="280" w:afterAutospacing="1"/>
        <w:rPr>
          <w:rFonts w:ascii="Arial" w:hAnsi="Arial" w:cs="Arial"/>
        </w:rPr>
      </w:pPr>
      <w:r w:rsidRPr="00CD6388">
        <w:rPr>
          <w:rFonts w:ascii="Arial" w:hAnsi="Arial" w:cs="Arial"/>
          <w:lang w:val="vi-VN"/>
        </w:rPr>
        <w:t>1. Quyết định này quy định hạn mức giao đ</w:t>
      </w:r>
      <w:r w:rsidRPr="00CD6388">
        <w:rPr>
          <w:rFonts w:ascii="Arial" w:hAnsi="Arial" w:cs="Arial"/>
        </w:rPr>
        <w:t>ấ</w:t>
      </w:r>
      <w:r w:rsidRPr="00CD6388">
        <w:rPr>
          <w:rFonts w:ascii="Arial" w:hAnsi="Arial" w:cs="Arial"/>
          <w:lang w:val="vi-VN"/>
        </w:rPr>
        <w:t xml:space="preserve">t </w:t>
      </w:r>
      <w:r w:rsidRPr="00CD6388">
        <w:rPr>
          <w:rFonts w:ascii="Arial" w:hAnsi="Arial" w:cs="Arial"/>
        </w:rPr>
        <w:t>ở</w:t>
      </w:r>
      <w:r w:rsidRPr="00CD6388">
        <w:rPr>
          <w:rFonts w:ascii="Arial" w:hAnsi="Arial" w:cs="Arial"/>
          <w:lang w:val="vi-VN"/>
        </w:rPr>
        <w:t>; đất trống, đồi núi trọc, đất có mặt nước thuộc nhóm đất chưa sử dụng; hạn mức công nhận quy</w:t>
      </w:r>
      <w:r w:rsidRPr="00CD6388">
        <w:rPr>
          <w:rFonts w:ascii="Arial" w:hAnsi="Arial" w:cs="Arial"/>
        </w:rPr>
        <w:t>ề</w:t>
      </w:r>
      <w:r w:rsidRPr="00CD6388">
        <w:rPr>
          <w:rFonts w:ascii="Arial" w:hAnsi="Arial" w:cs="Arial"/>
          <w:lang w:val="vi-VN"/>
        </w:rPr>
        <w:t xml:space="preserve">n sử dụng đất ở đối với thửa đất có vườn, ao và hạn mức công nhận quyền sử dụng đất nông nghiệp do tự khai hoang cho mỗi hộ gia đình, cá nhân; </w:t>
      </w:r>
      <w:r w:rsidRPr="00CD6388">
        <w:rPr>
          <w:rFonts w:ascii="Arial" w:hAnsi="Arial" w:cs="Arial"/>
        </w:rPr>
        <w:t>d</w:t>
      </w:r>
      <w:r w:rsidRPr="00CD6388">
        <w:rPr>
          <w:rFonts w:ascii="Arial" w:hAnsi="Arial" w:cs="Arial"/>
          <w:lang w:val="vi-VN"/>
        </w:rPr>
        <w:t>iện tích tối thiểu của thửa đất được tách thửa và các trường hợp không được tách thửa trên địa bàn tỉnh Quảng Trị.</w:t>
      </w:r>
    </w:p>
    <w:p w:rsidR="00CD6388" w:rsidRPr="00CD6388" w:rsidRDefault="00CD6388" w:rsidP="00CD6388">
      <w:pPr>
        <w:spacing w:before="120" w:after="280" w:afterAutospacing="1"/>
        <w:rPr>
          <w:rFonts w:ascii="Arial" w:hAnsi="Arial" w:cs="Arial"/>
        </w:rPr>
      </w:pPr>
      <w:r w:rsidRPr="00CD6388">
        <w:rPr>
          <w:rFonts w:ascii="Arial" w:hAnsi="Arial" w:cs="Arial"/>
          <w:lang w:val="vi-VN"/>
        </w:rPr>
        <w:t>2. Hạn mức giao đất ở quy định tại Quyết định này không áp dụng đối với trường hợp giao đất tái định cư, giao đất có thu tiền sử dụng đất cho các trường hợp thuộc chính sách khi nhà nước thu h</w:t>
      </w:r>
      <w:r w:rsidRPr="00CD6388">
        <w:rPr>
          <w:rFonts w:ascii="Arial" w:hAnsi="Arial" w:cs="Arial"/>
        </w:rPr>
        <w:t>ồ</w:t>
      </w:r>
      <w:r w:rsidRPr="00CD6388">
        <w:rPr>
          <w:rFonts w:ascii="Arial" w:hAnsi="Arial" w:cs="Arial"/>
          <w:lang w:val="vi-VN"/>
        </w:rPr>
        <w:t>i đất đ</w:t>
      </w:r>
      <w:r w:rsidRPr="00CD6388">
        <w:rPr>
          <w:rFonts w:ascii="Arial" w:hAnsi="Arial" w:cs="Arial"/>
        </w:rPr>
        <w:t>ể</w:t>
      </w:r>
      <w:r w:rsidRPr="00CD6388">
        <w:rPr>
          <w:rFonts w:ascii="Arial" w:hAnsi="Arial" w:cs="Arial"/>
          <w:lang w:val="vi-VN"/>
        </w:rPr>
        <w:t xml:space="preserve"> th</w:t>
      </w:r>
      <w:r w:rsidRPr="00CD6388">
        <w:rPr>
          <w:rFonts w:ascii="Arial" w:hAnsi="Arial" w:cs="Arial"/>
        </w:rPr>
        <w:t xml:space="preserve">ực </w:t>
      </w:r>
      <w:r w:rsidRPr="00CD6388">
        <w:rPr>
          <w:rFonts w:ascii="Arial" w:hAnsi="Arial" w:cs="Arial"/>
          <w:lang w:val="vi-VN"/>
        </w:rPr>
        <w:t>hiện các dự án đầu tư theo quy định tại Điều 61, 62 của Luật Đất đa</w:t>
      </w:r>
      <w:r w:rsidRPr="00CD6388">
        <w:rPr>
          <w:rFonts w:ascii="Arial" w:hAnsi="Arial" w:cs="Arial"/>
        </w:rPr>
        <w:t xml:space="preserve">i </w:t>
      </w:r>
      <w:r w:rsidRPr="00CD6388">
        <w:rPr>
          <w:rFonts w:ascii="Arial" w:hAnsi="Arial" w:cs="Arial"/>
          <w:lang w:val="vi-VN"/>
        </w:rPr>
        <w:t>2013; các trường hợp bán đấu giá quy</w:t>
      </w:r>
      <w:r w:rsidRPr="00CD6388">
        <w:rPr>
          <w:rFonts w:ascii="Arial" w:hAnsi="Arial" w:cs="Arial"/>
        </w:rPr>
        <w:t>ề</w:t>
      </w:r>
      <w:r w:rsidRPr="00CD6388">
        <w:rPr>
          <w:rFonts w:ascii="Arial" w:hAnsi="Arial" w:cs="Arial"/>
          <w:lang w:val="vi-VN"/>
        </w:rPr>
        <w:t>n sử dụng đất g</w:t>
      </w:r>
      <w:r w:rsidRPr="00CD6388">
        <w:rPr>
          <w:rFonts w:ascii="Arial" w:hAnsi="Arial" w:cs="Arial"/>
        </w:rPr>
        <w:t>ắ</w:t>
      </w:r>
      <w:r w:rsidRPr="00CD6388">
        <w:rPr>
          <w:rFonts w:ascii="Arial" w:hAnsi="Arial" w:cs="Arial"/>
          <w:lang w:val="vi-VN"/>
        </w:rPr>
        <w:t>n li</w:t>
      </w:r>
      <w:r w:rsidRPr="00CD6388">
        <w:rPr>
          <w:rFonts w:ascii="Arial" w:hAnsi="Arial" w:cs="Arial"/>
        </w:rPr>
        <w:t>ề</w:t>
      </w:r>
      <w:r w:rsidRPr="00CD6388">
        <w:rPr>
          <w:rFonts w:ascii="Arial" w:hAnsi="Arial" w:cs="Arial"/>
          <w:lang w:val="vi-VN"/>
        </w:rPr>
        <w:t>n với tài sản trên đất, các khu phân lô đ</w:t>
      </w:r>
      <w:r w:rsidRPr="00CD6388">
        <w:rPr>
          <w:rFonts w:ascii="Arial" w:hAnsi="Arial" w:cs="Arial"/>
        </w:rPr>
        <w:t>ấ</w:t>
      </w:r>
      <w:r w:rsidRPr="00CD6388">
        <w:rPr>
          <w:rFonts w:ascii="Arial" w:hAnsi="Arial" w:cs="Arial"/>
          <w:lang w:val="vi-VN"/>
        </w:rPr>
        <w:t>u giá qu</w:t>
      </w:r>
      <w:r w:rsidRPr="00CD6388">
        <w:rPr>
          <w:rFonts w:ascii="Arial" w:hAnsi="Arial" w:cs="Arial"/>
        </w:rPr>
        <w:t>y</w:t>
      </w:r>
      <w:r w:rsidRPr="00CD6388">
        <w:rPr>
          <w:rFonts w:ascii="Arial" w:hAnsi="Arial" w:cs="Arial"/>
          <w:lang w:val="vi-VN"/>
        </w:rPr>
        <w:t>ền sử dụng đất ở theo quy hoạch đ</w:t>
      </w:r>
      <w:r w:rsidRPr="00CD6388">
        <w:rPr>
          <w:rFonts w:ascii="Arial" w:hAnsi="Arial" w:cs="Arial"/>
        </w:rPr>
        <w:t xml:space="preserve">ã </w:t>
      </w:r>
      <w:r w:rsidRPr="00CD6388">
        <w:rPr>
          <w:rFonts w:ascii="Arial" w:hAnsi="Arial" w:cs="Arial"/>
          <w:lang w:val="vi-VN"/>
        </w:rPr>
        <w:t>được cơ quan Nhà nước có thẩm quyền phê duyệt.</w:t>
      </w:r>
    </w:p>
    <w:p w:rsidR="00CD6388" w:rsidRPr="00CD6388" w:rsidRDefault="00CD6388" w:rsidP="00CD6388">
      <w:pPr>
        <w:spacing w:before="120" w:after="280" w:afterAutospacing="1"/>
        <w:rPr>
          <w:rFonts w:ascii="Arial" w:hAnsi="Arial" w:cs="Arial"/>
        </w:rPr>
      </w:pPr>
      <w:r w:rsidRPr="00CD6388">
        <w:rPr>
          <w:rFonts w:ascii="Arial" w:hAnsi="Arial" w:cs="Arial"/>
          <w:b/>
          <w:bCs/>
          <w:lang w:val="vi-VN"/>
        </w:rPr>
        <w:t>Điều 2. Đối tượng áp dụng</w:t>
      </w:r>
    </w:p>
    <w:p w:rsidR="00CD6388" w:rsidRPr="00CD6388" w:rsidRDefault="00CD6388" w:rsidP="00CD6388">
      <w:pPr>
        <w:spacing w:before="120" w:after="280" w:afterAutospacing="1"/>
        <w:rPr>
          <w:rFonts w:ascii="Arial" w:hAnsi="Arial" w:cs="Arial"/>
        </w:rPr>
      </w:pPr>
      <w:r w:rsidRPr="00CD6388">
        <w:rPr>
          <w:rFonts w:ascii="Arial" w:hAnsi="Arial" w:cs="Arial"/>
          <w:lang w:val="vi-VN"/>
        </w:rPr>
        <w:t>1. Các cơ quan Nhà nước, các tổ chức có liên quan thực hiện quyền hạn và trách nhiệm trong việc quản lý sử dụng đất; giao đất, cho thuê đất, chuy</w:t>
      </w:r>
      <w:r w:rsidRPr="00CD6388">
        <w:rPr>
          <w:rFonts w:ascii="Arial" w:hAnsi="Arial" w:cs="Arial"/>
        </w:rPr>
        <w:t>ể</w:t>
      </w:r>
      <w:r w:rsidRPr="00CD6388">
        <w:rPr>
          <w:rFonts w:ascii="Arial" w:hAnsi="Arial" w:cs="Arial"/>
          <w:lang w:val="vi-VN"/>
        </w:rPr>
        <w:t>n mục đích sử dụng đất, cấp giấy chứng nhận quy</w:t>
      </w:r>
      <w:r w:rsidRPr="00CD6388">
        <w:rPr>
          <w:rFonts w:ascii="Arial" w:hAnsi="Arial" w:cs="Arial"/>
        </w:rPr>
        <w:t>ề</w:t>
      </w:r>
      <w:r w:rsidRPr="00CD6388">
        <w:rPr>
          <w:rFonts w:ascii="Arial" w:hAnsi="Arial" w:cs="Arial"/>
          <w:lang w:val="vi-VN"/>
        </w:rPr>
        <w:t>n s</w:t>
      </w:r>
      <w:r w:rsidRPr="00CD6388">
        <w:rPr>
          <w:rFonts w:ascii="Arial" w:hAnsi="Arial" w:cs="Arial"/>
        </w:rPr>
        <w:t xml:space="preserve">ử </w:t>
      </w:r>
      <w:r w:rsidRPr="00CD6388">
        <w:rPr>
          <w:rFonts w:ascii="Arial" w:hAnsi="Arial" w:cs="Arial"/>
          <w:lang w:val="vi-VN"/>
        </w:rPr>
        <w:t>dụng đất, quy</w:t>
      </w:r>
      <w:r w:rsidRPr="00CD6388">
        <w:rPr>
          <w:rFonts w:ascii="Arial" w:hAnsi="Arial" w:cs="Arial"/>
        </w:rPr>
        <w:t>ề</w:t>
      </w:r>
      <w:r w:rsidRPr="00CD6388">
        <w:rPr>
          <w:rFonts w:ascii="Arial" w:hAnsi="Arial" w:cs="Arial"/>
          <w:lang w:val="vi-VN"/>
        </w:rPr>
        <w:t>n sở hữu nhà ở v</w:t>
      </w:r>
      <w:r w:rsidRPr="00CD6388">
        <w:rPr>
          <w:rFonts w:ascii="Arial" w:hAnsi="Arial" w:cs="Arial"/>
        </w:rPr>
        <w:t xml:space="preserve">à </w:t>
      </w:r>
      <w:r w:rsidRPr="00CD6388">
        <w:rPr>
          <w:rFonts w:ascii="Arial" w:hAnsi="Arial" w:cs="Arial"/>
          <w:lang w:val="vi-VN"/>
        </w:rPr>
        <w:t>tài sản khác gắn liền với đất.</w:t>
      </w:r>
    </w:p>
    <w:p w:rsidR="00CD6388" w:rsidRPr="00CD6388" w:rsidRDefault="00CD6388" w:rsidP="00CD6388">
      <w:pPr>
        <w:spacing w:before="120" w:after="280" w:afterAutospacing="1"/>
        <w:rPr>
          <w:rFonts w:ascii="Arial" w:hAnsi="Arial" w:cs="Arial"/>
        </w:rPr>
      </w:pPr>
      <w:r w:rsidRPr="00CD6388">
        <w:rPr>
          <w:rFonts w:ascii="Arial" w:hAnsi="Arial" w:cs="Arial"/>
          <w:lang w:val="vi-VN"/>
        </w:rPr>
        <w:t>2. Người sử dụng đất theo quy định tại Điều 5 Luật Đ</w:t>
      </w:r>
      <w:r w:rsidRPr="00CD6388">
        <w:rPr>
          <w:rFonts w:ascii="Arial" w:hAnsi="Arial" w:cs="Arial"/>
        </w:rPr>
        <w:t>ấ</w:t>
      </w:r>
      <w:r w:rsidRPr="00CD6388">
        <w:rPr>
          <w:rFonts w:ascii="Arial" w:hAnsi="Arial" w:cs="Arial"/>
          <w:lang w:val="vi-VN"/>
        </w:rPr>
        <w:t>t đa</w:t>
      </w:r>
      <w:r w:rsidRPr="00CD6388">
        <w:rPr>
          <w:rFonts w:ascii="Arial" w:hAnsi="Arial" w:cs="Arial"/>
        </w:rPr>
        <w:t>i</w:t>
      </w:r>
      <w:r w:rsidRPr="00CD6388">
        <w:rPr>
          <w:rFonts w:ascii="Arial" w:hAnsi="Arial" w:cs="Arial"/>
          <w:lang w:val="vi-VN"/>
        </w:rPr>
        <w:t xml:space="preserve"> 2013.</w:t>
      </w:r>
    </w:p>
    <w:p w:rsidR="00CD6388" w:rsidRPr="00CD6388" w:rsidRDefault="00CD6388" w:rsidP="00CD6388">
      <w:pPr>
        <w:spacing w:before="120" w:after="280" w:afterAutospacing="1"/>
        <w:rPr>
          <w:rFonts w:ascii="Arial" w:hAnsi="Arial" w:cs="Arial"/>
        </w:rPr>
      </w:pPr>
      <w:r w:rsidRPr="00CD6388">
        <w:rPr>
          <w:rFonts w:ascii="Arial" w:hAnsi="Arial" w:cs="Arial"/>
          <w:b/>
          <w:bCs/>
          <w:lang w:val="vi-VN"/>
        </w:rPr>
        <w:t>Điều 3. Hạn mức giao đất ở; hạn mức công nhận quyền sử dụng đất ở cho m</w:t>
      </w:r>
      <w:r w:rsidRPr="00CD6388">
        <w:rPr>
          <w:rFonts w:ascii="Arial" w:hAnsi="Arial" w:cs="Arial"/>
          <w:b/>
          <w:bCs/>
        </w:rPr>
        <w:t>ỗ</w:t>
      </w:r>
      <w:r w:rsidRPr="00CD6388">
        <w:rPr>
          <w:rFonts w:ascii="Arial" w:hAnsi="Arial" w:cs="Arial"/>
          <w:b/>
          <w:bCs/>
          <w:lang w:val="vi-VN"/>
        </w:rPr>
        <w:t>i hộ gia đình, cá nhân đ</w:t>
      </w:r>
      <w:r w:rsidRPr="00CD6388">
        <w:rPr>
          <w:rFonts w:ascii="Arial" w:hAnsi="Arial" w:cs="Arial"/>
          <w:b/>
          <w:bCs/>
        </w:rPr>
        <w:t xml:space="preserve">ược </w:t>
      </w:r>
      <w:r w:rsidRPr="00CD6388">
        <w:rPr>
          <w:rFonts w:ascii="Arial" w:hAnsi="Arial" w:cs="Arial"/>
          <w:b/>
          <w:bCs/>
          <w:lang w:val="vi-VN"/>
        </w:rPr>
        <w:t>quy định nh</w:t>
      </w:r>
      <w:r w:rsidRPr="00CD6388">
        <w:rPr>
          <w:rFonts w:ascii="Arial" w:hAnsi="Arial" w:cs="Arial"/>
          <w:b/>
          <w:bCs/>
        </w:rPr>
        <w:t>ư</w:t>
      </w:r>
      <w:r w:rsidRPr="00CD6388">
        <w:rPr>
          <w:rFonts w:ascii="Arial" w:hAnsi="Arial" w:cs="Arial"/>
          <w:b/>
          <w:bCs/>
          <w:lang w:val="vi-VN"/>
        </w:rPr>
        <w:t xml:space="preserve"> sau:</w:t>
      </w:r>
    </w:p>
    <w:p w:rsidR="00CD6388" w:rsidRPr="00CD6388" w:rsidRDefault="00CD6388" w:rsidP="00CD6388">
      <w:pPr>
        <w:spacing w:before="120" w:after="280" w:afterAutospacing="1"/>
        <w:rPr>
          <w:rFonts w:ascii="Arial" w:hAnsi="Arial" w:cs="Arial"/>
        </w:rPr>
      </w:pPr>
      <w:r w:rsidRPr="00CD6388">
        <w:rPr>
          <w:rFonts w:ascii="Arial" w:hAnsi="Arial" w:cs="Arial"/>
          <w:lang w:val="vi-VN"/>
        </w:rPr>
        <w:t>1. Hạn mức giao đất ở.</w:t>
      </w:r>
    </w:p>
    <w:p w:rsidR="00CD6388" w:rsidRPr="00CD6388" w:rsidRDefault="00CD6388" w:rsidP="00CD6388">
      <w:pPr>
        <w:spacing w:before="120" w:after="280" w:afterAutospacing="1"/>
        <w:rPr>
          <w:rFonts w:ascii="Arial" w:hAnsi="Arial" w:cs="Arial"/>
        </w:rPr>
      </w:pPr>
      <w:r w:rsidRPr="00CD6388">
        <w:rPr>
          <w:rFonts w:ascii="Arial" w:hAnsi="Arial" w:cs="Arial"/>
          <w:i/>
          <w:iCs/>
          <w:lang w:val="vi-VN"/>
        </w:rPr>
        <w:t>a) Đ</w:t>
      </w:r>
      <w:r w:rsidRPr="00CD6388">
        <w:rPr>
          <w:rFonts w:ascii="Arial" w:hAnsi="Arial" w:cs="Arial"/>
          <w:i/>
          <w:iCs/>
        </w:rPr>
        <w:t>ố</w:t>
      </w:r>
      <w:r w:rsidRPr="00CD6388">
        <w:rPr>
          <w:rFonts w:ascii="Arial" w:hAnsi="Arial" w:cs="Arial"/>
          <w:i/>
          <w:iCs/>
          <w:lang w:val="vi-VN"/>
        </w:rPr>
        <w:t xml:space="preserve">i với khu vực nông thôn theo quy định tại Điều </w:t>
      </w:r>
      <w:r w:rsidRPr="00CD6388">
        <w:rPr>
          <w:rFonts w:ascii="Arial" w:hAnsi="Arial" w:cs="Arial"/>
          <w:i/>
          <w:iCs/>
        </w:rPr>
        <w:t>1</w:t>
      </w:r>
      <w:r w:rsidRPr="00CD6388">
        <w:rPr>
          <w:rFonts w:ascii="Arial" w:hAnsi="Arial" w:cs="Arial"/>
          <w:i/>
          <w:iCs/>
          <w:lang w:val="vi-VN"/>
        </w:rPr>
        <w:t>43 Luật Đất đai 20</w:t>
      </w:r>
      <w:r w:rsidRPr="00CD6388">
        <w:rPr>
          <w:rFonts w:ascii="Arial" w:hAnsi="Arial" w:cs="Arial"/>
          <w:i/>
          <w:iCs/>
        </w:rPr>
        <w:t>1</w:t>
      </w:r>
      <w:r w:rsidRPr="00CD6388">
        <w:rPr>
          <w:rFonts w:ascii="Arial" w:hAnsi="Arial" w:cs="Arial"/>
          <w:i/>
          <w:iCs/>
          <w:lang w:val="vi-VN"/>
        </w:rPr>
        <w:t>3:</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Các xã Đồng bằng: 300 m</w:t>
      </w:r>
      <w:r w:rsidRPr="00CD6388">
        <w:rPr>
          <w:rFonts w:ascii="Arial" w:hAnsi="Arial" w:cs="Arial"/>
          <w:vertAlign w:val="superscript"/>
          <w:lang w:val="vi-VN"/>
        </w:rPr>
        <w:t>2</w:t>
      </w:r>
      <w:r w:rsidRPr="00CD6388">
        <w:rPr>
          <w:rFonts w:ascii="Arial" w:hAnsi="Arial" w:cs="Arial"/>
          <w:lang w:val="vi-VN"/>
        </w:rPr>
        <w:t>.</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Các xã Trung du, miền núi: 400 m</w:t>
      </w:r>
      <w:r w:rsidRPr="00CD6388">
        <w:rPr>
          <w:rFonts w:ascii="Arial" w:hAnsi="Arial" w:cs="Arial"/>
          <w:vertAlign w:val="superscript"/>
          <w:lang w:val="vi-VN"/>
        </w:rPr>
        <w:t>2</w:t>
      </w:r>
      <w:r w:rsidRPr="00CD6388">
        <w:rPr>
          <w:rFonts w:ascii="Arial" w:hAnsi="Arial" w:cs="Arial"/>
          <w:lang w:val="vi-VN"/>
        </w:rPr>
        <w:t>.</w:t>
      </w:r>
    </w:p>
    <w:p w:rsidR="00CD6388" w:rsidRPr="00CD6388" w:rsidRDefault="00CD6388" w:rsidP="00CD6388">
      <w:pPr>
        <w:spacing w:before="120" w:after="280" w:afterAutospacing="1"/>
        <w:rPr>
          <w:rFonts w:ascii="Arial" w:hAnsi="Arial" w:cs="Arial"/>
        </w:rPr>
      </w:pPr>
      <w:r w:rsidRPr="00CD6388">
        <w:rPr>
          <w:rFonts w:ascii="Arial" w:hAnsi="Arial" w:cs="Arial"/>
          <w:i/>
          <w:iCs/>
          <w:lang w:val="vi-VN"/>
        </w:rPr>
        <w:lastRenderedPageBreak/>
        <w:t xml:space="preserve">b) Đối với khu vực đô thị theo quy định tại Điều </w:t>
      </w:r>
      <w:r w:rsidRPr="00CD6388">
        <w:rPr>
          <w:rFonts w:ascii="Arial" w:hAnsi="Arial" w:cs="Arial"/>
          <w:i/>
          <w:iCs/>
        </w:rPr>
        <w:t>1</w:t>
      </w:r>
      <w:r w:rsidRPr="00CD6388">
        <w:rPr>
          <w:rFonts w:ascii="Arial" w:hAnsi="Arial" w:cs="Arial"/>
          <w:i/>
          <w:iCs/>
          <w:lang w:val="vi-VN"/>
        </w:rPr>
        <w:t>44 Luật Đ</w:t>
      </w:r>
      <w:r w:rsidRPr="00CD6388">
        <w:rPr>
          <w:rFonts w:ascii="Arial" w:hAnsi="Arial" w:cs="Arial"/>
          <w:i/>
          <w:iCs/>
        </w:rPr>
        <w:t>ấ</w:t>
      </w:r>
      <w:r w:rsidRPr="00CD6388">
        <w:rPr>
          <w:rFonts w:ascii="Arial" w:hAnsi="Arial" w:cs="Arial"/>
          <w:i/>
          <w:iCs/>
          <w:lang w:val="vi-VN"/>
        </w:rPr>
        <w:t>t đai 2013:</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Khu vực thành phố, thị xã:</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Vị trí 1 của đ</w:t>
      </w:r>
      <w:r w:rsidRPr="00CD6388">
        <w:rPr>
          <w:rFonts w:ascii="Arial" w:hAnsi="Arial" w:cs="Arial"/>
        </w:rPr>
        <w:t>ư</w:t>
      </w:r>
      <w:r w:rsidRPr="00CD6388">
        <w:rPr>
          <w:rFonts w:ascii="Arial" w:hAnsi="Arial" w:cs="Arial"/>
          <w:lang w:val="vi-VN"/>
        </w:rPr>
        <w:t>ờng phố loại 1, 2 là: 120 m</w:t>
      </w:r>
      <w:r w:rsidRPr="00CD6388">
        <w:rPr>
          <w:rFonts w:ascii="Arial" w:hAnsi="Arial" w:cs="Arial"/>
          <w:vertAlign w:val="superscript"/>
        </w:rPr>
        <w:t>2</w:t>
      </w:r>
      <w:r w:rsidRPr="00CD6388">
        <w:rPr>
          <w:rFonts w:ascii="Arial" w:hAnsi="Arial" w:cs="Arial"/>
        </w:rPr>
        <w:t>.</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Vị trí 1 của đường phố loại 3, 4 và v</w:t>
      </w:r>
      <w:r w:rsidRPr="00CD6388">
        <w:rPr>
          <w:rFonts w:ascii="Arial" w:hAnsi="Arial" w:cs="Arial"/>
        </w:rPr>
        <w:t>ị</w:t>
      </w:r>
      <w:r w:rsidRPr="00CD6388">
        <w:rPr>
          <w:rFonts w:ascii="Arial" w:hAnsi="Arial" w:cs="Arial"/>
          <w:lang w:val="vi-VN"/>
        </w:rPr>
        <w:t xml:space="preserve"> trí 2, 3 c</w:t>
      </w:r>
      <w:r w:rsidRPr="00CD6388">
        <w:rPr>
          <w:rFonts w:ascii="Arial" w:hAnsi="Arial" w:cs="Arial"/>
        </w:rPr>
        <w:t>ủ</w:t>
      </w:r>
      <w:r w:rsidRPr="00CD6388">
        <w:rPr>
          <w:rFonts w:ascii="Arial" w:hAnsi="Arial" w:cs="Arial"/>
          <w:lang w:val="vi-VN"/>
        </w:rPr>
        <w:t>a đường phố loại 1, 2 là: 200 m</w:t>
      </w:r>
      <w:r w:rsidRPr="00CD6388">
        <w:rPr>
          <w:rFonts w:ascii="Arial" w:hAnsi="Arial" w:cs="Arial"/>
          <w:vertAlign w:val="superscript"/>
          <w:lang w:val="vi-VN"/>
        </w:rPr>
        <w:t>2</w:t>
      </w:r>
      <w:r w:rsidRPr="00CD6388">
        <w:rPr>
          <w:rFonts w:ascii="Arial" w:hAnsi="Arial" w:cs="Arial"/>
          <w:lang w:val="vi-VN"/>
        </w:rPr>
        <w:t>;</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Các vị trí khác còn lại là: 250 m</w:t>
      </w:r>
      <w:r w:rsidRPr="00CD6388">
        <w:rPr>
          <w:rFonts w:ascii="Arial" w:hAnsi="Arial" w:cs="Arial"/>
          <w:vertAlign w:val="superscript"/>
          <w:lang w:val="vi-VN"/>
        </w:rPr>
        <w:t>2</w:t>
      </w:r>
      <w:r w:rsidRPr="00CD6388">
        <w:rPr>
          <w:rFonts w:ascii="Arial" w:hAnsi="Arial" w:cs="Arial"/>
          <w:lang w:val="vi-VN"/>
        </w:rPr>
        <w:t>.</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Khu vực thị trấn:</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V</w:t>
      </w:r>
      <w:r w:rsidRPr="00CD6388">
        <w:rPr>
          <w:rFonts w:ascii="Arial" w:hAnsi="Arial" w:cs="Arial"/>
        </w:rPr>
        <w:t>ị</w:t>
      </w:r>
      <w:r w:rsidRPr="00CD6388">
        <w:rPr>
          <w:rFonts w:ascii="Arial" w:hAnsi="Arial" w:cs="Arial"/>
          <w:lang w:val="vi-VN"/>
        </w:rPr>
        <w:t xml:space="preserve"> trí 1 của đường phố loại 1, 2, 3 là: 250 m</w:t>
      </w:r>
      <w:r w:rsidRPr="00CD6388">
        <w:rPr>
          <w:rFonts w:ascii="Arial" w:hAnsi="Arial" w:cs="Arial"/>
          <w:vertAlign w:val="superscript"/>
          <w:lang w:val="vi-VN"/>
        </w:rPr>
        <w:t>2</w:t>
      </w:r>
      <w:r w:rsidRPr="00CD6388">
        <w:rPr>
          <w:rFonts w:ascii="Arial" w:hAnsi="Arial" w:cs="Arial"/>
          <w:lang w:val="vi-VN"/>
        </w:rPr>
        <w:t>.</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Các vị trí khác còn lại là: 300 m</w:t>
      </w:r>
      <w:r w:rsidRPr="00CD6388">
        <w:rPr>
          <w:rFonts w:ascii="Arial" w:hAnsi="Arial" w:cs="Arial"/>
          <w:vertAlign w:val="superscript"/>
          <w:lang w:val="vi-VN"/>
        </w:rPr>
        <w:t>2</w:t>
      </w:r>
      <w:r w:rsidRPr="00CD6388">
        <w:rPr>
          <w:rFonts w:ascii="Arial" w:hAnsi="Arial" w:cs="Arial"/>
          <w:lang w:val="vi-VN"/>
        </w:rPr>
        <w:t>.</w:t>
      </w:r>
    </w:p>
    <w:p w:rsidR="00CD6388" w:rsidRPr="00CD6388" w:rsidRDefault="00CD6388" w:rsidP="00CD6388">
      <w:pPr>
        <w:spacing w:before="120" w:after="280" w:afterAutospacing="1"/>
        <w:rPr>
          <w:rFonts w:ascii="Arial" w:hAnsi="Arial" w:cs="Arial"/>
        </w:rPr>
      </w:pPr>
      <w:r w:rsidRPr="00CD6388">
        <w:rPr>
          <w:rFonts w:ascii="Arial" w:hAnsi="Arial" w:cs="Arial"/>
          <w:lang w:val="vi-VN"/>
        </w:rPr>
        <w:t>2. Hạn mức công nhận quyền sử dụng đất ở đối với trường hợp có vườn, ao theo quy định tại Khoản 4, Điều 103 c</w:t>
      </w:r>
      <w:r w:rsidRPr="00CD6388">
        <w:rPr>
          <w:rFonts w:ascii="Arial" w:hAnsi="Arial" w:cs="Arial"/>
        </w:rPr>
        <w:t>ủ</w:t>
      </w:r>
      <w:r w:rsidRPr="00CD6388">
        <w:rPr>
          <w:rFonts w:ascii="Arial" w:hAnsi="Arial" w:cs="Arial"/>
          <w:lang w:val="vi-VN"/>
        </w:rPr>
        <w:t>a Luật Đất đai 2013:</w:t>
      </w:r>
    </w:p>
    <w:p w:rsidR="00CD6388" w:rsidRPr="00CD6388" w:rsidRDefault="00CD6388" w:rsidP="00CD6388">
      <w:pPr>
        <w:spacing w:before="120" w:after="280" w:afterAutospacing="1"/>
        <w:rPr>
          <w:rFonts w:ascii="Arial" w:hAnsi="Arial" w:cs="Arial"/>
        </w:rPr>
      </w:pPr>
      <w:r w:rsidRPr="00CD6388">
        <w:rPr>
          <w:rFonts w:ascii="Arial" w:hAnsi="Arial" w:cs="Arial"/>
          <w:i/>
          <w:iCs/>
          <w:lang w:val="vi-VN"/>
        </w:rPr>
        <w:t>a) Đối với khu vực nông thôn:</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xml:space="preserve">- Các xã Đồng bằng: 400 </w:t>
      </w:r>
      <w:r w:rsidRPr="00CD6388">
        <w:rPr>
          <w:rFonts w:ascii="Arial" w:hAnsi="Arial" w:cs="Arial"/>
        </w:rPr>
        <w:t>m</w:t>
      </w:r>
      <w:r w:rsidRPr="00CD6388">
        <w:rPr>
          <w:rFonts w:ascii="Arial" w:hAnsi="Arial" w:cs="Arial"/>
          <w:vertAlign w:val="superscript"/>
        </w:rPr>
        <w:t>2</w:t>
      </w:r>
      <w:r w:rsidRPr="00CD6388">
        <w:rPr>
          <w:rFonts w:ascii="Arial" w:hAnsi="Arial" w:cs="Arial"/>
          <w:lang w:val="vi-VN"/>
        </w:rPr>
        <w:t>.</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Các xã Trung du, miền núi: 500 m</w:t>
      </w:r>
      <w:r w:rsidRPr="00CD6388">
        <w:rPr>
          <w:rFonts w:ascii="Arial" w:hAnsi="Arial" w:cs="Arial"/>
          <w:vertAlign w:val="superscript"/>
          <w:lang w:val="vi-VN"/>
        </w:rPr>
        <w:t>2</w:t>
      </w:r>
      <w:r w:rsidRPr="00CD6388">
        <w:rPr>
          <w:rFonts w:ascii="Arial" w:hAnsi="Arial" w:cs="Arial"/>
          <w:lang w:val="vi-VN"/>
        </w:rPr>
        <w:t>.</w:t>
      </w:r>
    </w:p>
    <w:p w:rsidR="00CD6388" w:rsidRPr="00CD6388" w:rsidRDefault="00CD6388" w:rsidP="00CD6388">
      <w:pPr>
        <w:spacing w:before="120" w:after="280" w:afterAutospacing="1"/>
        <w:rPr>
          <w:rFonts w:ascii="Arial" w:hAnsi="Arial" w:cs="Arial"/>
        </w:rPr>
      </w:pPr>
      <w:r w:rsidRPr="00CD6388">
        <w:rPr>
          <w:rFonts w:ascii="Arial" w:hAnsi="Arial" w:cs="Arial"/>
          <w:i/>
          <w:iCs/>
        </w:rPr>
        <w:t>b</w:t>
      </w:r>
      <w:r w:rsidRPr="00CD6388">
        <w:rPr>
          <w:rFonts w:ascii="Arial" w:hAnsi="Arial" w:cs="Arial"/>
          <w:i/>
          <w:iCs/>
          <w:lang w:val="vi-VN"/>
        </w:rPr>
        <w:t>) Đối với khu vực đô thị:</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Khu vực thành phố, thị xã:</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Vị trí 1 của đường phố loại 1, 2 là: 250 m</w:t>
      </w:r>
      <w:r w:rsidRPr="00CD6388">
        <w:rPr>
          <w:rFonts w:ascii="Arial" w:hAnsi="Arial" w:cs="Arial"/>
          <w:vertAlign w:val="superscript"/>
          <w:lang w:val="vi-VN"/>
        </w:rPr>
        <w:t>2</w:t>
      </w:r>
      <w:r w:rsidRPr="00CD6388">
        <w:rPr>
          <w:rFonts w:ascii="Arial" w:hAnsi="Arial" w:cs="Arial"/>
          <w:lang w:val="vi-VN"/>
        </w:rPr>
        <w:t>.</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V</w:t>
      </w:r>
      <w:r w:rsidRPr="00CD6388">
        <w:rPr>
          <w:rFonts w:ascii="Arial" w:hAnsi="Arial" w:cs="Arial"/>
        </w:rPr>
        <w:t xml:space="preserve">ị </w:t>
      </w:r>
      <w:r w:rsidRPr="00CD6388">
        <w:rPr>
          <w:rFonts w:ascii="Arial" w:hAnsi="Arial" w:cs="Arial"/>
          <w:lang w:val="vi-VN"/>
        </w:rPr>
        <w:t>trí 1 của đường ph</w:t>
      </w:r>
      <w:r w:rsidRPr="00CD6388">
        <w:rPr>
          <w:rFonts w:ascii="Arial" w:hAnsi="Arial" w:cs="Arial"/>
        </w:rPr>
        <w:t xml:space="preserve">ố </w:t>
      </w:r>
      <w:r w:rsidRPr="00CD6388">
        <w:rPr>
          <w:rFonts w:ascii="Arial" w:hAnsi="Arial" w:cs="Arial"/>
          <w:lang w:val="vi-VN"/>
        </w:rPr>
        <w:t>loại 3, 4 và vị trí 2, 3 của đường phố loại 1, 2 là: 300 m</w:t>
      </w:r>
      <w:r w:rsidRPr="00CD6388">
        <w:rPr>
          <w:rFonts w:ascii="Arial" w:hAnsi="Arial" w:cs="Arial"/>
          <w:vertAlign w:val="superscript"/>
          <w:lang w:val="vi-VN"/>
        </w:rPr>
        <w:t>2</w:t>
      </w:r>
      <w:r w:rsidRPr="00CD6388">
        <w:rPr>
          <w:rFonts w:ascii="Arial" w:hAnsi="Arial" w:cs="Arial"/>
          <w:lang w:val="vi-VN"/>
        </w:rPr>
        <w:t>.</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Các vị trí khác còn lại là: 400 m</w:t>
      </w:r>
      <w:r w:rsidRPr="00CD6388">
        <w:rPr>
          <w:rFonts w:ascii="Arial" w:hAnsi="Arial" w:cs="Arial"/>
          <w:vertAlign w:val="superscript"/>
          <w:lang w:val="vi-VN"/>
        </w:rPr>
        <w:t>2</w:t>
      </w:r>
      <w:r w:rsidRPr="00CD6388">
        <w:rPr>
          <w:rFonts w:ascii="Arial" w:hAnsi="Arial" w:cs="Arial"/>
          <w:lang w:val="vi-VN"/>
        </w:rPr>
        <w:t>.</w:t>
      </w:r>
    </w:p>
    <w:p w:rsidR="00CD6388" w:rsidRPr="00CD6388" w:rsidRDefault="00CD6388" w:rsidP="00CD6388">
      <w:pPr>
        <w:spacing w:before="120" w:after="280" w:afterAutospacing="1"/>
        <w:rPr>
          <w:rFonts w:ascii="Arial" w:hAnsi="Arial" w:cs="Arial"/>
        </w:rPr>
      </w:pPr>
      <w:r w:rsidRPr="00CD6388">
        <w:rPr>
          <w:rFonts w:ascii="Arial" w:hAnsi="Arial" w:cs="Arial"/>
          <w:lang w:val="vi-VN"/>
        </w:rPr>
        <w:lastRenderedPageBreak/>
        <w:t>- Khu vực thị trấn:</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Vị trí 1 của đường ph</w:t>
      </w:r>
      <w:r w:rsidRPr="00CD6388">
        <w:rPr>
          <w:rFonts w:ascii="Arial" w:hAnsi="Arial" w:cs="Arial"/>
        </w:rPr>
        <w:t xml:space="preserve">ố </w:t>
      </w:r>
      <w:r w:rsidRPr="00CD6388">
        <w:rPr>
          <w:rFonts w:ascii="Arial" w:hAnsi="Arial" w:cs="Arial"/>
          <w:lang w:val="vi-VN"/>
        </w:rPr>
        <w:t>loại 1, 2, 3 là: 300 m</w:t>
      </w:r>
      <w:r w:rsidRPr="00CD6388">
        <w:rPr>
          <w:rFonts w:ascii="Arial" w:hAnsi="Arial" w:cs="Arial"/>
          <w:vertAlign w:val="superscript"/>
          <w:lang w:val="vi-VN"/>
        </w:rPr>
        <w:t>2</w:t>
      </w:r>
      <w:r w:rsidRPr="00CD6388">
        <w:rPr>
          <w:rFonts w:ascii="Arial" w:hAnsi="Arial" w:cs="Arial"/>
          <w:lang w:val="vi-VN"/>
        </w:rPr>
        <w:t>.</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Các vị trí khác còn lại là: 400 m</w:t>
      </w:r>
      <w:r w:rsidRPr="00CD6388">
        <w:rPr>
          <w:rFonts w:ascii="Arial" w:hAnsi="Arial" w:cs="Arial"/>
          <w:vertAlign w:val="superscript"/>
          <w:lang w:val="vi-VN"/>
        </w:rPr>
        <w:t>2</w:t>
      </w:r>
      <w:r w:rsidRPr="00CD6388">
        <w:rPr>
          <w:rFonts w:ascii="Arial" w:hAnsi="Arial" w:cs="Arial"/>
          <w:lang w:val="vi-VN"/>
        </w:rPr>
        <w:t>.</w:t>
      </w:r>
    </w:p>
    <w:p w:rsidR="00CD6388" w:rsidRPr="00CD6388" w:rsidRDefault="00CD6388" w:rsidP="00CD6388">
      <w:pPr>
        <w:spacing w:before="120" w:after="280" w:afterAutospacing="1"/>
        <w:rPr>
          <w:rFonts w:ascii="Arial" w:hAnsi="Arial" w:cs="Arial"/>
        </w:rPr>
      </w:pPr>
      <w:r w:rsidRPr="00CD6388">
        <w:rPr>
          <w:rFonts w:ascii="Arial" w:hAnsi="Arial" w:cs="Arial"/>
          <w:lang w:val="vi-VN"/>
        </w:rPr>
        <w:t>3. Trường hợp thửa đất có nhiều vị trí, nằm trên nhiều loại đường phố khác nhau th</w:t>
      </w:r>
      <w:r w:rsidRPr="00CD6388">
        <w:rPr>
          <w:rFonts w:ascii="Arial" w:hAnsi="Arial" w:cs="Arial"/>
        </w:rPr>
        <w:t xml:space="preserve">ì </w:t>
      </w:r>
      <w:r w:rsidRPr="00CD6388">
        <w:rPr>
          <w:rFonts w:ascii="Arial" w:hAnsi="Arial" w:cs="Arial"/>
          <w:lang w:val="vi-VN"/>
        </w:rPr>
        <w:t>hạn mức giao đất của thửa đất không vượt quá hạn mức của thửa đất có vị trí, loại đường ph</w:t>
      </w:r>
      <w:r w:rsidRPr="00CD6388">
        <w:rPr>
          <w:rFonts w:ascii="Arial" w:hAnsi="Arial" w:cs="Arial"/>
        </w:rPr>
        <w:t xml:space="preserve">ố </w:t>
      </w:r>
      <w:r w:rsidRPr="00CD6388">
        <w:rPr>
          <w:rFonts w:ascii="Arial" w:hAnsi="Arial" w:cs="Arial"/>
          <w:lang w:val="vi-VN"/>
        </w:rPr>
        <w:t>có giá trị cao nh</w:t>
      </w:r>
      <w:r w:rsidRPr="00CD6388">
        <w:rPr>
          <w:rFonts w:ascii="Arial" w:hAnsi="Arial" w:cs="Arial"/>
        </w:rPr>
        <w:t>ấ</w:t>
      </w:r>
      <w:r w:rsidRPr="00CD6388">
        <w:rPr>
          <w:rFonts w:ascii="Arial" w:hAnsi="Arial" w:cs="Arial"/>
          <w:lang w:val="vi-VN"/>
        </w:rPr>
        <w:t>t trong bảng giá đất.</w:t>
      </w:r>
    </w:p>
    <w:p w:rsidR="00CD6388" w:rsidRPr="00CD6388" w:rsidRDefault="00CD6388" w:rsidP="00CD6388">
      <w:pPr>
        <w:spacing w:before="120" w:after="280" w:afterAutospacing="1"/>
        <w:rPr>
          <w:rFonts w:ascii="Arial" w:hAnsi="Arial" w:cs="Arial"/>
        </w:rPr>
      </w:pPr>
      <w:r w:rsidRPr="00CD6388">
        <w:rPr>
          <w:rFonts w:ascii="Arial" w:hAnsi="Arial" w:cs="Arial"/>
          <w:i/>
          <w:iCs/>
          <w:lang w:val="vi-VN"/>
        </w:rPr>
        <w:t>Ví dụ: Thửa đ</w:t>
      </w:r>
      <w:r w:rsidRPr="00CD6388">
        <w:rPr>
          <w:rFonts w:ascii="Arial" w:hAnsi="Arial" w:cs="Arial"/>
          <w:i/>
          <w:iCs/>
        </w:rPr>
        <w:t>ấ</w:t>
      </w:r>
      <w:r w:rsidRPr="00CD6388">
        <w:rPr>
          <w:rFonts w:ascii="Arial" w:hAnsi="Arial" w:cs="Arial"/>
          <w:i/>
          <w:iCs/>
          <w:lang w:val="vi-VN"/>
        </w:rPr>
        <w:t xml:space="preserve">t có các vị trí </w:t>
      </w:r>
      <w:r w:rsidRPr="00CD6388">
        <w:rPr>
          <w:rFonts w:ascii="Arial" w:hAnsi="Arial" w:cs="Arial"/>
          <w:i/>
          <w:iCs/>
        </w:rPr>
        <w:t xml:space="preserve">1, </w:t>
      </w:r>
      <w:r w:rsidRPr="00CD6388">
        <w:rPr>
          <w:rFonts w:ascii="Arial" w:hAnsi="Arial" w:cs="Arial"/>
          <w:i/>
          <w:iCs/>
          <w:lang w:val="vi-VN"/>
        </w:rPr>
        <w:t>2, 3 thuộc đường ph</w:t>
      </w:r>
      <w:r w:rsidRPr="00CD6388">
        <w:rPr>
          <w:rFonts w:ascii="Arial" w:hAnsi="Arial" w:cs="Arial"/>
          <w:i/>
          <w:iCs/>
        </w:rPr>
        <w:t xml:space="preserve">ố </w:t>
      </w:r>
      <w:r w:rsidRPr="00CD6388">
        <w:rPr>
          <w:rFonts w:ascii="Arial" w:hAnsi="Arial" w:cs="Arial"/>
          <w:i/>
          <w:iCs/>
          <w:lang w:val="vi-VN"/>
        </w:rPr>
        <w:t xml:space="preserve">loại </w:t>
      </w:r>
      <w:r w:rsidRPr="00CD6388">
        <w:rPr>
          <w:rFonts w:ascii="Arial" w:hAnsi="Arial" w:cs="Arial"/>
          <w:i/>
          <w:iCs/>
        </w:rPr>
        <w:t>1</w:t>
      </w:r>
      <w:r w:rsidRPr="00CD6388">
        <w:rPr>
          <w:rFonts w:ascii="Arial" w:hAnsi="Arial" w:cs="Arial"/>
          <w:i/>
          <w:iCs/>
          <w:lang w:val="vi-VN"/>
        </w:rPr>
        <w:t xml:space="preserve"> trong đ</w:t>
      </w:r>
      <w:r w:rsidRPr="00CD6388">
        <w:rPr>
          <w:rFonts w:ascii="Arial" w:hAnsi="Arial" w:cs="Arial"/>
          <w:i/>
          <w:iCs/>
        </w:rPr>
        <w:t xml:space="preserve">ó </w:t>
      </w:r>
      <w:r w:rsidRPr="00CD6388">
        <w:rPr>
          <w:rFonts w:ascii="Arial" w:hAnsi="Arial" w:cs="Arial"/>
          <w:i/>
          <w:iCs/>
          <w:lang w:val="vi-VN"/>
        </w:rPr>
        <w:t xml:space="preserve">diện tích vị trí </w:t>
      </w:r>
      <w:r w:rsidRPr="00CD6388">
        <w:rPr>
          <w:rFonts w:ascii="Arial" w:hAnsi="Arial" w:cs="Arial"/>
          <w:i/>
          <w:iCs/>
        </w:rPr>
        <w:t xml:space="preserve">1 </w:t>
      </w:r>
      <w:r w:rsidRPr="00CD6388">
        <w:rPr>
          <w:rFonts w:ascii="Arial" w:hAnsi="Arial" w:cs="Arial"/>
          <w:i/>
          <w:iCs/>
          <w:lang w:val="vi-VN"/>
        </w:rPr>
        <w:t xml:space="preserve">là </w:t>
      </w:r>
      <w:r w:rsidRPr="00CD6388">
        <w:rPr>
          <w:rFonts w:ascii="Arial" w:hAnsi="Arial" w:cs="Arial"/>
          <w:i/>
          <w:iCs/>
        </w:rPr>
        <w:t>1</w:t>
      </w:r>
      <w:r w:rsidRPr="00CD6388">
        <w:rPr>
          <w:rFonts w:ascii="Arial" w:hAnsi="Arial" w:cs="Arial"/>
          <w:i/>
          <w:iCs/>
          <w:lang w:val="vi-VN"/>
        </w:rPr>
        <w:t>00 m</w:t>
      </w:r>
      <w:r w:rsidRPr="00CD6388">
        <w:rPr>
          <w:rFonts w:ascii="Arial" w:hAnsi="Arial" w:cs="Arial"/>
          <w:i/>
          <w:iCs/>
          <w:vertAlign w:val="superscript"/>
          <w:lang w:val="vi-VN"/>
        </w:rPr>
        <w:t>2</w:t>
      </w:r>
      <w:r w:rsidRPr="00CD6388">
        <w:rPr>
          <w:rFonts w:ascii="Arial" w:hAnsi="Arial" w:cs="Arial"/>
          <w:i/>
          <w:iCs/>
          <w:lang w:val="vi-VN"/>
        </w:rPr>
        <w:t xml:space="preserve">, vị trí 2 là </w:t>
      </w:r>
      <w:r w:rsidRPr="00CD6388">
        <w:rPr>
          <w:rFonts w:ascii="Arial" w:hAnsi="Arial" w:cs="Arial"/>
          <w:i/>
          <w:iCs/>
        </w:rPr>
        <w:t>1</w:t>
      </w:r>
      <w:r w:rsidRPr="00CD6388">
        <w:rPr>
          <w:rFonts w:ascii="Arial" w:hAnsi="Arial" w:cs="Arial"/>
          <w:i/>
          <w:iCs/>
          <w:lang w:val="vi-VN"/>
        </w:rPr>
        <w:t>00 m</w:t>
      </w:r>
      <w:r w:rsidRPr="00CD6388">
        <w:rPr>
          <w:rFonts w:ascii="Arial" w:hAnsi="Arial" w:cs="Arial"/>
          <w:i/>
          <w:iCs/>
          <w:vertAlign w:val="superscript"/>
          <w:lang w:val="vi-VN"/>
        </w:rPr>
        <w:t>2</w:t>
      </w:r>
      <w:r w:rsidRPr="00CD6388">
        <w:rPr>
          <w:rFonts w:ascii="Arial" w:hAnsi="Arial" w:cs="Arial"/>
          <w:i/>
          <w:iCs/>
          <w:lang w:val="vi-VN"/>
        </w:rPr>
        <w:t xml:space="preserve">, vị trí 3 là </w:t>
      </w:r>
      <w:r w:rsidRPr="00CD6388">
        <w:rPr>
          <w:rFonts w:ascii="Arial" w:hAnsi="Arial" w:cs="Arial"/>
          <w:i/>
          <w:iCs/>
        </w:rPr>
        <w:t>1</w:t>
      </w:r>
      <w:r w:rsidRPr="00CD6388">
        <w:rPr>
          <w:rFonts w:ascii="Arial" w:hAnsi="Arial" w:cs="Arial"/>
          <w:i/>
          <w:iCs/>
          <w:lang w:val="vi-VN"/>
        </w:rPr>
        <w:t>00 m</w:t>
      </w:r>
      <w:r w:rsidRPr="00CD6388">
        <w:rPr>
          <w:rFonts w:ascii="Arial" w:hAnsi="Arial" w:cs="Arial"/>
          <w:i/>
          <w:iCs/>
          <w:vertAlign w:val="superscript"/>
          <w:lang w:val="vi-VN"/>
        </w:rPr>
        <w:t>2</w:t>
      </w:r>
      <w:r w:rsidRPr="00CD6388">
        <w:rPr>
          <w:rFonts w:ascii="Arial" w:hAnsi="Arial" w:cs="Arial"/>
          <w:i/>
          <w:iCs/>
          <w:lang w:val="vi-VN"/>
        </w:rPr>
        <w:t xml:space="preserve"> thì hạn mức của thửa đất là </w:t>
      </w:r>
      <w:r w:rsidRPr="00CD6388">
        <w:rPr>
          <w:rFonts w:ascii="Arial" w:hAnsi="Arial" w:cs="Arial"/>
          <w:i/>
          <w:iCs/>
        </w:rPr>
        <w:t>1</w:t>
      </w:r>
      <w:r w:rsidRPr="00CD6388">
        <w:rPr>
          <w:rFonts w:ascii="Arial" w:hAnsi="Arial" w:cs="Arial"/>
          <w:i/>
          <w:iCs/>
          <w:lang w:val="vi-VN"/>
        </w:rPr>
        <w:t>20 m</w:t>
      </w:r>
      <w:r w:rsidRPr="00CD6388">
        <w:rPr>
          <w:rFonts w:ascii="Arial" w:hAnsi="Arial" w:cs="Arial"/>
          <w:i/>
          <w:iCs/>
          <w:vertAlign w:val="superscript"/>
          <w:lang w:val="vi-VN"/>
        </w:rPr>
        <w:t>2</w:t>
      </w:r>
      <w:r w:rsidRPr="00CD6388">
        <w:rPr>
          <w:rFonts w:ascii="Arial" w:hAnsi="Arial" w:cs="Arial"/>
          <w:i/>
          <w:iCs/>
          <w:lang w:val="vi-VN"/>
        </w:rPr>
        <w:t>.</w:t>
      </w:r>
    </w:p>
    <w:p w:rsidR="00CD6388" w:rsidRPr="00CD6388" w:rsidRDefault="00CD6388" w:rsidP="00CD6388">
      <w:pPr>
        <w:spacing w:before="120" w:after="280" w:afterAutospacing="1"/>
        <w:rPr>
          <w:rFonts w:ascii="Arial" w:hAnsi="Arial" w:cs="Arial"/>
        </w:rPr>
      </w:pPr>
      <w:r w:rsidRPr="00CD6388">
        <w:rPr>
          <w:rFonts w:ascii="Arial" w:hAnsi="Arial" w:cs="Arial"/>
          <w:lang w:val="vi-VN"/>
        </w:rPr>
        <w:t>4. Trường hợp thửa đất có nhiều vị trí, mà vị trí 1 của thửa đất không đủ đ</w:t>
      </w:r>
      <w:r w:rsidRPr="00CD6388">
        <w:rPr>
          <w:rFonts w:ascii="Arial" w:hAnsi="Arial" w:cs="Arial"/>
        </w:rPr>
        <w:t xml:space="preserve">ể </w:t>
      </w:r>
      <w:r w:rsidRPr="00CD6388">
        <w:rPr>
          <w:rFonts w:ascii="Arial" w:hAnsi="Arial" w:cs="Arial"/>
          <w:lang w:val="vi-VN"/>
        </w:rPr>
        <w:t>hình thành một thửa đất t</w:t>
      </w:r>
      <w:r w:rsidRPr="00CD6388">
        <w:rPr>
          <w:rFonts w:ascii="Arial" w:hAnsi="Arial" w:cs="Arial"/>
        </w:rPr>
        <w:t>ố</w:t>
      </w:r>
      <w:r w:rsidRPr="00CD6388">
        <w:rPr>
          <w:rFonts w:ascii="Arial" w:hAnsi="Arial" w:cs="Arial"/>
          <w:lang w:val="vi-VN"/>
        </w:rPr>
        <w:t>i thi</w:t>
      </w:r>
      <w:r w:rsidRPr="00CD6388">
        <w:rPr>
          <w:rFonts w:ascii="Arial" w:hAnsi="Arial" w:cs="Arial"/>
        </w:rPr>
        <w:t>ể</w:t>
      </w:r>
      <w:r w:rsidRPr="00CD6388">
        <w:rPr>
          <w:rFonts w:ascii="Arial" w:hAnsi="Arial" w:cs="Arial"/>
          <w:lang w:val="vi-VN"/>
        </w:rPr>
        <w:t xml:space="preserve">u thì hạn mức được tính theo thửa đất có vị trí 2; tương tự vị trí 1 và 2 của thửa đất không </w:t>
      </w:r>
      <w:r w:rsidRPr="00CD6388">
        <w:rPr>
          <w:rFonts w:ascii="Arial" w:hAnsi="Arial" w:cs="Arial"/>
        </w:rPr>
        <w:t>đ</w:t>
      </w:r>
      <w:r w:rsidRPr="00CD6388">
        <w:rPr>
          <w:rFonts w:ascii="Arial" w:hAnsi="Arial" w:cs="Arial"/>
          <w:lang w:val="vi-VN"/>
        </w:rPr>
        <w:t>ủ đ</w:t>
      </w:r>
      <w:r w:rsidRPr="00CD6388">
        <w:rPr>
          <w:rFonts w:ascii="Arial" w:hAnsi="Arial" w:cs="Arial"/>
        </w:rPr>
        <w:t>ể</w:t>
      </w:r>
      <w:r w:rsidRPr="00CD6388">
        <w:rPr>
          <w:rFonts w:ascii="Arial" w:hAnsi="Arial" w:cs="Arial"/>
          <w:lang w:val="vi-VN"/>
        </w:rPr>
        <w:t xml:space="preserve"> h</w:t>
      </w:r>
      <w:r w:rsidRPr="00CD6388">
        <w:rPr>
          <w:rFonts w:ascii="Arial" w:hAnsi="Arial" w:cs="Arial"/>
        </w:rPr>
        <w:t>ì</w:t>
      </w:r>
      <w:r w:rsidRPr="00CD6388">
        <w:rPr>
          <w:rFonts w:ascii="Arial" w:hAnsi="Arial" w:cs="Arial"/>
          <w:lang w:val="vi-VN"/>
        </w:rPr>
        <w:t>nh thành một thửa đất t</w:t>
      </w:r>
      <w:r w:rsidRPr="00CD6388">
        <w:rPr>
          <w:rFonts w:ascii="Arial" w:hAnsi="Arial" w:cs="Arial"/>
        </w:rPr>
        <w:t>ố</w:t>
      </w:r>
      <w:r w:rsidRPr="00CD6388">
        <w:rPr>
          <w:rFonts w:ascii="Arial" w:hAnsi="Arial" w:cs="Arial"/>
          <w:lang w:val="vi-VN"/>
        </w:rPr>
        <w:t>i thi</w:t>
      </w:r>
      <w:r w:rsidRPr="00CD6388">
        <w:rPr>
          <w:rFonts w:ascii="Arial" w:hAnsi="Arial" w:cs="Arial"/>
        </w:rPr>
        <w:t>ể</w:t>
      </w:r>
      <w:r w:rsidRPr="00CD6388">
        <w:rPr>
          <w:rFonts w:ascii="Arial" w:hAnsi="Arial" w:cs="Arial"/>
          <w:lang w:val="vi-VN"/>
        </w:rPr>
        <w:t>u th</w:t>
      </w:r>
      <w:r w:rsidRPr="00CD6388">
        <w:rPr>
          <w:rFonts w:ascii="Arial" w:hAnsi="Arial" w:cs="Arial"/>
        </w:rPr>
        <w:t xml:space="preserve">ì </w:t>
      </w:r>
      <w:r w:rsidRPr="00CD6388">
        <w:rPr>
          <w:rFonts w:ascii="Arial" w:hAnsi="Arial" w:cs="Arial"/>
          <w:lang w:val="vi-VN"/>
        </w:rPr>
        <w:t>hạn mức được tính theo thửa đất có vị trí 3 hoặc tương tự vị trí 1, 2 và 3 của thửa đất không đủ đ</w:t>
      </w:r>
      <w:r w:rsidRPr="00CD6388">
        <w:rPr>
          <w:rFonts w:ascii="Arial" w:hAnsi="Arial" w:cs="Arial"/>
        </w:rPr>
        <w:t xml:space="preserve">ể </w:t>
      </w:r>
      <w:r w:rsidRPr="00CD6388">
        <w:rPr>
          <w:rFonts w:ascii="Arial" w:hAnsi="Arial" w:cs="Arial"/>
          <w:lang w:val="vi-VN"/>
        </w:rPr>
        <w:t>hình thành một thửa đất t</w:t>
      </w:r>
      <w:r w:rsidRPr="00CD6388">
        <w:rPr>
          <w:rFonts w:ascii="Arial" w:hAnsi="Arial" w:cs="Arial"/>
        </w:rPr>
        <w:t>ố</w:t>
      </w:r>
      <w:r w:rsidRPr="00CD6388">
        <w:rPr>
          <w:rFonts w:ascii="Arial" w:hAnsi="Arial" w:cs="Arial"/>
          <w:lang w:val="vi-VN"/>
        </w:rPr>
        <w:t>i thi</w:t>
      </w:r>
      <w:r w:rsidRPr="00CD6388">
        <w:rPr>
          <w:rFonts w:ascii="Arial" w:hAnsi="Arial" w:cs="Arial"/>
        </w:rPr>
        <w:t>ể</w:t>
      </w:r>
      <w:r w:rsidRPr="00CD6388">
        <w:rPr>
          <w:rFonts w:ascii="Arial" w:hAnsi="Arial" w:cs="Arial"/>
          <w:lang w:val="vi-VN"/>
        </w:rPr>
        <w:t>u thì hạn mức được tính theo thửa đất có vị trí 4.</w:t>
      </w:r>
    </w:p>
    <w:p w:rsidR="00CD6388" w:rsidRPr="00CD6388" w:rsidRDefault="00CD6388" w:rsidP="00CD6388">
      <w:pPr>
        <w:spacing w:before="120" w:after="280" w:afterAutospacing="1"/>
        <w:rPr>
          <w:rFonts w:ascii="Arial" w:hAnsi="Arial" w:cs="Arial"/>
        </w:rPr>
      </w:pPr>
      <w:r w:rsidRPr="00CD6388">
        <w:rPr>
          <w:rFonts w:ascii="Arial" w:hAnsi="Arial" w:cs="Arial"/>
          <w:lang w:val="vi-VN"/>
        </w:rPr>
        <w:t>5. Việc phân vị trí, xác định phân loại x</w:t>
      </w:r>
      <w:r w:rsidRPr="00CD6388">
        <w:rPr>
          <w:rFonts w:ascii="Arial" w:hAnsi="Arial" w:cs="Arial"/>
        </w:rPr>
        <w:t>ã</w:t>
      </w:r>
      <w:r w:rsidRPr="00CD6388">
        <w:rPr>
          <w:rFonts w:ascii="Arial" w:hAnsi="Arial" w:cs="Arial"/>
          <w:lang w:val="vi-VN"/>
        </w:rPr>
        <w:t>, khu vực thửa đất quy định tại khoản 1 và 2 của điều này được thực hiện theo quyết định ban hành B</w:t>
      </w:r>
      <w:r w:rsidRPr="00CD6388">
        <w:rPr>
          <w:rFonts w:ascii="Arial" w:hAnsi="Arial" w:cs="Arial"/>
        </w:rPr>
        <w:t>ả</w:t>
      </w:r>
      <w:r w:rsidRPr="00CD6388">
        <w:rPr>
          <w:rFonts w:ascii="Arial" w:hAnsi="Arial" w:cs="Arial"/>
          <w:lang w:val="vi-VN"/>
        </w:rPr>
        <w:t>ng giá các loại đất định kỳ 05 năm trên địa bàn tỉnh Qu</w:t>
      </w:r>
      <w:r w:rsidRPr="00CD6388">
        <w:rPr>
          <w:rFonts w:ascii="Arial" w:hAnsi="Arial" w:cs="Arial"/>
        </w:rPr>
        <w:t>ả</w:t>
      </w:r>
      <w:r w:rsidRPr="00CD6388">
        <w:rPr>
          <w:rFonts w:ascii="Arial" w:hAnsi="Arial" w:cs="Arial"/>
          <w:lang w:val="vi-VN"/>
        </w:rPr>
        <w:t>ng Trị.</w:t>
      </w:r>
    </w:p>
    <w:p w:rsidR="00CD6388" w:rsidRPr="00CD6388" w:rsidRDefault="00CD6388" w:rsidP="00CD6388">
      <w:pPr>
        <w:spacing w:before="120" w:after="280" w:afterAutospacing="1"/>
        <w:rPr>
          <w:rFonts w:ascii="Arial" w:hAnsi="Arial" w:cs="Arial"/>
        </w:rPr>
      </w:pPr>
      <w:r w:rsidRPr="00CD6388">
        <w:rPr>
          <w:rFonts w:ascii="Arial" w:hAnsi="Arial" w:cs="Arial"/>
          <w:b/>
          <w:bCs/>
          <w:lang w:val="vi-VN"/>
        </w:rPr>
        <w:t>Điều 4</w:t>
      </w:r>
      <w:r w:rsidRPr="00CD6388">
        <w:rPr>
          <w:rFonts w:ascii="Arial" w:hAnsi="Arial" w:cs="Arial"/>
          <w:b/>
          <w:bCs/>
        </w:rPr>
        <w:t xml:space="preserve">. </w:t>
      </w:r>
      <w:r w:rsidRPr="00CD6388">
        <w:rPr>
          <w:rFonts w:ascii="Arial" w:hAnsi="Arial" w:cs="Arial"/>
          <w:b/>
          <w:bCs/>
          <w:lang w:val="vi-VN"/>
        </w:rPr>
        <w:t>Hạn mức giao đất trống, đồi núi trọc, đất có mặt nước thuộc nhóm đất chưa sử dụng và hạn mức công nhận quyền sử dụng đất nông nghiệp do tự khai hoang cho m</w:t>
      </w:r>
      <w:r w:rsidRPr="00CD6388">
        <w:rPr>
          <w:rFonts w:ascii="Arial" w:hAnsi="Arial" w:cs="Arial"/>
          <w:b/>
          <w:bCs/>
        </w:rPr>
        <w:t>ỗ</w:t>
      </w:r>
      <w:r w:rsidRPr="00CD6388">
        <w:rPr>
          <w:rFonts w:ascii="Arial" w:hAnsi="Arial" w:cs="Arial"/>
          <w:b/>
          <w:bCs/>
          <w:lang w:val="vi-VN"/>
        </w:rPr>
        <w:t>i hộ gia đình, cá nhân được quy định như sau:</w:t>
      </w:r>
    </w:p>
    <w:p w:rsidR="00CD6388" w:rsidRPr="00CD6388" w:rsidRDefault="00CD6388" w:rsidP="00CD6388">
      <w:pPr>
        <w:spacing w:before="120" w:after="280" w:afterAutospacing="1"/>
        <w:rPr>
          <w:rFonts w:ascii="Arial" w:hAnsi="Arial" w:cs="Arial"/>
        </w:rPr>
      </w:pPr>
      <w:r w:rsidRPr="00CD6388">
        <w:rPr>
          <w:rFonts w:ascii="Arial" w:hAnsi="Arial" w:cs="Arial"/>
        </w:rPr>
        <w:t>1</w:t>
      </w:r>
      <w:r w:rsidRPr="00CD6388">
        <w:rPr>
          <w:rFonts w:ascii="Arial" w:hAnsi="Arial" w:cs="Arial"/>
          <w:lang w:val="vi-VN"/>
        </w:rPr>
        <w:t xml:space="preserve">. Đất trống, đồi núi trọc và đất có mặt nước </w:t>
      </w:r>
      <w:proofErr w:type="gramStart"/>
      <w:r w:rsidRPr="00CD6388">
        <w:rPr>
          <w:rFonts w:ascii="Arial" w:hAnsi="Arial" w:cs="Arial"/>
          <w:lang w:val="vi-VN"/>
        </w:rPr>
        <w:t>theo</w:t>
      </w:r>
      <w:proofErr w:type="gramEnd"/>
      <w:r w:rsidRPr="00CD6388">
        <w:rPr>
          <w:rFonts w:ascii="Arial" w:hAnsi="Arial" w:cs="Arial"/>
          <w:lang w:val="vi-VN"/>
        </w:rPr>
        <w:t xml:space="preserve"> quy đ</w:t>
      </w:r>
      <w:r w:rsidRPr="00CD6388">
        <w:rPr>
          <w:rFonts w:ascii="Arial" w:hAnsi="Arial" w:cs="Arial"/>
        </w:rPr>
        <w:t>ị</w:t>
      </w:r>
      <w:r w:rsidRPr="00CD6388">
        <w:rPr>
          <w:rFonts w:ascii="Arial" w:hAnsi="Arial" w:cs="Arial"/>
          <w:lang w:val="vi-VN"/>
        </w:rPr>
        <w:t>nh tại khoản 5, Điều 129 của Luật Đất đai 2013:</w:t>
      </w:r>
    </w:p>
    <w:p w:rsidR="00CD6388" w:rsidRPr="00CD6388" w:rsidRDefault="00CD6388" w:rsidP="00CD6388">
      <w:pPr>
        <w:spacing w:before="120" w:after="280" w:afterAutospacing="1"/>
        <w:rPr>
          <w:rFonts w:ascii="Arial" w:hAnsi="Arial" w:cs="Arial"/>
        </w:rPr>
      </w:pPr>
      <w:r w:rsidRPr="00CD6388">
        <w:rPr>
          <w:rFonts w:ascii="Arial" w:hAnsi="Arial" w:cs="Arial"/>
          <w:lang w:val="vi-VN"/>
        </w:rPr>
        <w:t>a) Đất để trồng cây hàng năm, nuôi trồng thủy sản, làm muối là không quá 02 ha;</w:t>
      </w:r>
    </w:p>
    <w:p w:rsidR="00CD6388" w:rsidRPr="00CD6388" w:rsidRDefault="00CD6388" w:rsidP="00CD6388">
      <w:pPr>
        <w:spacing w:before="120" w:after="280" w:afterAutospacing="1"/>
        <w:rPr>
          <w:rFonts w:ascii="Arial" w:hAnsi="Arial" w:cs="Arial"/>
        </w:rPr>
      </w:pPr>
      <w:r w:rsidRPr="00CD6388">
        <w:rPr>
          <w:rFonts w:ascii="Arial" w:hAnsi="Arial" w:cs="Arial"/>
          <w:lang w:val="vi-VN"/>
        </w:rPr>
        <w:t>b) Đất đ</w:t>
      </w:r>
      <w:r w:rsidRPr="00CD6388">
        <w:rPr>
          <w:rFonts w:ascii="Arial" w:hAnsi="Arial" w:cs="Arial"/>
        </w:rPr>
        <w:t xml:space="preserve">ể </w:t>
      </w:r>
      <w:r w:rsidRPr="00CD6388">
        <w:rPr>
          <w:rFonts w:ascii="Arial" w:hAnsi="Arial" w:cs="Arial"/>
          <w:lang w:val="vi-VN"/>
        </w:rPr>
        <w:t>trồng cây lâu năm là không quá 10 ha đối với xã, phường, thị trấn ở đ</w:t>
      </w:r>
      <w:r w:rsidRPr="00CD6388">
        <w:rPr>
          <w:rFonts w:ascii="Arial" w:hAnsi="Arial" w:cs="Arial"/>
        </w:rPr>
        <w:t>ồ</w:t>
      </w:r>
      <w:r w:rsidRPr="00CD6388">
        <w:rPr>
          <w:rFonts w:ascii="Arial" w:hAnsi="Arial" w:cs="Arial"/>
          <w:lang w:val="vi-VN"/>
        </w:rPr>
        <w:t>ng b</w:t>
      </w:r>
      <w:r w:rsidRPr="00CD6388">
        <w:rPr>
          <w:rFonts w:ascii="Arial" w:hAnsi="Arial" w:cs="Arial"/>
        </w:rPr>
        <w:t>ằ</w:t>
      </w:r>
      <w:r w:rsidRPr="00CD6388">
        <w:rPr>
          <w:rFonts w:ascii="Arial" w:hAnsi="Arial" w:cs="Arial"/>
          <w:lang w:val="vi-VN"/>
        </w:rPr>
        <w:t>ng; không quá 30 ha đối với xã, phường, thị tr</w:t>
      </w:r>
      <w:r w:rsidRPr="00CD6388">
        <w:rPr>
          <w:rFonts w:ascii="Arial" w:hAnsi="Arial" w:cs="Arial"/>
        </w:rPr>
        <w:t>ấ</w:t>
      </w:r>
      <w:r w:rsidRPr="00CD6388">
        <w:rPr>
          <w:rFonts w:ascii="Arial" w:hAnsi="Arial" w:cs="Arial"/>
          <w:lang w:val="vi-VN"/>
        </w:rPr>
        <w:t>n ở trung du, mi</w:t>
      </w:r>
      <w:r w:rsidRPr="00CD6388">
        <w:rPr>
          <w:rFonts w:ascii="Arial" w:hAnsi="Arial" w:cs="Arial"/>
        </w:rPr>
        <w:t>ề</w:t>
      </w:r>
      <w:r w:rsidRPr="00CD6388">
        <w:rPr>
          <w:rFonts w:ascii="Arial" w:hAnsi="Arial" w:cs="Arial"/>
          <w:lang w:val="vi-VN"/>
        </w:rPr>
        <w:t>n núi;</w:t>
      </w:r>
    </w:p>
    <w:p w:rsidR="00CD6388" w:rsidRPr="00CD6388" w:rsidRDefault="00CD6388" w:rsidP="00CD6388">
      <w:pPr>
        <w:spacing w:before="120" w:after="280" w:afterAutospacing="1"/>
        <w:rPr>
          <w:rFonts w:ascii="Arial" w:hAnsi="Arial" w:cs="Arial"/>
        </w:rPr>
      </w:pPr>
      <w:r w:rsidRPr="00CD6388">
        <w:rPr>
          <w:rFonts w:ascii="Arial" w:hAnsi="Arial" w:cs="Arial"/>
          <w:lang w:val="vi-VN"/>
        </w:rPr>
        <w:lastRenderedPageBreak/>
        <w:t>c) Đất đ</w:t>
      </w:r>
      <w:r w:rsidRPr="00CD6388">
        <w:rPr>
          <w:rFonts w:ascii="Arial" w:hAnsi="Arial" w:cs="Arial"/>
        </w:rPr>
        <w:t xml:space="preserve">ể </w:t>
      </w:r>
      <w:r w:rsidRPr="00CD6388">
        <w:rPr>
          <w:rFonts w:ascii="Arial" w:hAnsi="Arial" w:cs="Arial"/>
          <w:lang w:val="vi-VN"/>
        </w:rPr>
        <w:t xml:space="preserve">trồng rừng sản xuất, trồng rừng phòng hộ </w:t>
      </w:r>
      <w:r w:rsidRPr="00CD6388">
        <w:rPr>
          <w:rFonts w:ascii="Arial" w:hAnsi="Arial" w:cs="Arial"/>
        </w:rPr>
        <w:t>l</w:t>
      </w:r>
      <w:r w:rsidRPr="00CD6388">
        <w:rPr>
          <w:rFonts w:ascii="Arial" w:hAnsi="Arial" w:cs="Arial"/>
          <w:lang w:val="vi-VN"/>
        </w:rPr>
        <w:t>à không quá 10 ha đối với xã, phường, thị tr</w:t>
      </w:r>
      <w:r w:rsidRPr="00CD6388">
        <w:rPr>
          <w:rFonts w:ascii="Arial" w:hAnsi="Arial" w:cs="Arial"/>
        </w:rPr>
        <w:t>ấ</w:t>
      </w:r>
      <w:r w:rsidRPr="00CD6388">
        <w:rPr>
          <w:rFonts w:ascii="Arial" w:hAnsi="Arial" w:cs="Arial"/>
          <w:lang w:val="vi-VN"/>
        </w:rPr>
        <w:t>n ở đ</w:t>
      </w:r>
      <w:r w:rsidRPr="00CD6388">
        <w:rPr>
          <w:rFonts w:ascii="Arial" w:hAnsi="Arial" w:cs="Arial"/>
        </w:rPr>
        <w:t>ồ</w:t>
      </w:r>
      <w:r w:rsidRPr="00CD6388">
        <w:rPr>
          <w:rFonts w:ascii="Arial" w:hAnsi="Arial" w:cs="Arial"/>
          <w:lang w:val="vi-VN"/>
        </w:rPr>
        <w:t>ng b</w:t>
      </w:r>
      <w:r w:rsidRPr="00CD6388">
        <w:rPr>
          <w:rFonts w:ascii="Arial" w:hAnsi="Arial" w:cs="Arial"/>
        </w:rPr>
        <w:t>ằ</w:t>
      </w:r>
      <w:r w:rsidRPr="00CD6388">
        <w:rPr>
          <w:rFonts w:ascii="Arial" w:hAnsi="Arial" w:cs="Arial"/>
          <w:lang w:val="vi-VN"/>
        </w:rPr>
        <w:t>ng; không quá 30 ha đối với xã, phường, thị tr</w:t>
      </w:r>
      <w:r w:rsidRPr="00CD6388">
        <w:rPr>
          <w:rFonts w:ascii="Arial" w:hAnsi="Arial" w:cs="Arial"/>
        </w:rPr>
        <w:t>ấ</w:t>
      </w:r>
      <w:r w:rsidRPr="00CD6388">
        <w:rPr>
          <w:rFonts w:ascii="Arial" w:hAnsi="Arial" w:cs="Arial"/>
          <w:lang w:val="vi-VN"/>
        </w:rPr>
        <w:t>n ở trung du, mi</w:t>
      </w:r>
      <w:r w:rsidRPr="00CD6388">
        <w:rPr>
          <w:rFonts w:ascii="Arial" w:hAnsi="Arial" w:cs="Arial"/>
        </w:rPr>
        <w:t>ề</w:t>
      </w:r>
      <w:r w:rsidRPr="00CD6388">
        <w:rPr>
          <w:rFonts w:ascii="Arial" w:hAnsi="Arial" w:cs="Arial"/>
          <w:lang w:val="vi-VN"/>
        </w:rPr>
        <w:t>n núi.</w:t>
      </w:r>
    </w:p>
    <w:p w:rsidR="00CD6388" w:rsidRPr="00CD6388" w:rsidRDefault="00CD6388" w:rsidP="00CD6388">
      <w:pPr>
        <w:spacing w:before="120" w:after="280" w:afterAutospacing="1"/>
        <w:rPr>
          <w:rFonts w:ascii="Arial" w:hAnsi="Arial" w:cs="Arial"/>
        </w:rPr>
      </w:pPr>
      <w:r w:rsidRPr="00CD6388">
        <w:rPr>
          <w:rFonts w:ascii="Arial" w:hAnsi="Arial" w:cs="Arial"/>
          <w:lang w:val="vi-VN"/>
        </w:rPr>
        <w:t>2. Hạn mức công nhận quyền sử dụng đất nông nghiệp do tự khai hoang cho m</w:t>
      </w:r>
      <w:r w:rsidRPr="00CD6388">
        <w:rPr>
          <w:rFonts w:ascii="Arial" w:hAnsi="Arial" w:cs="Arial"/>
        </w:rPr>
        <w:t>ỗ</w:t>
      </w:r>
      <w:r w:rsidRPr="00CD6388">
        <w:rPr>
          <w:rFonts w:ascii="Arial" w:hAnsi="Arial" w:cs="Arial"/>
          <w:lang w:val="vi-VN"/>
        </w:rPr>
        <w:t xml:space="preserve">i hộ gia đình, cá nhân theo quy định tại khoản 4, Điều 22 Nghị định số 43/2014/NĐ-CP ngày 15/5/2014 của Chính phủ về hướng dẫn thi hành Luật đất </w:t>
      </w:r>
      <w:r w:rsidRPr="00CD6388">
        <w:rPr>
          <w:rFonts w:ascii="Arial" w:hAnsi="Arial" w:cs="Arial"/>
        </w:rPr>
        <w:t>đ</w:t>
      </w:r>
      <w:r w:rsidRPr="00CD6388">
        <w:rPr>
          <w:rFonts w:ascii="Arial" w:hAnsi="Arial" w:cs="Arial"/>
          <w:lang w:val="vi-VN"/>
        </w:rPr>
        <w:t>ai.</w:t>
      </w:r>
    </w:p>
    <w:p w:rsidR="00CD6388" w:rsidRPr="00CD6388" w:rsidRDefault="00CD6388" w:rsidP="00CD6388">
      <w:pPr>
        <w:spacing w:before="120" w:after="280" w:afterAutospacing="1"/>
        <w:rPr>
          <w:rFonts w:ascii="Arial" w:hAnsi="Arial" w:cs="Arial"/>
        </w:rPr>
      </w:pPr>
      <w:r w:rsidRPr="00CD6388">
        <w:rPr>
          <w:rFonts w:ascii="Arial" w:hAnsi="Arial" w:cs="Arial"/>
          <w:lang w:val="vi-VN"/>
        </w:rPr>
        <w:t>a) Đối với hộ gia đình, cá nhân đã được giao đất sản xuất nông nghiệp thì diện tích đất nông nghiệp do tự khai hoang được công nhận b</w:t>
      </w:r>
      <w:r w:rsidRPr="00CD6388">
        <w:rPr>
          <w:rFonts w:ascii="Arial" w:hAnsi="Arial" w:cs="Arial"/>
        </w:rPr>
        <w:t>ằ</w:t>
      </w:r>
      <w:r w:rsidRPr="00CD6388">
        <w:rPr>
          <w:rFonts w:ascii="Arial" w:hAnsi="Arial" w:cs="Arial"/>
          <w:lang w:val="vi-VN"/>
        </w:rPr>
        <w:t xml:space="preserve">ng diện tích theo hạn mức giao đất quy </w:t>
      </w:r>
      <w:r w:rsidRPr="00CD6388">
        <w:rPr>
          <w:rFonts w:ascii="Arial" w:hAnsi="Arial" w:cs="Arial"/>
        </w:rPr>
        <w:t>đị</w:t>
      </w:r>
      <w:r w:rsidRPr="00CD6388">
        <w:rPr>
          <w:rFonts w:ascii="Arial" w:hAnsi="Arial" w:cs="Arial"/>
          <w:lang w:val="vi-VN"/>
        </w:rPr>
        <w:t>nh tại khoản 1, 2, 3, 4 - Điều 129 Luật Đất đai 2013 trừ đi diện tích đất nông nghiệp đã được Nhà nước giao theo mỗi loại đất.</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xml:space="preserve">b) Đối với hộ gia đình, cá nhân chưa được giao </w:t>
      </w:r>
      <w:r w:rsidRPr="00CD6388">
        <w:rPr>
          <w:rFonts w:ascii="Arial" w:hAnsi="Arial" w:cs="Arial"/>
        </w:rPr>
        <w:t>đấ</w:t>
      </w:r>
      <w:r w:rsidRPr="00CD6388">
        <w:rPr>
          <w:rFonts w:ascii="Arial" w:hAnsi="Arial" w:cs="Arial"/>
          <w:lang w:val="vi-VN"/>
        </w:rPr>
        <w:t xml:space="preserve">t sản xuất nông nghiệp thì diện tích đất nông nghiệp do tự khai hoang được công nhận không </w:t>
      </w:r>
      <w:r w:rsidRPr="00CD6388">
        <w:rPr>
          <w:rFonts w:ascii="Arial" w:hAnsi="Arial" w:cs="Arial"/>
        </w:rPr>
        <w:t>l</w:t>
      </w:r>
      <w:r w:rsidRPr="00CD6388">
        <w:rPr>
          <w:rFonts w:ascii="Arial" w:hAnsi="Arial" w:cs="Arial"/>
          <w:lang w:val="vi-VN"/>
        </w:rPr>
        <w:t>ớn h</w:t>
      </w:r>
      <w:r w:rsidRPr="00CD6388">
        <w:rPr>
          <w:rFonts w:ascii="Arial" w:hAnsi="Arial" w:cs="Arial"/>
        </w:rPr>
        <w:t xml:space="preserve">ơn </w:t>
      </w:r>
      <w:r w:rsidRPr="00CD6388">
        <w:rPr>
          <w:rFonts w:ascii="Arial" w:hAnsi="Arial" w:cs="Arial"/>
          <w:lang w:val="vi-VN"/>
        </w:rPr>
        <w:t>diện tích theo hạn mức giao đất quy định tại khoản 1, 2, 3, 4 - Điều 129 Luật Đất đai 2013.</w:t>
      </w:r>
    </w:p>
    <w:p w:rsidR="00CD6388" w:rsidRPr="00CD6388" w:rsidRDefault="00CD6388" w:rsidP="00CD6388">
      <w:pPr>
        <w:spacing w:before="120" w:after="280" w:afterAutospacing="1"/>
        <w:rPr>
          <w:rFonts w:ascii="Arial" w:hAnsi="Arial" w:cs="Arial"/>
        </w:rPr>
      </w:pPr>
      <w:r w:rsidRPr="00CD6388">
        <w:rPr>
          <w:rFonts w:ascii="Arial" w:hAnsi="Arial" w:cs="Arial"/>
          <w:lang w:val="vi-VN"/>
        </w:rPr>
        <w:t>c) Đối với diện tích đất đang sử dụng vượt hạn mức quy định tại điểm a, b của khoản này thì hộ gia đ</w:t>
      </w:r>
      <w:r w:rsidRPr="00CD6388">
        <w:rPr>
          <w:rFonts w:ascii="Arial" w:hAnsi="Arial" w:cs="Arial"/>
        </w:rPr>
        <w:t>ì</w:t>
      </w:r>
      <w:r w:rsidRPr="00CD6388">
        <w:rPr>
          <w:rFonts w:ascii="Arial" w:hAnsi="Arial" w:cs="Arial"/>
          <w:lang w:val="vi-VN"/>
        </w:rPr>
        <w:t>nh, cá nhân phải chuy</w:t>
      </w:r>
      <w:r w:rsidRPr="00CD6388">
        <w:rPr>
          <w:rFonts w:ascii="Arial" w:hAnsi="Arial" w:cs="Arial"/>
        </w:rPr>
        <w:t>ể</w:t>
      </w:r>
      <w:r w:rsidRPr="00CD6388">
        <w:rPr>
          <w:rFonts w:ascii="Arial" w:hAnsi="Arial" w:cs="Arial"/>
          <w:lang w:val="vi-VN"/>
        </w:rPr>
        <w:t>n sang thuê đất.</w:t>
      </w:r>
    </w:p>
    <w:p w:rsidR="00CD6388" w:rsidRPr="00CD6388" w:rsidRDefault="00CD6388" w:rsidP="00CD6388">
      <w:pPr>
        <w:spacing w:before="120" w:after="280" w:afterAutospacing="1"/>
        <w:rPr>
          <w:rFonts w:ascii="Arial" w:hAnsi="Arial" w:cs="Arial"/>
        </w:rPr>
      </w:pPr>
      <w:r w:rsidRPr="00CD6388">
        <w:rPr>
          <w:rFonts w:ascii="Arial" w:hAnsi="Arial" w:cs="Arial"/>
          <w:b/>
          <w:bCs/>
          <w:lang w:val="vi-VN"/>
        </w:rPr>
        <w:t xml:space="preserve">Điều 5. Diện tích tối thiểu của thửa đất </w:t>
      </w:r>
      <w:r w:rsidRPr="00CD6388">
        <w:rPr>
          <w:rFonts w:ascii="Arial" w:hAnsi="Arial" w:cs="Arial"/>
          <w:b/>
          <w:bCs/>
        </w:rPr>
        <w:t>đượ</w:t>
      </w:r>
      <w:r w:rsidRPr="00CD6388">
        <w:rPr>
          <w:rFonts w:ascii="Arial" w:hAnsi="Arial" w:cs="Arial"/>
          <w:b/>
          <w:bCs/>
          <w:lang w:val="vi-VN"/>
        </w:rPr>
        <w:t>c tách thửa và các trường h</w:t>
      </w:r>
      <w:r w:rsidRPr="00CD6388">
        <w:rPr>
          <w:rFonts w:ascii="Arial" w:hAnsi="Arial" w:cs="Arial"/>
          <w:b/>
          <w:bCs/>
        </w:rPr>
        <w:t>ợ</w:t>
      </w:r>
      <w:r w:rsidRPr="00CD6388">
        <w:rPr>
          <w:rFonts w:ascii="Arial" w:hAnsi="Arial" w:cs="Arial"/>
          <w:b/>
          <w:bCs/>
          <w:lang w:val="vi-VN"/>
        </w:rPr>
        <w:t>p không được tách thửa:</w:t>
      </w:r>
    </w:p>
    <w:p w:rsidR="00CD6388" w:rsidRPr="00CD6388" w:rsidRDefault="00CD6388" w:rsidP="00CD6388">
      <w:pPr>
        <w:spacing w:before="120" w:after="280" w:afterAutospacing="1"/>
        <w:rPr>
          <w:rFonts w:ascii="Arial" w:hAnsi="Arial" w:cs="Arial"/>
        </w:rPr>
      </w:pPr>
      <w:r w:rsidRPr="00CD6388">
        <w:rPr>
          <w:rFonts w:ascii="Arial" w:hAnsi="Arial" w:cs="Arial"/>
          <w:lang w:val="vi-VN"/>
        </w:rPr>
        <w:t>1. Diện tích tối thiểu thửa đất được tách thửa.</w:t>
      </w:r>
    </w:p>
    <w:p w:rsidR="00CD6388" w:rsidRPr="00CD6388" w:rsidRDefault="00CD6388" w:rsidP="00CD6388">
      <w:pPr>
        <w:spacing w:before="120" w:after="280" w:afterAutospacing="1"/>
        <w:rPr>
          <w:rFonts w:ascii="Arial" w:hAnsi="Arial" w:cs="Arial"/>
        </w:rPr>
      </w:pPr>
      <w:r w:rsidRPr="00CD6388">
        <w:rPr>
          <w:rFonts w:ascii="Arial" w:hAnsi="Arial" w:cs="Arial"/>
          <w:lang w:val="vi-VN"/>
        </w:rPr>
        <w:t>Thửa đất mới hình thành hay diện tích tối thiểu của thửa đất được tách thửa hoặc thửa đất còn lại, sau khi tách thửa (đ</w:t>
      </w:r>
      <w:r w:rsidRPr="00CD6388">
        <w:rPr>
          <w:rFonts w:ascii="Arial" w:hAnsi="Arial" w:cs="Arial"/>
        </w:rPr>
        <w:t xml:space="preserve">ã </w:t>
      </w:r>
      <w:r w:rsidRPr="00CD6388">
        <w:rPr>
          <w:rFonts w:ascii="Arial" w:hAnsi="Arial" w:cs="Arial"/>
          <w:lang w:val="vi-VN"/>
        </w:rPr>
        <w:t xml:space="preserve">trừ hành </w:t>
      </w:r>
      <w:r w:rsidRPr="00CD6388">
        <w:rPr>
          <w:rFonts w:ascii="Arial" w:hAnsi="Arial" w:cs="Arial"/>
        </w:rPr>
        <w:t xml:space="preserve">lang </w:t>
      </w:r>
      <w:r w:rsidRPr="00CD6388">
        <w:rPr>
          <w:rFonts w:ascii="Arial" w:hAnsi="Arial" w:cs="Arial"/>
          <w:lang w:val="vi-VN"/>
        </w:rPr>
        <w:t>bảo vệ các công trình công cộng) phải có l</w:t>
      </w:r>
      <w:r w:rsidRPr="00CD6388">
        <w:rPr>
          <w:rFonts w:ascii="Arial" w:hAnsi="Arial" w:cs="Arial"/>
        </w:rPr>
        <w:t>ố</w:t>
      </w:r>
      <w:r w:rsidRPr="00CD6388">
        <w:rPr>
          <w:rFonts w:ascii="Arial" w:hAnsi="Arial" w:cs="Arial"/>
          <w:lang w:val="vi-VN"/>
        </w:rPr>
        <w:t>i đi theo quy định của Bộ Luật dân sự (trừ đất nông nghiệp) và đảm bảo mức tối thiểu sau đây:</w:t>
      </w:r>
    </w:p>
    <w:p w:rsidR="00CD6388" w:rsidRPr="00CD6388" w:rsidRDefault="00CD6388" w:rsidP="00CD6388">
      <w:pPr>
        <w:spacing w:before="120" w:after="280" w:afterAutospacing="1"/>
        <w:rPr>
          <w:rFonts w:ascii="Arial" w:hAnsi="Arial" w:cs="Arial"/>
        </w:rPr>
      </w:pPr>
      <w:r w:rsidRPr="00CD6388">
        <w:rPr>
          <w:rFonts w:ascii="Arial" w:hAnsi="Arial" w:cs="Arial"/>
          <w:lang w:val="vi-VN"/>
        </w:rPr>
        <w:t>a) Đối với đất ở:</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Khu vực đô thị là 36,0 m</w:t>
      </w:r>
      <w:r w:rsidRPr="00CD6388">
        <w:rPr>
          <w:rFonts w:ascii="Arial" w:hAnsi="Arial" w:cs="Arial"/>
          <w:vertAlign w:val="superscript"/>
          <w:lang w:val="vi-VN"/>
        </w:rPr>
        <w:t>2</w:t>
      </w:r>
      <w:r w:rsidRPr="00CD6388">
        <w:rPr>
          <w:rFonts w:ascii="Arial" w:hAnsi="Arial" w:cs="Arial"/>
          <w:lang w:val="vi-VN"/>
        </w:rPr>
        <w:t>, có chiều rộng mặt tiền tối thiểu là 4,0 m và chi</w:t>
      </w:r>
      <w:r w:rsidRPr="00CD6388">
        <w:rPr>
          <w:rFonts w:ascii="Arial" w:hAnsi="Arial" w:cs="Arial"/>
        </w:rPr>
        <w:t>ề</w:t>
      </w:r>
      <w:r w:rsidRPr="00CD6388">
        <w:rPr>
          <w:rFonts w:ascii="Arial" w:hAnsi="Arial" w:cs="Arial"/>
          <w:lang w:val="vi-VN"/>
        </w:rPr>
        <w:t>u sâu t</w:t>
      </w:r>
      <w:r w:rsidRPr="00CD6388">
        <w:rPr>
          <w:rFonts w:ascii="Arial" w:hAnsi="Arial" w:cs="Arial"/>
        </w:rPr>
        <w:t>ố</w:t>
      </w:r>
      <w:r w:rsidRPr="00CD6388">
        <w:rPr>
          <w:rFonts w:ascii="Arial" w:hAnsi="Arial" w:cs="Arial"/>
          <w:lang w:val="vi-VN"/>
        </w:rPr>
        <w:t>i thi</w:t>
      </w:r>
      <w:r w:rsidRPr="00CD6388">
        <w:rPr>
          <w:rFonts w:ascii="Arial" w:hAnsi="Arial" w:cs="Arial"/>
        </w:rPr>
        <w:t>ể</w:t>
      </w:r>
      <w:r w:rsidRPr="00CD6388">
        <w:rPr>
          <w:rFonts w:ascii="Arial" w:hAnsi="Arial" w:cs="Arial"/>
          <w:lang w:val="vi-VN"/>
        </w:rPr>
        <w:t>u được tính từ chỉ giới xây dựng (đường giới hạn cho phép xây dựng công trình trên thửa đất) là 9,0 m.</w:t>
      </w:r>
    </w:p>
    <w:p w:rsidR="00CD6388" w:rsidRPr="00CD6388" w:rsidRDefault="00CD6388" w:rsidP="00CD6388">
      <w:pPr>
        <w:spacing w:before="120" w:after="280" w:afterAutospacing="1"/>
        <w:rPr>
          <w:rFonts w:ascii="Arial" w:hAnsi="Arial" w:cs="Arial"/>
        </w:rPr>
      </w:pPr>
      <w:r w:rsidRPr="00CD6388">
        <w:rPr>
          <w:rFonts w:ascii="Arial" w:hAnsi="Arial" w:cs="Arial"/>
          <w:lang w:val="vi-VN"/>
        </w:rPr>
        <w:lastRenderedPageBreak/>
        <w:t>- Khu vực nông thôn là 45,0 m</w:t>
      </w:r>
      <w:r w:rsidRPr="00CD6388">
        <w:rPr>
          <w:rFonts w:ascii="Arial" w:hAnsi="Arial" w:cs="Arial"/>
          <w:vertAlign w:val="superscript"/>
          <w:lang w:val="vi-VN"/>
        </w:rPr>
        <w:t>2</w:t>
      </w:r>
      <w:r w:rsidRPr="00CD6388">
        <w:rPr>
          <w:rFonts w:ascii="Arial" w:hAnsi="Arial" w:cs="Arial"/>
          <w:lang w:val="vi-VN"/>
        </w:rPr>
        <w:t>, có chiều rộng mặt tiền t</w:t>
      </w:r>
      <w:r w:rsidRPr="00CD6388">
        <w:rPr>
          <w:rFonts w:ascii="Arial" w:hAnsi="Arial" w:cs="Arial"/>
        </w:rPr>
        <w:t>ố</w:t>
      </w:r>
      <w:r w:rsidRPr="00CD6388">
        <w:rPr>
          <w:rFonts w:ascii="Arial" w:hAnsi="Arial" w:cs="Arial"/>
          <w:lang w:val="vi-VN"/>
        </w:rPr>
        <w:t>i thi</w:t>
      </w:r>
      <w:r w:rsidRPr="00CD6388">
        <w:rPr>
          <w:rFonts w:ascii="Arial" w:hAnsi="Arial" w:cs="Arial"/>
        </w:rPr>
        <w:t>ể</w:t>
      </w:r>
      <w:r w:rsidRPr="00CD6388">
        <w:rPr>
          <w:rFonts w:ascii="Arial" w:hAnsi="Arial" w:cs="Arial"/>
          <w:lang w:val="vi-VN"/>
        </w:rPr>
        <w:t>u là 5,0 m và chi</w:t>
      </w:r>
      <w:r w:rsidRPr="00CD6388">
        <w:rPr>
          <w:rFonts w:ascii="Arial" w:hAnsi="Arial" w:cs="Arial"/>
        </w:rPr>
        <w:t>ề</w:t>
      </w:r>
      <w:r w:rsidRPr="00CD6388">
        <w:rPr>
          <w:rFonts w:ascii="Arial" w:hAnsi="Arial" w:cs="Arial"/>
          <w:lang w:val="vi-VN"/>
        </w:rPr>
        <w:t>u sâu t</w:t>
      </w:r>
      <w:r w:rsidRPr="00CD6388">
        <w:rPr>
          <w:rFonts w:ascii="Arial" w:hAnsi="Arial" w:cs="Arial"/>
        </w:rPr>
        <w:t>ố</w:t>
      </w:r>
      <w:r w:rsidRPr="00CD6388">
        <w:rPr>
          <w:rFonts w:ascii="Arial" w:hAnsi="Arial" w:cs="Arial"/>
          <w:lang w:val="vi-VN"/>
        </w:rPr>
        <w:t>i thi</w:t>
      </w:r>
      <w:r w:rsidRPr="00CD6388">
        <w:rPr>
          <w:rFonts w:ascii="Arial" w:hAnsi="Arial" w:cs="Arial"/>
        </w:rPr>
        <w:t>ể</w:t>
      </w:r>
      <w:r w:rsidRPr="00CD6388">
        <w:rPr>
          <w:rFonts w:ascii="Arial" w:hAnsi="Arial" w:cs="Arial"/>
          <w:lang w:val="vi-VN"/>
        </w:rPr>
        <w:t>u được tính từ chỉ giới xây dựng (đường giới hạn cho phép xây dựng công trình trên thửa đất) là 9,0 m.</w:t>
      </w:r>
    </w:p>
    <w:p w:rsidR="00CD6388" w:rsidRPr="00CD6388" w:rsidRDefault="00CD6388" w:rsidP="00CD6388">
      <w:pPr>
        <w:spacing w:before="120" w:after="280" w:afterAutospacing="1"/>
        <w:rPr>
          <w:rFonts w:ascii="Arial" w:hAnsi="Arial" w:cs="Arial"/>
        </w:rPr>
      </w:pPr>
      <w:r w:rsidRPr="00CD6388">
        <w:rPr>
          <w:rFonts w:ascii="Arial" w:hAnsi="Arial" w:cs="Arial"/>
          <w:lang w:val="vi-VN"/>
        </w:rPr>
        <w:t>Diện tích thửa đất ở tối thi</w:t>
      </w:r>
      <w:r w:rsidRPr="00CD6388">
        <w:rPr>
          <w:rFonts w:ascii="Arial" w:hAnsi="Arial" w:cs="Arial"/>
        </w:rPr>
        <w:t>ể</w:t>
      </w:r>
      <w:r w:rsidRPr="00CD6388">
        <w:rPr>
          <w:rFonts w:ascii="Arial" w:hAnsi="Arial" w:cs="Arial"/>
          <w:lang w:val="vi-VN"/>
        </w:rPr>
        <w:t xml:space="preserve">u áp dụng tại </w:t>
      </w:r>
      <w:r w:rsidRPr="00CD6388">
        <w:rPr>
          <w:rFonts w:ascii="Arial" w:hAnsi="Arial" w:cs="Arial"/>
        </w:rPr>
        <w:t>điể</w:t>
      </w:r>
      <w:r w:rsidRPr="00CD6388">
        <w:rPr>
          <w:rFonts w:ascii="Arial" w:hAnsi="Arial" w:cs="Arial"/>
          <w:lang w:val="vi-VN"/>
        </w:rPr>
        <w:t xml:space="preserve">m này không bao gồm diện tích đất vườn, ao liên thửa trong cùng thửa đất chưa được công nhận là đất ở. Trường hợp thửa không đủ diện tích đất </w:t>
      </w:r>
      <w:r w:rsidRPr="00CD6388">
        <w:rPr>
          <w:rFonts w:ascii="Arial" w:hAnsi="Arial" w:cs="Arial"/>
        </w:rPr>
        <w:t>ở</w:t>
      </w:r>
      <w:r w:rsidRPr="00CD6388">
        <w:rPr>
          <w:rFonts w:ascii="Arial" w:hAnsi="Arial" w:cs="Arial"/>
          <w:lang w:val="vi-VN"/>
        </w:rPr>
        <w:t xml:space="preserve"> t</w:t>
      </w:r>
      <w:r w:rsidRPr="00CD6388">
        <w:rPr>
          <w:rFonts w:ascii="Arial" w:hAnsi="Arial" w:cs="Arial"/>
        </w:rPr>
        <w:t>ố</w:t>
      </w:r>
      <w:r w:rsidRPr="00CD6388">
        <w:rPr>
          <w:rFonts w:ascii="Arial" w:hAnsi="Arial" w:cs="Arial"/>
          <w:lang w:val="vi-VN"/>
        </w:rPr>
        <w:t>i thi</w:t>
      </w:r>
      <w:r w:rsidRPr="00CD6388">
        <w:rPr>
          <w:rFonts w:ascii="Arial" w:hAnsi="Arial" w:cs="Arial"/>
        </w:rPr>
        <w:t>ể</w:t>
      </w:r>
      <w:r w:rsidRPr="00CD6388">
        <w:rPr>
          <w:rFonts w:ascii="Arial" w:hAnsi="Arial" w:cs="Arial"/>
          <w:lang w:val="vi-VN"/>
        </w:rPr>
        <w:t>u đ</w:t>
      </w:r>
      <w:r w:rsidRPr="00CD6388">
        <w:rPr>
          <w:rFonts w:ascii="Arial" w:hAnsi="Arial" w:cs="Arial"/>
        </w:rPr>
        <w:t xml:space="preserve">ể </w:t>
      </w:r>
      <w:r w:rsidRPr="00CD6388">
        <w:rPr>
          <w:rFonts w:ascii="Arial" w:hAnsi="Arial" w:cs="Arial"/>
          <w:lang w:val="vi-VN"/>
        </w:rPr>
        <w:t>tách thửa thì người sử dụng đất ph</w:t>
      </w:r>
      <w:r w:rsidRPr="00CD6388">
        <w:rPr>
          <w:rFonts w:ascii="Arial" w:hAnsi="Arial" w:cs="Arial"/>
        </w:rPr>
        <w:t>ả</w:t>
      </w:r>
      <w:r w:rsidRPr="00CD6388">
        <w:rPr>
          <w:rFonts w:ascii="Arial" w:hAnsi="Arial" w:cs="Arial"/>
          <w:lang w:val="vi-VN"/>
        </w:rPr>
        <w:t>i thực hiện hiện chuy</w:t>
      </w:r>
      <w:r w:rsidRPr="00CD6388">
        <w:rPr>
          <w:rFonts w:ascii="Arial" w:hAnsi="Arial" w:cs="Arial"/>
        </w:rPr>
        <w:t>ể</w:t>
      </w:r>
      <w:r w:rsidRPr="00CD6388">
        <w:rPr>
          <w:rFonts w:ascii="Arial" w:hAnsi="Arial" w:cs="Arial"/>
          <w:lang w:val="vi-VN"/>
        </w:rPr>
        <w:t>n mục đích sử dụng đất mới được tách thửa.</w:t>
      </w:r>
    </w:p>
    <w:p w:rsidR="00CD6388" w:rsidRPr="00CD6388" w:rsidRDefault="00CD6388" w:rsidP="00CD6388">
      <w:pPr>
        <w:spacing w:before="120" w:after="280" w:afterAutospacing="1"/>
        <w:rPr>
          <w:rFonts w:ascii="Arial" w:hAnsi="Arial" w:cs="Arial"/>
        </w:rPr>
      </w:pPr>
      <w:r w:rsidRPr="00CD6388">
        <w:rPr>
          <w:rFonts w:ascii="Arial" w:hAnsi="Arial" w:cs="Arial"/>
          <w:lang w:val="vi-VN"/>
        </w:rPr>
        <w:t>b) Đối với đất sản xuất, kinh doanh phi nông nghiệp:</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Đối với hộ gia đình, cá nhân là 24 m</w:t>
      </w:r>
      <w:r w:rsidRPr="00CD6388">
        <w:rPr>
          <w:rFonts w:ascii="Arial" w:hAnsi="Arial" w:cs="Arial"/>
          <w:vertAlign w:val="superscript"/>
          <w:lang w:val="vi-VN"/>
        </w:rPr>
        <w:t>2</w:t>
      </w:r>
      <w:r w:rsidRPr="00CD6388">
        <w:rPr>
          <w:rFonts w:ascii="Arial" w:hAnsi="Arial" w:cs="Arial"/>
          <w:lang w:val="vi-VN"/>
        </w:rPr>
        <w:t>, có kích thước một chiều tối thiểu là 3,0 m, còn chiều còn lại tối thiểu là 8,0 m.</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Đối với tổ chức thì căn cứ theo dự án đầu tư đã được cơ quan Nhà nước có thẩm quyền phê duyệt hoặc dự án sản xuất kinh doanh được chấp thuận.</w:t>
      </w:r>
    </w:p>
    <w:p w:rsidR="00CD6388" w:rsidRPr="00CD6388" w:rsidRDefault="00CD6388" w:rsidP="00CD6388">
      <w:pPr>
        <w:spacing w:before="120" w:after="280" w:afterAutospacing="1"/>
        <w:rPr>
          <w:rFonts w:ascii="Arial" w:hAnsi="Arial" w:cs="Arial"/>
        </w:rPr>
      </w:pPr>
      <w:r w:rsidRPr="00CD6388">
        <w:rPr>
          <w:rFonts w:ascii="Arial" w:hAnsi="Arial" w:cs="Arial"/>
          <w:lang w:val="vi-VN"/>
        </w:rPr>
        <w:t>c) Các loại đất còn lại: Căn cứ vào quy hoạch, kế hoạch sử dụng đất hàng năm cấp huyện đã được cơ quan Nhà nước có thẩm quyền phê duyệt theo quy định của pháp luật.</w:t>
      </w:r>
    </w:p>
    <w:p w:rsidR="00CD6388" w:rsidRPr="00CD6388" w:rsidRDefault="00CD6388" w:rsidP="00CD6388">
      <w:pPr>
        <w:spacing w:before="120" w:after="280" w:afterAutospacing="1"/>
        <w:rPr>
          <w:rFonts w:ascii="Arial" w:hAnsi="Arial" w:cs="Arial"/>
        </w:rPr>
      </w:pPr>
      <w:r w:rsidRPr="00CD6388">
        <w:rPr>
          <w:rFonts w:ascii="Arial" w:hAnsi="Arial" w:cs="Arial"/>
          <w:lang w:val="vi-VN"/>
        </w:rPr>
        <w:t>d) Trong trường hợp thửa đất có hình dạng đặc thù, nếu trong phạm vi thửa đất đó khi dựng một hình đại diện có 4 c</w:t>
      </w:r>
      <w:r w:rsidRPr="00CD6388">
        <w:rPr>
          <w:rFonts w:ascii="Arial" w:hAnsi="Arial" w:cs="Arial"/>
        </w:rPr>
        <w:t>ạ</w:t>
      </w:r>
      <w:r w:rsidRPr="00CD6388">
        <w:rPr>
          <w:rFonts w:ascii="Arial" w:hAnsi="Arial" w:cs="Arial"/>
          <w:lang w:val="vi-VN"/>
        </w:rPr>
        <w:t>nh mà th</w:t>
      </w:r>
      <w:r w:rsidRPr="00CD6388">
        <w:rPr>
          <w:rFonts w:ascii="Arial" w:hAnsi="Arial" w:cs="Arial"/>
        </w:rPr>
        <w:t xml:space="preserve">ỏa </w:t>
      </w:r>
      <w:r w:rsidRPr="00CD6388">
        <w:rPr>
          <w:rFonts w:ascii="Arial" w:hAnsi="Arial" w:cs="Arial"/>
          <w:lang w:val="vi-VN"/>
        </w:rPr>
        <w:t>mãn điều kiện về diện tích, kích thước cạnh tối thiểu tại điểm a, b khoản 1 Điều này thì được lập thành thửa mới.</w:t>
      </w:r>
    </w:p>
    <w:p w:rsidR="00CD6388" w:rsidRPr="00CD6388" w:rsidRDefault="00CD6388" w:rsidP="00CD6388">
      <w:pPr>
        <w:spacing w:before="120" w:after="280" w:afterAutospacing="1"/>
        <w:rPr>
          <w:rFonts w:ascii="Arial" w:hAnsi="Arial" w:cs="Arial"/>
        </w:rPr>
      </w:pPr>
      <w:r w:rsidRPr="00CD6388">
        <w:rPr>
          <w:rFonts w:ascii="Arial" w:hAnsi="Arial" w:cs="Arial"/>
          <w:lang w:val="vi-VN"/>
        </w:rPr>
        <w:t>đ) Trường hợp người sử dụng đất tách thửa để chuyển mục đích sử dụng đất, n</w:t>
      </w:r>
      <w:r w:rsidRPr="00CD6388">
        <w:rPr>
          <w:rFonts w:ascii="Arial" w:hAnsi="Arial" w:cs="Arial"/>
        </w:rPr>
        <w:t>ế</w:t>
      </w:r>
      <w:r w:rsidRPr="00CD6388">
        <w:rPr>
          <w:rFonts w:ascii="Arial" w:hAnsi="Arial" w:cs="Arial"/>
          <w:lang w:val="vi-VN"/>
        </w:rPr>
        <w:t>u các thửa đất sau khi tách thửa mà vẫn của một chủ sử dụng đất thì việc phân vị trí, loại đường không thay đ</w:t>
      </w:r>
      <w:r w:rsidRPr="00CD6388">
        <w:rPr>
          <w:rFonts w:ascii="Arial" w:hAnsi="Arial" w:cs="Arial"/>
        </w:rPr>
        <w:t>ổ</w:t>
      </w:r>
      <w:r w:rsidRPr="00CD6388">
        <w:rPr>
          <w:rFonts w:ascii="Arial" w:hAnsi="Arial" w:cs="Arial"/>
          <w:lang w:val="vi-VN"/>
        </w:rPr>
        <w:t>i so với vị trí, loại đường trước đó.</w:t>
      </w:r>
    </w:p>
    <w:p w:rsidR="00CD6388" w:rsidRPr="00CD6388" w:rsidRDefault="00CD6388" w:rsidP="00CD6388">
      <w:pPr>
        <w:spacing w:before="120" w:after="280" w:afterAutospacing="1"/>
        <w:rPr>
          <w:rFonts w:ascii="Arial" w:hAnsi="Arial" w:cs="Arial"/>
        </w:rPr>
      </w:pPr>
      <w:r w:rsidRPr="00CD6388">
        <w:rPr>
          <w:rFonts w:ascii="Arial" w:hAnsi="Arial" w:cs="Arial"/>
          <w:lang w:val="vi-VN"/>
        </w:rPr>
        <w:t>2. Không được tách thửa trong các trường hợp sau đây:</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Thửa đất mới h</w:t>
      </w:r>
      <w:r w:rsidRPr="00CD6388">
        <w:rPr>
          <w:rFonts w:ascii="Arial" w:hAnsi="Arial" w:cs="Arial"/>
        </w:rPr>
        <w:t>ì</w:t>
      </w:r>
      <w:r w:rsidRPr="00CD6388">
        <w:rPr>
          <w:rFonts w:ascii="Arial" w:hAnsi="Arial" w:cs="Arial"/>
          <w:lang w:val="vi-VN"/>
        </w:rPr>
        <w:t>nh thành hoặc thửa đất còn lại sau khi tách thửa không đáp ứng các điều kiện quy định tại khoản 1, Điều này;</w:t>
      </w:r>
    </w:p>
    <w:p w:rsidR="00CD6388" w:rsidRPr="00CD6388" w:rsidRDefault="00CD6388" w:rsidP="00CD6388">
      <w:pPr>
        <w:spacing w:before="120" w:after="280" w:afterAutospacing="1"/>
        <w:rPr>
          <w:rFonts w:ascii="Arial" w:hAnsi="Arial" w:cs="Arial"/>
        </w:rPr>
      </w:pPr>
      <w:r w:rsidRPr="00CD6388">
        <w:rPr>
          <w:rFonts w:ascii="Arial" w:hAnsi="Arial" w:cs="Arial"/>
          <w:lang w:val="vi-VN"/>
        </w:rPr>
        <w:lastRenderedPageBreak/>
        <w:t>- Thửa đất mới h</w:t>
      </w:r>
      <w:r w:rsidRPr="00CD6388">
        <w:rPr>
          <w:rFonts w:ascii="Arial" w:hAnsi="Arial" w:cs="Arial"/>
        </w:rPr>
        <w:t>ì</w:t>
      </w:r>
      <w:r w:rsidRPr="00CD6388">
        <w:rPr>
          <w:rFonts w:ascii="Arial" w:hAnsi="Arial" w:cs="Arial"/>
          <w:lang w:val="vi-VN"/>
        </w:rPr>
        <w:t>nh th</w:t>
      </w:r>
      <w:r w:rsidRPr="00CD6388">
        <w:rPr>
          <w:rFonts w:ascii="Arial" w:hAnsi="Arial" w:cs="Arial"/>
        </w:rPr>
        <w:t>à</w:t>
      </w:r>
      <w:r w:rsidRPr="00CD6388">
        <w:rPr>
          <w:rFonts w:ascii="Arial" w:hAnsi="Arial" w:cs="Arial"/>
          <w:lang w:val="vi-VN"/>
        </w:rPr>
        <w:t>nh sau khi tách thửa có hình thể phi thực tế;</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Đất thuộc phạm vi quy hoạch thực hiện dự án mà đ</w:t>
      </w:r>
      <w:r w:rsidRPr="00CD6388">
        <w:rPr>
          <w:rFonts w:ascii="Arial" w:hAnsi="Arial" w:cs="Arial"/>
        </w:rPr>
        <w:t xml:space="preserve">ã </w:t>
      </w:r>
      <w:r w:rsidRPr="00CD6388">
        <w:rPr>
          <w:rFonts w:ascii="Arial" w:hAnsi="Arial" w:cs="Arial"/>
          <w:lang w:val="vi-VN"/>
        </w:rPr>
        <w:t>có dự án đầu tư được cơ quan có thẩm quyền phê duyệt.</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Đất thuộc phạm vi quy hoạch thực hiện dự án mà đã có trong danh mục dự án thu hồi đất, chuyển mục đích sử dụng đất được HĐND tỉnh thông qua hoặc được Thường trực HĐND tỉnh chấp thuận hoặc thuộc phạm vi khu vực thực hiện dự án đầu tư đã có thông báo thu hồi đất của cơ quan Nhà nước có thẩm quyền;</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Đất ở thuộc dự án đã được Nhà nước giao đất, cho thuê đất theo dự án xây dựng nhà ở đ</w:t>
      </w:r>
      <w:r w:rsidRPr="00CD6388">
        <w:rPr>
          <w:rFonts w:ascii="Arial" w:hAnsi="Arial" w:cs="Arial"/>
        </w:rPr>
        <w:t xml:space="preserve">ể </w:t>
      </w:r>
      <w:r w:rsidRPr="00CD6388">
        <w:rPr>
          <w:rFonts w:ascii="Arial" w:hAnsi="Arial" w:cs="Arial"/>
          <w:lang w:val="vi-VN"/>
        </w:rPr>
        <w:t>bán hoặc cho thuê;</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Đất ở đô th</w:t>
      </w:r>
      <w:r w:rsidRPr="00CD6388">
        <w:rPr>
          <w:rFonts w:ascii="Arial" w:hAnsi="Arial" w:cs="Arial"/>
        </w:rPr>
        <w:t xml:space="preserve">ị </w:t>
      </w:r>
      <w:r w:rsidRPr="00CD6388">
        <w:rPr>
          <w:rFonts w:ascii="Arial" w:hAnsi="Arial" w:cs="Arial"/>
          <w:lang w:val="vi-VN"/>
        </w:rPr>
        <w:t>thuộc khu vực quy hoạch chi tiết phân lô được phê duyệt để giao đất có thu tiền sử dụng đất thông qua đấu giá hoặc không đấu giá từ sau ngày 16/01/2014 (ngày Quyết định số 01/2014/QĐ-UBND ngày 06/01/2014 của UBND tỉnh Quảng Trị có hiệu lực). Quy định này không áp dụng đối với trường hợp giao đất tái định cư khi nhà nước thu hồi đất để thực hiện các dự án đầu tư theo quy định tại Điều 61, 62 của Luật Đất đai 2013.</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Các khu vực đã có quy định phải bảo vệ, bảo tồn;</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Các thửa đất không đủ điều kiện cấp gi</w:t>
      </w:r>
      <w:r w:rsidRPr="00CD6388">
        <w:rPr>
          <w:rFonts w:ascii="Arial" w:hAnsi="Arial" w:cs="Arial"/>
        </w:rPr>
        <w:t>ấ</w:t>
      </w:r>
      <w:r w:rsidRPr="00CD6388">
        <w:rPr>
          <w:rFonts w:ascii="Arial" w:hAnsi="Arial" w:cs="Arial"/>
          <w:lang w:val="vi-VN"/>
        </w:rPr>
        <w:t>y chứng nhận quy</w:t>
      </w:r>
      <w:r w:rsidRPr="00CD6388">
        <w:rPr>
          <w:rFonts w:ascii="Arial" w:hAnsi="Arial" w:cs="Arial"/>
        </w:rPr>
        <w:t>ề</w:t>
      </w:r>
      <w:r w:rsidRPr="00CD6388">
        <w:rPr>
          <w:rFonts w:ascii="Arial" w:hAnsi="Arial" w:cs="Arial"/>
          <w:lang w:val="vi-VN"/>
        </w:rPr>
        <w:t>n sử dụng đất theo quy định pháp luật;</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xml:space="preserve">3. Không áp dụng quy định diện tích tối thiểu của thửa đất mới hình thành trong các trường hợp sau </w:t>
      </w:r>
      <w:r w:rsidRPr="00CD6388">
        <w:rPr>
          <w:rFonts w:ascii="Arial" w:hAnsi="Arial" w:cs="Arial"/>
        </w:rPr>
        <w:t>đ</w:t>
      </w:r>
      <w:r w:rsidRPr="00CD6388">
        <w:rPr>
          <w:rFonts w:ascii="Arial" w:hAnsi="Arial" w:cs="Arial"/>
          <w:lang w:val="vi-VN"/>
        </w:rPr>
        <w:t>ây:</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Trường hợp phân chia quyền sử dụng đất theo bản án của Tòa án đã có hiệu lực thi hành hoặc phân chia quyền sử dụng đất do nhận thừa kế theo quy định của Pháp luật.</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Trường hợp chuyển nhượng toàn bộ thửa đất mà thửa đất đó đã được đã được cấp giấy chứng nhận quyền sử dụng đất;</w:t>
      </w:r>
    </w:p>
    <w:p w:rsidR="00CD6388" w:rsidRPr="00CD6388" w:rsidRDefault="00CD6388" w:rsidP="00CD6388">
      <w:pPr>
        <w:spacing w:before="120" w:after="280" w:afterAutospacing="1"/>
        <w:rPr>
          <w:rFonts w:ascii="Arial" w:hAnsi="Arial" w:cs="Arial"/>
        </w:rPr>
      </w:pPr>
      <w:r w:rsidRPr="00CD6388">
        <w:rPr>
          <w:rFonts w:ascii="Arial" w:hAnsi="Arial" w:cs="Arial"/>
          <w:lang w:val="vi-VN"/>
        </w:rPr>
        <w:lastRenderedPageBreak/>
        <w:t>- Diện tích đất còn lại do Nhà nước thu hồi đất, trưng dụng đất theo quy định của pháp luật v</w:t>
      </w:r>
      <w:r w:rsidRPr="00CD6388">
        <w:rPr>
          <w:rFonts w:ascii="Arial" w:hAnsi="Arial" w:cs="Arial"/>
        </w:rPr>
        <w:t xml:space="preserve">ề </w:t>
      </w:r>
      <w:r w:rsidRPr="00CD6388">
        <w:rPr>
          <w:rFonts w:ascii="Arial" w:hAnsi="Arial" w:cs="Arial"/>
          <w:lang w:val="vi-VN"/>
        </w:rPr>
        <w:t>đất đai;</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Đất trong trường hợp được tặng, cho nhà tình thương, nhà tình nghĩa và diện tích còn lại sau khi hi</w:t>
      </w:r>
      <w:r w:rsidRPr="00CD6388">
        <w:rPr>
          <w:rFonts w:ascii="Arial" w:hAnsi="Arial" w:cs="Arial"/>
        </w:rPr>
        <w:t>ế</w:t>
      </w:r>
      <w:r w:rsidRPr="00CD6388">
        <w:rPr>
          <w:rFonts w:ascii="Arial" w:hAnsi="Arial" w:cs="Arial"/>
          <w:lang w:val="vi-VN"/>
        </w:rPr>
        <w:t>n tặng cho Nhà nước;</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Các trường hợp bán nhà thuộc sở hữu Nhà nước theo Nghị định 61/CP ngày 05/7/1994 và Nghị định 99/2015/NĐ-CP ngày 20/10/2015 của Chính phủ;</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Thửa đất đang sử dụng hình thành từ trước ngày 14/3/2005 (ngày ban hành Quyết định số 417/QĐ-UBND về việc quy định hạn mức giao đất ở cho mỗi hộ gia đình, cá nhân trên địa bàn tỉnh Quảng Trị);</w:t>
      </w:r>
    </w:p>
    <w:p w:rsidR="00CD6388" w:rsidRPr="00CD6388" w:rsidRDefault="00CD6388" w:rsidP="00CD6388">
      <w:pPr>
        <w:spacing w:before="120" w:after="280" w:afterAutospacing="1"/>
        <w:rPr>
          <w:rFonts w:ascii="Arial" w:hAnsi="Arial" w:cs="Arial"/>
        </w:rPr>
      </w:pPr>
      <w:r w:rsidRPr="00CD6388">
        <w:rPr>
          <w:rFonts w:ascii="Arial" w:hAnsi="Arial" w:cs="Arial"/>
          <w:lang w:val="vi-VN"/>
        </w:rPr>
        <w:t>- Trường hợp tách thửa đất có diện tích nh</w:t>
      </w:r>
      <w:r w:rsidRPr="00CD6388">
        <w:rPr>
          <w:rFonts w:ascii="Arial" w:hAnsi="Arial" w:cs="Arial"/>
        </w:rPr>
        <w:t xml:space="preserve">ỏ </w:t>
      </w:r>
      <w:r w:rsidRPr="00CD6388">
        <w:rPr>
          <w:rFonts w:ascii="Arial" w:hAnsi="Arial" w:cs="Arial"/>
          <w:lang w:val="vi-VN"/>
        </w:rPr>
        <w:t xml:space="preserve">hơn diện tích tối thiểu để đồng thời hợp thửa đất đó với thửa đất </w:t>
      </w:r>
      <w:r w:rsidRPr="00CD6388">
        <w:rPr>
          <w:rFonts w:ascii="Arial" w:hAnsi="Arial" w:cs="Arial"/>
        </w:rPr>
        <w:t>liề</w:t>
      </w:r>
      <w:r w:rsidRPr="00CD6388">
        <w:rPr>
          <w:rFonts w:ascii="Arial" w:hAnsi="Arial" w:cs="Arial"/>
          <w:lang w:val="vi-VN"/>
        </w:rPr>
        <w:t>n kề có cùng mục đích sử dụng để tạo thành thửa đất mới có diện tích bằng hoặc lớn hơn diện tích tối thiểu quy định tại khoản 1 điều này.</w:t>
      </w:r>
    </w:p>
    <w:p w:rsidR="00CD6388" w:rsidRPr="00CD6388" w:rsidRDefault="00CD6388" w:rsidP="00CD6388">
      <w:pPr>
        <w:spacing w:before="120" w:after="280" w:afterAutospacing="1"/>
        <w:rPr>
          <w:rFonts w:ascii="Arial" w:hAnsi="Arial" w:cs="Arial"/>
        </w:rPr>
      </w:pPr>
      <w:r w:rsidRPr="00CD6388">
        <w:rPr>
          <w:rFonts w:ascii="Arial" w:hAnsi="Arial" w:cs="Arial"/>
          <w:b/>
          <w:bCs/>
          <w:lang w:val="vi-VN"/>
        </w:rPr>
        <w:t>Điều 6. Xử lý chuyển tiếp:</w:t>
      </w:r>
    </w:p>
    <w:p w:rsidR="00CD6388" w:rsidRPr="00CD6388" w:rsidRDefault="00CD6388" w:rsidP="00CD6388">
      <w:pPr>
        <w:spacing w:before="120" w:after="280" w:afterAutospacing="1"/>
        <w:rPr>
          <w:rFonts w:ascii="Arial" w:hAnsi="Arial" w:cs="Arial"/>
        </w:rPr>
      </w:pPr>
      <w:r w:rsidRPr="00CD6388">
        <w:rPr>
          <w:rFonts w:ascii="Arial" w:hAnsi="Arial" w:cs="Arial"/>
          <w:lang w:val="vi-VN"/>
        </w:rPr>
        <w:t>Đối với các hồ sơ đề nghị giao đất, cấp gi</w:t>
      </w:r>
      <w:r w:rsidRPr="00CD6388">
        <w:rPr>
          <w:rFonts w:ascii="Arial" w:hAnsi="Arial" w:cs="Arial"/>
        </w:rPr>
        <w:t>ấ</w:t>
      </w:r>
      <w:r w:rsidRPr="00CD6388">
        <w:rPr>
          <w:rFonts w:ascii="Arial" w:hAnsi="Arial" w:cs="Arial"/>
          <w:lang w:val="vi-VN"/>
        </w:rPr>
        <w:t>y chứng nhận quyền sử dụng đất, tách thửa mà đã nộp trước thời điểm Quyết định này có hiệu lực và đang được cơ quan nhà nước có thẩm quyền giải quyết th</w:t>
      </w:r>
      <w:r w:rsidRPr="00CD6388">
        <w:rPr>
          <w:rFonts w:ascii="Arial" w:hAnsi="Arial" w:cs="Arial"/>
        </w:rPr>
        <w:t xml:space="preserve">ì </w:t>
      </w:r>
      <w:r w:rsidRPr="00CD6388">
        <w:rPr>
          <w:rFonts w:ascii="Arial" w:hAnsi="Arial" w:cs="Arial"/>
          <w:lang w:val="vi-VN"/>
        </w:rPr>
        <w:t>được áp dụng theo Quyết định số 05/2015/QĐ-UBND ngày 17/4/2015 của UBND tỉnh.</w:t>
      </w:r>
    </w:p>
    <w:p w:rsidR="00CD6388" w:rsidRPr="00CD6388" w:rsidRDefault="00CD6388" w:rsidP="00CD6388">
      <w:pPr>
        <w:spacing w:before="120" w:after="280" w:afterAutospacing="1"/>
        <w:rPr>
          <w:rFonts w:ascii="Arial" w:hAnsi="Arial" w:cs="Arial"/>
        </w:rPr>
      </w:pPr>
      <w:r w:rsidRPr="00CD6388">
        <w:rPr>
          <w:rFonts w:ascii="Arial" w:hAnsi="Arial" w:cs="Arial"/>
          <w:b/>
          <w:bCs/>
          <w:lang w:val="vi-VN"/>
        </w:rPr>
        <w:t>Điều 7.</w:t>
      </w:r>
      <w:r w:rsidRPr="00CD6388">
        <w:rPr>
          <w:rFonts w:ascii="Arial" w:hAnsi="Arial" w:cs="Arial"/>
          <w:lang w:val="vi-VN"/>
        </w:rPr>
        <w:t xml:space="preserve"> Quyết định n</w:t>
      </w:r>
      <w:r w:rsidRPr="00CD6388">
        <w:rPr>
          <w:rFonts w:ascii="Arial" w:hAnsi="Arial" w:cs="Arial"/>
        </w:rPr>
        <w:t>à</w:t>
      </w:r>
      <w:r w:rsidRPr="00CD6388">
        <w:rPr>
          <w:rFonts w:ascii="Arial" w:hAnsi="Arial" w:cs="Arial"/>
          <w:lang w:val="vi-VN"/>
        </w:rPr>
        <w:t>y có hiệu lực sau 10 ngày kể từ ngày ký và thay thế Quyết định số 05/2015/QĐ-UBND ngày 17/4/2015 của UBND tỉnh Quảng Trị về việc quy định hạn mức giao đất ở, đất trống, đồi núi trọc, đất có mặt nước thuộc nhóm đất chưa sử dụng cho mỗi hộ gia đình, cá nhân; công nhận quy</w:t>
      </w:r>
      <w:r w:rsidRPr="00CD6388">
        <w:rPr>
          <w:rFonts w:ascii="Arial" w:hAnsi="Arial" w:cs="Arial"/>
        </w:rPr>
        <w:t>ề</w:t>
      </w:r>
      <w:r w:rsidRPr="00CD6388">
        <w:rPr>
          <w:rFonts w:ascii="Arial" w:hAnsi="Arial" w:cs="Arial"/>
          <w:lang w:val="vi-VN"/>
        </w:rPr>
        <w:t>n sử dụng đất ở đối với thửa đất có vườn, ao; diện tích tối thiểu của thửa đất mới hình thành và các trường hợp không được tách thửa trên địa bàn tỉnh Quảng Trị.</w:t>
      </w:r>
    </w:p>
    <w:p w:rsidR="00CD6388" w:rsidRPr="00CD6388" w:rsidRDefault="00CD6388" w:rsidP="00CD6388">
      <w:pPr>
        <w:spacing w:before="120" w:after="280" w:afterAutospacing="1"/>
        <w:rPr>
          <w:rFonts w:ascii="Arial" w:hAnsi="Arial" w:cs="Arial"/>
        </w:rPr>
      </w:pPr>
      <w:r w:rsidRPr="00CD6388">
        <w:rPr>
          <w:rFonts w:ascii="Arial" w:hAnsi="Arial" w:cs="Arial"/>
          <w:lang w:val="vi-VN"/>
        </w:rPr>
        <w:t>Chánh Văn phòng UBND tỉnh, Giám đốc các Sở, Thủ trưởng các Ban, ngành, đoàn thể, Chủ tịch UBND các huyện, thành phố, thị xã, Chủ tịch UBND các xã, phường, thị tr</w:t>
      </w:r>
      <w:r w:rsidRPr="00CD6388">
        <w:rPr>
          <w:rFonts w:ascii="Arial" w:hAnsi="Arial" w:cs="Arial"/>
        </w:rPr>
        <w:t>ấ</w:t>
      </w:r>
      <w:r w:rsidRPr="00CD6388">
        <w:rPr>
          <w:rFonts w:ascii="Arial" w:hAnsi="Arial" w:cs="Arial"/>
          <w:lang w:val="vi-VN"/>
        </w:rPr>
        <w:t>n, các tổ chức v</w:t>
      </w:r>
      <w:r w:rsidRPr="00CD6388">
        <w:rPr>
          <w:rFonts w:ascii="Arial" w:hAnsi="Arial" w:cs="Arial"/>
        </w:rPr>
        <w:t xml:space="preserve">à </w:t>
      </w:r>
      <w:r w:rsidRPr="00CD6388">
        <w:rPr>
          <w:rFonts w:ascii="Arial" w:hAnsi="Arial" w:cs="Arial"/>
          <w:lang w:val="vi-VN"/>
        </w:rPr>
        <w:t>các hộ gia đình, cá nhân trên địa bàn tỉnh có liên quan chịu trách nhiệm th</w:t>
      </w:r>
      <w:r w:rsidRPr="00CD6388">
        <w:rPr>
          <w:rFonts w:ascii="Arial" w:hAnsi="Arial" w:cs="Arial"/>
        </w:rPr>
        <w:t xml:space="preserve">i </w:t>
      </w:r>
      <w:r w:rsidRPr="00CD6388">
        <w:rPr>
          <w:rFonts w:ascii="Arial" w:hAnsi="Arial" w:cs="Arial"/>
          <w:lang w:val="vi-VN"/>
        </w:rPr>
        <w:t>hành quyết định này./.</w:t>
      </w:r>
    </w:p>
    <w:p w:rsidR="00CD6388" w:rsidRPr="00CD6388" w:rsidRDefault="00CD6388" w:rsidP="00CD6388">
      <w:pPr>
        <w:spacing w:before="120" w:after="280" w:afterAutospacing="1"/>
        <w:rPr>
          <w:rFonts w:ascii="Arial" w:hAnsi="Arial" w:cs="Arial"/>
        </w:rPr>
      </w:pPr>
      <w:r w:rsidRPr="00CD6388">
        <w:rPr>
          <w:rFonts w:ascii="Arial" w:hAnsi="Arial" w:cs="Arial"/>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D6388" w:rsidRPr="00CD6388" w:rsidTr="00574B9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D6388" w:rsidRPr="00CD6388" w:rsidRDefault="00CD6388" w:rsidP="00574B99">
            <w:pPr>
              <w:spacing w:before="120" w:after="280" w:afterAutospacing="1"/>
              <w:rPr>
                <w:rFonts w:ascii="Arial" w:hAnsi="Arial" w:cs="Arial"/>
              </w:rPr>
            </w:pPr>
            <w:r w:rsidRPr="00CD6388">
              <w:rPr>
                <w:rFonts w:ascii="Arial" w:hAnsi="Arial" w:cs="Arial"/>
                <w:b/>
                <w:bCs/>
                <w:i/>
                <w:iCs/>
                <w:lang w:val="vi-VN"/>
              </w:rPr>
              <w:t> </w:t>
            </w:r>
          </w:p>
          <w:p w:rsidR="00CD6388" w:rsidRPr="00CD6388" w:rsidRDefault="00CD6388" w:rsidP="00574B99">
            <w:pPr>
              <w:spacing w:before="120"/>
              <w:rPr>
                <w:rFonts w:ascii="Arial" w:hAnsi="Arial" w:cs="Arial"/>
              </w:rPr>
            </w:pPr>
            <w:r w:rsidRPr="00CD6388">
              <w:rPr>
                <w:rFonts w:ascii="Arial" w:hAnsi="Arial" w:cs="Arial"/>
                <w:b/>
                <w:bCs/>
                <w:i/>
                <w:iCs/>
                <w:lang w:val="vi-VN"/>
              </w:rPr>
              <w:t>Nơi nhận:</w:t>
            </w:r>
            <w:r w:rsidRPr="00CD6388">
              <w:rPr>
                <w:rFonts w:ascii="Arial" w:hAnsi="Arial" w:cs="Arial"/>
                <w:lang w:val="vi-VN"/>
              </w:rPr>
              <w:br/>
              <w:t>- Như Điều 7;</w:t>
            </w:r>
            <w:r w:rsidRPr="00CD6388">
              <w:rPr>
                <w:rFonts w:ascii="Arial" w:hAnsi="Arial" w:cs="Arial"/>
                <w:lang w:val="vi-VN"/>
              </w:rPr>
              <w:br/>
              <w:t>- VP Chính phủ;</w:t>
            </w:r>
            <w:r w:rsidRPr="00CD6388">
              <w:rPr>
                <w:rFonts w:ascii="Arial" w:hAnsi="Arial" w:cs="Arial"/>
                <w:lang w:val="vi-VN"/>
              </w:rPr>
              <w:br/>
              <w:t>- Bộ Tài nguyên và Môi trường;</w:t>
            </w:r>
            <w:r w:rsidRPr="00CD6388">
              <w:rPr>
                <w:rFonts w:ascii="Arial" w:hAnsi="Arial" w:cs="Arial"/>
                <w:lang w:val="vi-VN"/>
              </w:rPr>
              <w:br/>
              <w:t>- Cục Kiểm tra Văn bản-B</w:t>
            </w:r>
            <w:r w:rsidRPr="00CD6388">
              <w:rPr>
                <w:rFonts w:ascii="Arial" w:hAnsi="Arial" w:cs="Arial"/>
              </w:rPr>
              <w:t>ộ</w:t>
            </w:r>
            <w:r w:rsidRPr="00CD6388">
              <w:rPr>
                <w:rFonts w:ascii="Arial" w:hAnsi="Arial" w:cs="Arial"/>
                <w:lang w:val="vi-VN"/>
              </w:rPr>
              <w:t xml:space="preserve"> Tư pháp;</w:t>
            </w:r>
            <w:r w:rsidRPr="00CD6388">
              <w:rPr>
                <w:rFonts w:ascii="Arial" w:hAnsi="Arial" w:cs="Arial"/>
                <w:lang w:val="vi-VN"/>
              </w:rPr>
              <w:br/>
              <w:t>- TTTU, TTHĐND tỉnh;</w:t>
            </w:r>
            <w:r w:rsidRPr="00CD6388">
              <w:rPr>
                <w:rFonts w:ascii="Arial" w:hAnsi="Arial" w:cs="Arial"/>
                <w:lang w:val="vi-VN"/>
              </w:rPr>
              <w:br/>
              <w:t>- Tòa án nhân dân t</w:t>
            </w:r>
            <w:r w:rsidRPr="00CD6388">
              <w:rPr>
                <w:rFonts w:ascii="Arial" w:hAnsi="Arial" w:cs="Arial"/>
              </w:rPr>
              <w:t>ỉ</w:t>
            </w:r>
            <w:r w:rsidRPr="00CD6388">
              <w:rPr>
                <w:rFonts w:ascii="Arial" w:hAnsi="Arial" w:cs="Arial"/>
                <w:lang w:val="vi-VN"/>
              </w:rPr>
              <w:t>nh;</w:t>
            </w:r>
            <w:r w:rsidRPr="00CD6388">
              <w:rPr>
                <w:rFonts w:ascii="Arial" w:hAnsi="Arial" w:cs="Arial"/>
                <w:lang w:val="vi-VN"/>
              </w:rPr>
              <w:br/>
              <w:t>- Viện Kiểm sát nhân dân tỉnh;</w:t>
            </w:r>
            <w:r w:rsidRPr="00CD6388">
              <w:rPr>
                <w:rFonts w:ascii="Arial" w:hAnsi="Arial" w:cs="Arial"/>
                <w:lang w:val="vi-VN"/>
              </w:rPr>
              <w:br/>
              <w:t>- Chủ tịch, các PCT UBND tỉnh;</w:t>
            </w:r>
            <w:r w:rsidRPr="00CD6388">
              <w:rPr>
                <w:rFonts w:ascii="Arial" w:hAnsi="Arial" w:cs="Arial"/>
                <w:lang w:val="vi-VN"/>
              </w:rPr>
              <w:br/>
              <w:t>- Các Phó chánh VP UBND tỉnh;</w:t>
            </w:r>
            <w:r w:rsidRPr="00CD6388">
              <w:rPr>
                <w:rFonts w:ascii="Arial" w:hAnsi="Arial" w:cs="Arial"/>
                <w:lang w:val="vi-VN"/>
              </w:rPr>
              <w:br/>
              <w:t>- Các Sở: TNMT, Tư pháp, XD, NNPTNT;</w:t>
            </w:r>
            <w:r w:rsidRPr="00CD6388">
              <w:rPr>
                <w:rFonts w:ascii="Arial" w:hAnsi="Arial" w:cs="Arial"/>
                <w:lang w:val="vi-VN"/>
              </w:rPr>
              <w:br/>
              <w:t>- VPĐKĐĐ t</w:t>
            </w:r>
            <w:r w:rsidRPr="00CD6388">
              <w:rPr>
                <w:rFonts w:ascii="Arial" w:hAnsi="Arial" w:cs="Arial"/>
              </w:rPr>
              <w:t>ỉ</w:t>
            </w:r>
            <w:r w:rsidRPr="00CD6388">
              <w:rPr>
                <w:rFonts w:ascii="Arial" w:hAnsi="Arial" w:cs="Arial"/>
                <w:lang w:val="vi-VN"/>
              </w:rPr>
              <w:t>nh Q.Trị;</w:t>
            </w:r>
            <w:r w:rsidRPr="00CD6388">
              <w:rPr>
                <w:rFonts w:ascii="Arial" w:hAnsi="Arial" w:cs="Arial"/>
                <w:lang w:val="vi-VN"/>
              </w:rPr>
              <w:br/>
              <w:t>- Lưu: VT, TN.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D6388" w:rsidRPr="00CD6388" w:rsidRDefault="00CD6388" w:rsidP="00574B99">
            <w:pPr>
              <w:spacing w:before="120"/>
              <w:jc w:val="center"/>
              <w:rPr>
                <w:rFonts w:ascii="Arial" w:hAnsi="Arial" w:cs="Arial"/>
              </w:rPr>
            </w:pPr>
            <w:r w:rsidRPr="00CD6388">
              <w:rPr>
                <w:rFonts w:ascii="Arial" w:hAnsi="Arial" w:cs="Arial"/>
                <w:b/>
                <w:bCs/>
              </w:rPr>
              <w:t>TM. ỦY BAN NHÂN DÂN</w:t>
            </w:r>
            <w:r w:rsidRPr="00CD6388">
              <w:rPr>
                <w:rFonts w:ascii="Arial" w:hAnsi="Arial" w:cs="Arial"/>
                <w:b/>
                <w:bCs/>
              </w:rPr>
              <w:br/>
              <w:t>CHỦ TỊCH</w:t>
            </w:r>
            <w:r w:rsidRPr="00CD6388">
              <w:rPr>
                <w:rFonts w:ascii="Arial" w:hAnsi="Arial" w:cs="Arial"/>
                <w:b/>
                <w:bCs/>
              </w:rPr>
              <w:br/>
            </w:r>
            <w:r w:rsidRPr="00CD6388">
              <w:rPr>
                <w:rFonts w:ascii="Arial" w:hAnsi="Arial" w:cs="Arial"/>
                <w:b/>
                <w:bCs/>
              </w:rPr>
              <w:br/>
            </w:r>
            <w:r w:rsidRPr="00CD6388">
              <w:rPr>
                <w:rFonts w:ascii="Arial" w:hAnsi="Arial" w:cs="Arial"/>
                <w:b/>
                <w:bCs/>
              </w:rPr>
              <w:br/>
            </w:r>
            <w:r w:rsidRPr="00CD6388">
              <w:rPr>
                <w:rFonts w:ascii="Arial" w:hAnsi="Arial" w:cs="Arial"/>
                <w:b/>
                <w:bCs/>
              </w:rPr>
              <w:br/>
            </w:r>
            <w:r w:rsidRPr="00CD6388">
              <w:rPr>
                <w:rFonts w:ascii="Arial" w:hAnsi="Arial" w:cs="Arial"/>
                <w:b/>
                <w:bCs/>
              </w:rPr>
              <w:br/>
              <w:t>Nguyễn Đức Chính</w:t>
            </w:r>
          </w:p>
        </w:tc>
      </w:tr>
    </w:tbl>
    <w:p w:rsidR="00CD6388" w:rsidRPr="00CD6388" w:rsidRDefault="00CD6388" w:rsidP="00CD6388">
      <w:pPr>
        <w:spacing w:before="120" w:after="280" w:afterAutospacing="1"/>
        <w:rPr>
          <w:rFonts w:ascii="Arial" w:hAnsi="Arial" w:cs="Arial"/>
        </w:rPr>
      </w:pPr>
      <w:r w:rsidRPr="00CD6388">
        <w:rPr>
          <w:rFonts w:ascii="Arial" w:hAnsi="Arial" w:cs="Arial"/>
          <w:lang w:val="vi-VN"/>
        </w:rPr>
        <w:t> </w:t>
      </w:r>
    </w:p>
    <w:p w:rsidR="00CD6388" w:rsidRPr="00CD6388" w:rsidRDefault="00CD6388" w:rsidP="00CD6388">
      <w:pPr>
        <w:spacing w:before="120" w:after="280" w:afterAutospacing="1"/>
        <w:rPr>
          <w:rFonts w:ascii="Arial" w:hAnsi="Arial" w:cs="Arial"/>
        </w:rPr>
      </w:pPr>
      <w:r w:rsidRPr="00CD6388">
        <w:rPr>
          <w:rFonts w:ascii="Arial" w:hAnsi="Arial" w:cs="Arial"/>
          <w:b/>
          <w:bCs/>
        </w:rPr>
        <w:t> </w:t>
      </w:r>
    </w:p>
    <w:p w:rsidR="00CD6388" w:rsidRPr="00CD6388" w:rsidRDefault="00CD6388" w:rsidP="00CD6388">
      <w:pPr>
        <w:spacing w:before="120" w:after="280" w:afterAutospacing="1"/>
        <w:rPr>
          <w:rFonts w:ascii="Arial" w:hAnsi="Arial" w:cs="Arial"/>
        </w:rPr>
      </w:pPr>
      <w:r w:rsidRPr="00CD6388">
        <w:rPr>
          <w:rFonts w:ascii="Arial" w:hAnsi="Arial" w:cs="Arial"/>
          <w:b/>
          <w:bCs/>
        </w:rPr>
        <w:t> </w:t>
      </w:r>
    </w:p>
    <w:p w:rsidR="00CD6388" w:rsidRPr="00CD6388" w:rsidRDefault="00CD6388" w:rsidP="00CD6388">
      <w:pPr>
        <w:spacing w:before="120" w:after="280" w:afterAutospacing="1"/>
        <w:rPr>
          <w:rFonts w:ascii="Arial" w:hAnsi="Arial" w:cs="Arial"/>
        </w:rPr>
      </w:pPr>
      <w:r w:rsidRPr="00CD6388">
        <w:rPr>
          <w:rFonts w:ascii="Arial" w:hAnsi="Arial" w:cs="Arial"/>
          <w:b/>
          <w:bCs/>
        </w:rPr>
        <w:t> </w:t>
      </w:r>
    </w:p>
    <w:p w:rsidR="00C04DA8" w:rsidRPr="00CD6388" w:rsidRDefault="008E0828" w:rsidP="00CD6388">
      <w:pPr>
        <w:rPr>
          <w:rFonts w:ascii="Arial" w:hAnsi="Arial" w:cs="Arial"/>
        </w:rPr>
      </w:pPr>
    </w:p>
    <w:sectPr w:rsidR="00C04DA8" w:rsidRPr="00CD63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828" w:rsidRDefault="008E0828" w:rsidP="0033339E">
      <w:r>
        <w:separator/>
      </w:r>
    </w:p>
  </w:endnote>
  <w:endnote w:type="continuationSeparator" w:id="0">
    <w:p w:rsidR="008E0828" w:rsidRDefault="008E0828"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33" w:rsidRDefault="00776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Footer"/>
      <w:jc w:val="center"/>
      <w:rPr>
        <w:rFonts w:ascii="Arial" w:hAnsi="Arial" w:cs="Arial"/>
        <w:sz w:val="24"/>
        <w:szCs w:val="24"/>
      </w:rPr>
    </w:pPr>
    <w:r w:rsidRPr="008C3472">
      <w:rPr>
        <w:rFonts w:ascii="Arial" w:hAnsi="Arial" w:cs="Arial"/>
        <w:b/>
        <w:color w:val="FF0000"/>
        <w:sz w:val="24"/>
        <w:szCs w:val="24"/>
      </w:rPr>
      <w:t>TỔNG ĐÀI TƯ VẤN PHÁP LUẬT TRỰC TUYẾN 24/7: 1900.6568</w:t>
    </w:r>
  </w:p>
  <w:p w:rsidR="0033339E" w:rsidRPr="008C3472" w:rsidRDefault="0033339E" w:rsidP="0033339E">
    <w:pPr>
      <w:pStyle w:val="Footer"/>
      <w:jc w:val="center"/>
      <w:rPr>
        <w:rFonts w:ascii="Arial" w:hAnsi="Arial" w:cs="Arial"/>
        <w:sz w:val="24"/>
        <w:szCs w:val="24"/>
      </w:rPr>
    </w:pPr>
  </w:p>
  <w:p w:rsidR="0033339E" w:rsidRPr="008C3472" w:rsidRDefault="008C3472" w:rsidP="008C3472">
    <w:pPr>
      <w:pStyle w:val="Footer"/>
      <w:tabs>
        <w:tab w:val="clear" w:pos="4680"/>
        <w:tab w:val="clear" w:pos="9360"/>
        <w:tab w:val="left" w:pos="3930"/>
        <w:tab w:val="left" w:pos="5835"/>
      </w:tabs>
      <w:rPr>
        <w:rFonts w:ascii="Arial" w:hAnsi="Arial" w:cs="Arial"/>
        <w:sz w:val="24"/>
        <w:szCs w:val="24"/>
      </w:rPr>
    </w:pPr>
    <w:r w:rsidRPr="008C3472">
      <w:rPr>
        <w:rFonts w:ascii="Arial" w:hAnsi="Arial" w:cs="Arial"/>
        <w:sz w:val="24"/>
        <w:szCs w:val="24"/>
      </w:rPr>
      <w:tab/>
    </w:r>
  </w:p>
  <w:p w:rsidR="0033339E" w:rsidRPr="008C3472" w:rsidRDefault="0033339E" w:rsidP="0033339E">
    <w:pPr>
      <w:pStyle w:val="Footer"/>
      <w:jc w:val="center"/>
      <w:rPr>
        <w:rFonts w:ascii="Arial" w:hAnsi="Arial" w:cs="Arial"/>
        <w:sz w:val="24"/>
        <w:szCs w:val="24"/>
      </w:rPr>
    </w:pPr>
  </w:p>
  <w:p w:rsidR="0033339E" w:rsidRPr="008C3472" w:rsidRDefault="0033339E" w:rsidP="0033339E">
    <w:pPr>
      <w:pStyle w:val="Footer"/>
      <w:jc w:val="center"/>
      <w:rPr>
        <w:rFonts w:ascii="Arial" w:hAnsi="Arial"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33" w:rsidRDefault="00776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828" w:rsidRDefault="008E0828" w:rsidP="0033339E">
      <w:r>
        <w:separator/>
      </w:r>
    </w:p>
  </w:footnote>
  <w:footnote w:type="continuationSeparator" w:id="0">
    <w:p w:rsidR="008E0828" w:rsidRDefault="008E0828" w:rsidP="00333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33" w:rsidRDefault="00776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Header"/>
      <w:rPr>
        <w:rFonts w:ascii="Arial" w:hAnsi="Arial" w:cs="Arial"/>
        <w:sz w:val="24"/>
        <w:szCs w:val="24"/>
        <w:lang w:val="vi-VN"/>
      </w:rPr>
    </w:pPr>
    <w:bookmarkStart w:id="0" w:name="_GoBack"/>
    <w:bookmarkEnd w:id="0"/>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9E" w:rsidRPr="008C3472" w:rsidTr="004667BA">
      <w:trPr>
        <w:trHeight w:val="1208"/>
      </w:trPr>
      <w:tc>
        <w:tcPr>
          <w:tcW w:w="2411" w:type="dxa"/>
          <w:tcBorders>
            <w:top w:val="nil"/>
            <w:left w:val="nil"/>
            <w:bottom w:val="single" w:sz="4" w:space="0" w:color="auto"/>
            <w:right w:val="nil"/>
          </w:tcBorders>
          <w:vAlign w:val="center"/>
          <w:hideMark/>
        </w:tcPr>
        <w:p w:rsidR="0033339E" w:rsidRPr="008C3472" w:rsidRDefault="0033339E" w:rsidP="004667BA">
          <w:pPr>
            <w:rPr>
              <w:rFonts w:ascii="Arial" w:hAnsi="Arial" w:cs="Arial"/>
              <w:b/>
              <w:lang w:val="vi-VN"/>
            </w:rPr>
          </w:pPr>
          <w:r w:rsidRPr="008C3472">
            <w:rPr>
              <w:rFonts w:ascii="Arial" w:hAnsi="Arial" w:cs="Arial"/>
              <w:b/>
              <w:lang w:val="vi-VN"/>
            </w:rPr>
            <w:t xml:space="preserve">        </w:t>
          </w:r>
          <w:r w:rsidRPr="008C3472">
            <w:rPr>
              <w:rFonts w:ascii="Arial" w:hAnsi="Arial" w:cs="Arial"/>
              <w:b/>
              <w:noProof/>
            </w:rPr>
            <w:drawing>
              <wp:inline distT="0" distB="0" distL="0" distR="0" wp14:anchorId="4F444606" wp14:editId="093F3D4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8C3472">
            <w:rPr>
              <w:rFonts w:ascii="Arial" w:hAnsi="Arial" w:cs="Arial"/>
              <w:b/>
              <w:lang w:val="vi-VN"/>
            </w:rPr>
            <w:t xml:space="preserve">                                                                                                                                                                                                                                                                                                                                                                                                                                                                                              </w:t>
          </w:r>
        </w:p>
      </w:tc>
      <w:tc>
        <w:tcPr>
          <w:tcW w:w="8356" w:type="dxa"/>
          <w:tcBorders>
            <w:top w:val="nil"/>
            <w:left w:val="nil"/>
            <w:bottom w:val="single" w:sz="4" w:space="0" w:color="auto"/>
            <w:right w:val="nil"/>
          </w:tcBorders>
          <w:vAlign w:val="center"/>
          <w:hideMark/>
        </w:tcPr>
        <w:p w:rsidR="0033339E" w:rsidRPr="008C3472" w:rsidRDefault="0033339E" w:rsidP="004667BA">
          <w:pPr>
            <w:pStyle w:val="Heading6"/>
            <w:spacing w:before="0"/>
            <w:rPr>
              <w:rFonts w:ascii="Arial" w:hAnsi="Arial" w:cs="Arial"/>
              <w:sz w:val="24"/>
              <w:szCs w:val="24"/>
              <w:lang w:val="vi-VN"/>
            </w:rPr>
          </w:pPr>
          <w:r w:rsidRPr="008C3472">
            <w:rPr>
              <w:rFonts w:ascii="Arial" w:hAnsi="Arial" w:cs="Arial"/>
              <w:sz w:val="24"/>
              <w:szCs w:val="24"/>
              <w:lang w:val="vi-VN"/>
            </w:rPr>
            <w:t xml:space="preserve">CÔNG TY LUẬT TNHH DƯƠNG GIA – DUONG GIA LAW COMPANY LIMITED </w:t>
          </w:r>
        </w:p>
        <w:p w:rsidR="0033339E" w:rsidRPr="008C3472" w:rsidRDefault="0033339E" w:rsidP="004667BA">
          <w:pPr>
            <w:rPr>
              <w:rFonts w:ascii="Arial" w:hAnsi="Arial" w:cs="Arial"/>
              <w:lang w:val="vi-VN"/>
            </w:rPr>
          </w:pPr>
          <w:r w:rsidRPr="008C3472">
            <w:rPr>
              <w:rFonts w:ascii="Arial" w:hAnsi="Arial" w:cs="Arial"/>
              <w:lang w:val="vi-VN"/>
            </w:rPr>
            <w:t>No 2305, VNT Tower, 19  Nguyen Trai Street, Thanh Xuan District, Hanoi City, Viet Nam</w:t>
          </w:r>
        </w:p>
        <w:p w:rsidR="0033339E" w:rsidRPr="008C3472" w:rsidRDefault="0033339E" w:rsidP="004667BA">
          <w:pPr>
            <w:rPr>
              <w:rFonts w:ascii="Arial" w:hAnsi="Arial" w:cs="Arial"/>
              <w:lang w:val="vi-VN"/>
            </w:rPr>
          </w:pPr>
          <w:r w:rsidRPr="008C3472">
            <w:rPr>
              <w:rFonts w:ascii="Arial" w:hAnsi="Arial" w:cs="Arial"/>
              <w:lang w:val="vi-VN"/>
            </w:rPr>
            <w:t>Tel:   1900.6568        Fax: 04.3562.7716</w:t>
          </w:r>
        </w:p>
        <w:p w:rsidR="0033339E" w:rsidRPr="008C3472" w:rsidRDefault="0033339E" w:rsidP="004667BA">
          <w:pPr>
            <w:rPr>
              <w:rFonts w:ascii="Arial" w:hAnsi="Arial" w:cs="Arial"/>
              <w:lang w:val="vi-VN"/>
            </w:rPr>
          </w:pPr>
          <w:r w:rsidRPr="008C3472">
            <w:rPr>
              <w:rFonts w:ascii="Arial" w:hAnsi="Arial" w:cs="Arial"/>
              <w:lang w:val="vi-VN"/>
            </w:rPr>
            <w:t xml:space="preserve">Email: </w:t>
          </w:r>
          <w:hyperlink r:id="rId2" w:history="1">
            <w:r w:rsidRPr="008C3472">
              <w:rPr>
                <w:rStyle w:val="Hyperlink"/>
                <w:rFonts w:ascii="Arial" w:hAnsi="Arial" w:cs="Arial"/>
                <w:lang w:val="vi-VN"/>
              </w:rPr>
              <w:t>lienhe@luatduonggia.vn</w:t>
            </w:r>
          </w:hyperlink>
          <w:r w:rsidRPr="008C3472">
            <w:rPr>
              <w:rFonts w:ascii="Arial" w:hAnsi="Arial" w:cs="Arial"/>
              <w:lang w:val="vi-VN"/>
            </w:rPr>
            <w:t xml:space="preserve">    Website: </w:t>
          </w:r>
          <w:hyperlink r:id="rId3" w:history="1">
            <w:r w:rsidRPr="008C3472">
              <w:rPr>
                <w:rStyle w:val="Hyperlink"/>
                <w:rFonts w:ascii="Arial" w:hAnsi="Arial" w:cs="Arial"/>
                <w:lang w:val="vi-VN"/>
              </w:rPr>
              <w:t>http://www.luatduonggia.vn</w:t>
            </w:r>
          </w:hyperlink>
        </w:p>
      </w:tc>
    </w:tr>
  </w:tbl>
  <w:p w:rsidR="0033339E" w:rsidRPr="008C3472" w:rsidRDefault="0033339E" w:rsidP="0033339E">
    <w:pPr>
      <w:pStyle w:val="Header"/>
      <w:rPr>
        <w:rFonts w:ascii="Arial" w:hAnsi="Arial" w:cs="Arial"/>
        <w:sz w:val="24"/>
        <w:szCs w:val="24"/>
        <w:lang w:val="vi-VN"/>
      </w:rPr>
    </w:pPr>
  </w:p>
  <w:p w:rsidR="0033339E" w:rsidRPr="008C3472" w:rsidRDefault="0033339E" w:rsidP="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33" w:rsidRDefault="007766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E"/>
    <w:rsid w:val="001C4694"/>
    <w:rsid w:val="0033339E"/>
    <w:rsid w:val="003D1D1F"/>
    <w:rsid w:val="00535042"/>
    <w:rsid w:val="006F4F6B"/>
    <w:rsid w:val="00776633"/>
    <w:rsid w:val="008C3472"/>
    <w:rsid w:val="008E0828"/>
    <w:rsid w:val="00922555"/>
    <w:rsid w:val="00985A4B"/>
    <w:rsid w:val="00B72B19"/>
    <w:rsid w:val="00C6003A"/>
    <w:rsid w:val="00CD6388"/>
    <w:rsid w:val="00D2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Hung Tran</cp:lastModifiedBy>
  <cp:revision>2</cp:revision>
  <dcterms:created xsi:type="dcterms:W3CDTF">2018-04-23T01:28:00Z</dcterms:created>
  <dcterms:modified xsi:type="dcterms:W3CDTF">2018-04-23T01:28:00Z</dcterms:modified>
</cp:coreProperties>
</file>