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9" w:type="dxa"/>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9261E8" w:rsidRPr="009261E8" w:rsidTr="009261E8">
        <w:trPr>
          <w:tblCellSpacing w:w="0" w:type="dxa"/>
        </w:trPr>
        <w:tc>
          <w:tcPr>
            <w:tcW w:w="334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Ộ TÀI CHÍNH</w:t>
            </w:r>
            <w:r w:rsidRPr="009261E8">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CỘNG HÒA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tc>
      </w:tr>
      <w:tr w:rsidR="009261E8" w:rsidRPr="009261E8" w:rsidTr="009261E8">
        <w:trPr>
          <w:tblCellSpacing w:w="0" w:type="dxa"/>
        </w:trPr>
        <w:tc>
          <w:tcPr>
            <w:tcW w:w="334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196/2011/TT-BTC</w:t>
            </w:r>
          </w:p>
        </w:tc>
        <w:tc>
          <w:tcPr>
            <w:tcW w:w="563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Hà Nội, ngày 26 tháng 12 năm 2011</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0" w:name="loai_1"/>
      <w:r w:rsidRPr="009261E8">
        <w:rPr>
          <w:rFonts w:ascii="Arial" w:eastAsia="Times New Roman" w:hAnsi="Arial" w:cs="Arial"/>
          <w:b/>
          <w:bCs/>
          <w:color w:val="000000"/>
          <w:sz w:val="24"/>
          <w:szCs w:val="24"/>
        </w:rPr>
        <w:t>THÔNG TƯ</w:t>
      </w:r>
      <w:bookmarkEnd w:id="0"/>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9261E8">
        <w:rPr>
          <w:rFonts w:ascii="Arial" w:eastAsia="Times New Roman" w:hAnsi="Arial" w:cs="Arial"/>
          <w:color w:val="000000"/>
          <w:sz w:val="18"/>
          <w:szCs w:val="18"/>
        </w:rPr>
        <w:t>HƯỚNG DẪN BÁN CỔ PHẦN LẦN ĐẦU VÀ QUẢN LÝ, SỬ DỤNG TIỀN THU TỪ CỔ PHẦN HÓA CỦA CÁC DOANH NGHIỆP 100% VỐN NHÀ NƯỚC THỰC HIỆN CHUYỂN ĐỔI THÀNH CÔNG TY CỔ PHẦN</w:t>
      </w:r>
      <w:bookmarkEnd w:id="1"/>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Căn cứ Luật Doanh nghiệp số 60/2005/QH11 ngày 29/11/2005;</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Căn cứ Nghị định số </w:t>
      </w:r>
      <w:hyperlink r:id="rId5" w:tgtFrame="_blank" w:tooltip="Nghị định 118/2008/NĐ-CP" w:history="1">
        <w:r w:rsidRPr="009261E8">
          <w:rPr>
            <w:rFonts w:ascii="Arial" w:eastAsia="Times New Roman" w:hAnsi="Arial" w:cs="Arial"/>
            <w:i/>
            <w:iCs/>
            <w:color w:val="0E70C3"/>
            <w:sz w:val="18"/>
            <w:szCs w:val="18"/>
            <w:u w:val="single"/>
          </w:rPr>
          <w:t>118/2008/NĐ-CP</w:t>
        </w:r>
      </w:hyperlink>
      <w:r w:rsidRPr="009261E8">
        <w:rPr>
          <w:rFonts w:ascii="Arial" w:eastAsia="Times New Roman" w:hAnsi="Arial" w:cs="Arial"/>
          <w:i/>
          <w:iCs/>
          <w:color w:val="000000"/>
          <w:sz w:val="18"/>
          <w:szCs w:val="18"/>
        </w:rPr>
        <w:t> ngày 27/11/2008 của Chính phủ quy định chức năng, nhiệm vụ, quyền hạn và cơ cấu tổ chức của Bộ Tài chính;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Căn cứ Nghị định số </w:t>
      </w:r>
      <w:hyperlink r:id="rId6" w:tgtFrame="_blank" w:tooltip="Nghị định 59/2011/NĐ-CP" w:history="1">
        <w:r w:rsidRPr="009261E8">
          <w:rPr>
            <w:rFonts w:ascii="Arial" w:eastAsia="Times New Roman" w:hAnsi="Arial" w:cs="Arial"/>
            <w:i/>
            <w:iCs/>
            <w:color w:val="0E70C3"/>
            <w:sz w:val="18"/>
            <w:szCs w:val="18"/>
            <w:u w:val="single"/>
          </w:rPr>
          <w:t>59/2011/NĐ-CP</w:t>
        </w:r>
      </w:hyperlink>
      <w:r w:rsidRPr="009261E8">
        <w:rPr>
          <w:rFonts w:ascii="Arial" w:eastAsia="Times New Roman" w:hAnsi="Arial" w:cs="Arial"/>
          <w:i/>
          <w:iCs/>
          <w:color w:val="000000"/>
          <w:sz w:val="18"/>
          <w:szCs w:val="18"/>
        </w:rPr>
        <w:t> ngày 18/7/2011 của Chính phủ về chuyển doanh nghiệp 100% vốn nhà nước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Bộ Tài chínhhướng dẫnviệc bán cổ phần lần đầu và quản lý, sử dụng tiền thu từ cổ phần hóa của các doanh nghiệp 100% vốn nhà nước thực hiện chuyển đổi thành công ty cổ phần như sau:</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 w:name="chuong_1"/>
      <w:r w:rsidRPr="009261E8">
        <w:rPr>
          <w:rFonts w:ascii="Arial" w:eastAsia="Times New Roman" w:hAnsi="Arial" w:cs="Arial"/>
          <w:b/>
          <w:bCs/>
          <w:color w:val="000000"/>
          <w:sz w:val="18"/>
          <w:szCs w:val="18"/>
        </w:rPr>
        <w:t>Chương I –</w:t>
      </w:r>
      <w:bookmarkEnd w:id="2"/>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3" w:name="chuong_1_name"/>
      <w:r w:rsidRPr="009261E8">
        <w:rPr>
          <w:rFonts w:ascii="Arial" w:eastAsia="Times New Roman" w:hAnsi="Arial" w:cs="Arial"/>
          <w:b/>
          <w:bCs/>
          <w:color w:val="000000"/>
          <w:sz w:val="24"/>
          <w:szCs w:val="24"/>
        </w:rPr>
        <w:t>QUY ĐỊNH CHUNG</w:t>
      </w:r>
      <w:bookmarkEnd w:id="3"/>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 w:name="dieu_1"/>
      <w:r w:rsidRPr="009261E8">
        <w:rPr>
          <w:rFonts w:ascii="Arial" w:eastAsia="Times New Roman" w:hAnsi="Arial" w:cs="Arial"/>
          <w:b/>
          <w:bCs/>
          <w:color w:val="000000"/>
          <w:sz w:val="18"/>
          <w:szCs w:val="18"/>
          <w:shd w:val="clear" w:color="auto" w:fill="FFFF96"/>
        </w:rPr>
        <w:t>Điều 1. Phạm vi, đối tượng điều chỉnh</w:t>
      </w:r>
      <w:bookmarkEnd w:id="4"/>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Thông tư này hướng dẫntrình tự, thủ tục, phương thức bán cổ phần lần đầu và quản lý, sử dụng tiền thu từ cổ phần hóa của các đối tượng thực hiện cổ phần hoá theo quy định tại </w:t>
      </w:r>
      <w:bookmarkStart w:id="5" w:name="dc_1"/>
      <w:r w:rsidRPr="009261E8">
        <w:rPr>
          <w:rFonts w:ascii="Arial" w:eastAsia="Times New Roman" w:hAnsi="Arial" w:cs="Arial"/>
          <w:color w:val="000000"/>
          <w:sz w:val="18"/>
          <w:szCs w:val="18"/>
        </w:rPr>
        <w:t>Điều 2 Nghị định số 59/2011/NĐ-CP</w:t>
      </w:r>
      <w:bookmarkEnd w:id="5"/>
      <w:r w:rsidRPr="009261E8">
        <w:rPr>
          <w:rFonts w:ascii="Arial" w:eastAsia="Times New Roman" w:hAnsi="Arial" w:cs="Arial"/>
          <w:color w:val="000000"/>
          <w:sz w:val="18"/>
          <w:szCs w:val="18"/>
        </w:rPr>
        <w:t>(sau đây gọi tắt là doanh nghiệp cổ phần hóa).</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6" w:name="dieu_2"/>
      <w:r w:rsidRPr="009261E8">
        <w:rPr>
          <w:rFonts w:ascii="Arial" w:eastAsia="Times New Roman" w:hAnsi="Arial" w:cs="Arial"/>
          <w:b/>
          <w:bCs/>
          <w:color w:val="000000"/>
          <w:sz w:val="18"/>
          <w:szCs w:val="18"/>
          <w:shd w:val="clear" w:color="auto" w:fill="FFFF96"/>
        </w:rPr>
        <w:t>Điều 2. Giải thích từ ngữ</w:t>
      </w:r>
      <w:bookmarkEnd w:id="6"/>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w:t>
      </w:r>
      <w:r w:rsidRPr="009261E8">
        <w:rPr>
          <w:rFonts w:ascii="Arial" w:eastAsia="Times New Roman" w:hAnsi="Arial" w:cs="Arial"/>
          <w:i/>
          <w:iCs/>
          <w:color w:val="000000"/>
          <w:sz w:val="18"/>
          <w:szCs w:val="18"/>
        </w:rPr>
        <w:t>Bán đấu giá cổ phần</w:t>
      </w:r>
      <w:r w:rsidRPr="009261E8">
        <w:rPr>
          <w:rFonts w:ascii="Arial" w:eastAsia="Times New Roman" w:hAnsi="Arial" w:cs="Arial"/>
          <w:color w:val="000000"/>
          <w:sz w:val="18"/>
          <w:szCs w:val="18"/>
        </w:rPr>
        <w:t> là hình thức bán cổ phần của doanh nghiệp cổ phần hoá công khai cho các đối tượng có sự cạnh tranh về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w:t>
      </w:r>
      <w:r w:rsidRPr="009261E8">
        <w:rPr>
          <w:rFonts w:ascii="Arial" w:eastAsia="Times New Roman" w:hAnsi="Arial" w:cs="Arial"/>
          <w:i/>
          <w:iCs/>
          <w:color w:val="000000"/>
          <w:sz w:val="18"/>
          <w:szCs w:val="18"/>
        </w:rPr>
        <w:t>Cuộc đấu giá bán cổ phần không thành công</w:t>
      </w:r>
      <w:r w:rsidRPr="009261E8">
        <w:rPr>
          <w:rFonts w:ascii="Arial" w:eastAsia="Times New Roman" w:hAnsi="Arial" w:cs="Arial"/>
          <w:color w:val="000000"/>
          <w:sz w:val="18"/>
          <w:szCs w:val="18"/>
        </w:rPr>
        <w:t> là cuộc đấu giá không có nhà đầu tư đăng ký tham gia hoặc chỉ có 01 nhà đầu tư đăng ký tham gia.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w:t>
      </w:r>
      <w:r w:rsidRPr="009261E8">
        <w:rPr>
          <w:rFonts w:ascii="Arial" w:eastAsia="Times New Roman" w:hAnsi="Arial" w:cs="Arial"/>
          <w:i/>
          <w:iCs/>
          <w:color w:val="000000"/>
          <w:sz w:val="18"/>
          <w:szCs w:val="18"/>
        </w:rPr>
        <w:t>Bảo lãnh phát hành</w:t>
      </w:r>
      <w:r w:rsidRPr="009261E8">
        <w:rPr>
          <w:rFonts w:ascii="Arial" w:eastAsia="Times New Roman" w:hAnsi="Arial" w:cs="Arial"/>
          <w:color w:val="000000"/>
          <w:sz w:val="18"/>
          <w:szCs w:val="18"/>
        </w:rPr>
        <w:t>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w:t>
      </w:r>
      <w:r w:rsidRPr="009261E8">
        <w:rPr>
          <w:rFonts w:ascii="Arial" w:eastAsia="Times New Roman" w:hAnsi="Arial" w:cs="Arial"/>
          <w:i/>
          <w:iCs/>
          <w:color w:val="000000"/>
          <w:sz w:val="18"/>
          <w:szCs w:val="18"/>
        </w:rPr>
        <w:t>Tổ chức bảo lãnh phát hành</w:t>
      </w:r>
      <w:r w:rsidRPr="009261E8">
        <w:rPr>
          <w:rFonts w:ascii="Arial" w:eastAsia="Times New Roman" w:hAnsi="Arial" w:cs="Arial"/>
          <w:color w:val="000000"/>
          <w:sz w:val="18"/>
          <w:szCs w:val="18"/>
        </w:rPr>
        <w:t> là một hoặc một nhóm các công ty chứng khoán được cấp phép thực hiện nghiệp vụ bảo lãnh phát hành cho doanh nghiệp theo quy định của pháp luật về Chứng khoán và thị trường chứng khoán.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w:t>
      </w:r>
      <w:r w:rsidRPr="009261E8">
        <w:rPr>
          <w:rFonts w:ascii="Arial" w:eastAsia="Times New Roman" w:hAnsi="Arial" w:cs="Arial"/>
          <w:i/>
          <w:iCs/>
          <w:color w:val="000000"/>
          <w:sz w:val="18"/>
          <w:szCs w:val="18"/>
        </w:rPr>
        <w:t>Tổ chức thực hiện bán đấu giá cổ phần</w:t>
      </w:r>
      <w:r w:rsidRPr="009261E8">
        <w:rPr>
          <w:rFonts w:ascii="Arial" w:eastAsia="Times New Roman" w:hAnsi="Arial" w:cs="Arial"/>
          <w:color w:val="000000"/>
          <w:sz w:val="18"/>
          <w:szCs w:val="18"/>
        </w:rPr>
        <w:t> là các Sở giao dịch chứng khoán, tổ chức trung gian (công ty chứng khoán) cung cấp dịch vụ đấu giá bán cổ phần và Ban chỉ đạo cổ phần hoá, được cơ quan quyết định cổ phần hóa phê duyệt để bán đấu giá cổ phần lần đầu của doanh nghiệp cho các nhà đầu tư theo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w:t>
      </w:r>
      <w:r w:rsidRPr="009261E8">
        <w:rPr>
          <w:rFonts w:ascii="Arial" w:eastAsia="Times New Roman" w:hAnsi="Arial" w:cs="Arial"/>
          <w:i/>
          <w:iCs/>
          <w:color w:val="000000"/>
          <w:sz w:val="18"/>
          <w:szCs w:val="18"/>
        </w:rPr>
        <w:t>Tiền đặt cọc</w:t>
      </w:r>
      <w:r w:rsidRPr="009261E8">
        <w:rPr>
          <w:rFonts w:ascii="Arial" w:eastAsia="Times New Roman" w:hAnsi="Arial" w:cs="Arial"/>
          <w:color w:val="000000"/>
          <w:sz w:val="18"/>
          <w:szCs w:val="18"/>
        </w:rPr>
        <w:t> là một khoản tiền của người tham gia mua cổ phần ứng trước để đảm bảo quyền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w:t>
      </w:r>
      <w:r w:rsidRPr="009261E8">
        <w:rPr>
          <w:rFonts w:ascii="Arial" w:eastAsia="Times New Roman" w:hAnsi="Arial" w:cs="Arial"/>
          <w:i/>
          <w:iCs/>
          <w:color w:val="000000"/>
          <w:sz w:val="18"/>
          <w:szCs w:val="18"/>
        </w:rPr>
        <w:t>Giá khởi điểm</w:t>
      </w:r>
      <w:r w:rsidRPr="009261E8">
        <w:rPr>
          <w:rFonts w:ascii="Arial" w:eastAsia="Times New Roman" w:hAnsi="Arial" w:cs="Arial"/>
          <w:color w:val="000000"/>
          <w:sz w:val="18"/>
          <w:szCs w:val="18"/>
        </w:rPr>
        <w:t>là mức giá ban đầu của một cổ phần được chào bán ra bên ngoài do cấp có thẩm quyền quy định nhưng không thấp hơn mệnh giá (10.000 đồng Việt Nam). Giá khởi điểm của cổ phần đấu giá được xác định trên cơ sở kết quả xác định giá trị doanh nghiệp và tiềm năng của doanh nghiệp trong tương lai và giá trị Quỹ dự phòng rủi ro nghiệp vụ được để lại doanh nghiệp (nếu có).</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7" w:name="chuong_2"/>
      <w:r w:rsidRPr="009261E8">
        <w:rPr>
          <w:rFonts w:ascii="Arial" w:eastAsia="Times New Roman" w:hAnsi="Arial" w:cs="Arial"/>
          <w:b/>
          <w:bCs/>
          <w:color w:val="000000"/>
          <w:sz w:val="18"/>
          <w:szCs w:val="18"/>
        </w:rPr>
        <w:t>Chương II –</w:t>
      </w:r>
      <w:bookmarkEnd w:id="7"/>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8" w:name="chuong_2_name"/>
      <w:r w:rsidRPr="009261E8">
        <w:rPr>
          <w:rFonts w:ascii="Arial" w:eastAsia="Times New Roman" w:hAnsi="Arial" w:cs="Arial"/>
          <w:b/>
          <w:bCs/>
          <w:color w:val="000000"/>
          <w:sz w:val="24"/>
          <w:szCs w:val="24"/>
        </w:rPr>
        <w:t>NHỮNG QUY ĐỊNH CỤ THỂ</w:t>
      </w:r>
      <w:bookmarkEnd w:id="8"/>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9" w:name="muc_1"/>
      <w:r w:rsidRPr="009261E8">
        <w:rPr>
          <w:rFonts w:ascii="Arial" w:eastAsia="Times New Roman" w:hAnsi="Arial" w:cs="Arial"/>
          <w:b/>
          <w:bCs/>
          <w:color w:val="000000"/>
          <w:sz w:val="18"/>
          <w:szCs w:val="18"/>
        </w:rPr>
        <w:t>MỤC I - ĐỐI TƯỢNG MUA VÀ GIÁ BÁN CỔ PHẦN</w:t>
      </w:r>
      <w:bookmarkEnd w:id="9"/>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10" w:name="dieu_3"/>
      <w:r w:rsidRPr="009261E8">
        <w:rPr>
          <w:rFonts w:ascii="Arial" w:eastAsia="Times New Roman" w:hAnsi="Arial" w:cs="Arial"/>
          <w:b/>
          <w:bCs/>
          <w:color w:val="000000"/>
          <w:sz w:val="18"/>
          <w:szCs w:val="18"/>
        </w:rPr>
        <w:t>Điều 3. Đối tượng mua cổ phần</w:t>
      </w:r>
      <w:bookmarkEnd w:id="10"/>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Người lao động có tên trong danh sách thường xuyên của doanh nghiệp tại thời điểm công bố giá trị doanh nghiệp cổ phần hoá theo quy định tại </w:t>
      </w:r>
      <w:bookmarkStart w:id="11" w:name="dc_2"/>
      <w:r w:rsidRPr="009261E8">
        <w:rPr>
          <w:rFonts w:ascii="Arial" w:eastAsia="Times New Roman" w:hAnsi="Arial" w:cs="Arial"/>
          <w:color w:val="000000"/>
          <w:sz w:val="18"/>
          <w:szCs w:val="18"/>
        </w:rPr>
        <w:t>Điều 48 Nghị định số 59/2011/NĐ-CP</w:t>
      </w:r>
      <w:bookmarkEnd w:id="11"/>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2. Tổ chức công đoàn tại doanh nghiệp cổ phần hóa theo quy định tại </w:t>
      </w:r>
      <w:bookmarkStart w:id="12" w:name="dc_3"/>
      <w:r w:rsidRPr="009261E8">
        <w:rPr>
          <w:rFonts w:ascii="Arial" w:eastAsia="Times New Roman" w:hAnsi="Arial" w:cs="Arial"/>
          <w:color w:val="000000"/>
          <w:sz w:val="18"/>
          <w:szCs w:val="18"/>
        </w:rPr>
        <w:t>điểm c Khoản 2 Điều 36 Nghị định số 59/2011/NĐ-CP</w:t>
      </w:r>
      <w:bookmarkEnd w:id="12"/>
      <w:r w:rsidRPr="009261E8">
        <w:rPr>
          <w:rFonts w:ascii="Arial" w:eastAsia="Times New Roman" w:hAnsi="Arial" w:cs="Arial"/>
          <w:color w:val="000000"/>
          <w:sz w:val="18"/>
          <w:szCs w:val="18"/>
        </w:rPr>
        <w:t>. Tổ chức công đoàn ủy quyền cho người có thẩm quyền thực hiện các thủ tục liên quan đến việc mua cổ phần.</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Nhà đầu tư trong nước, nước ngoài theo quy định tại </w:t>
      </w:r>
      <w:bookmarkStart w:id="13" w:name="dc_4"/>
      <w:r w:rsidRPr="009261E8">
        <w:rPr>
          <w:rFonts w:ascii="Arial" w:eastAsia="Times New Roman" w:hAnsi="Arial" w:cs="Arial"/>
          <w:color w:val="000000"/>
          <w:sz w:val="18"/>
          <w:szCs w:val="18"/>
        </w:rPr>
        <w:t>khoản 1, khoản 2 Điều 6 Nghị định số 59/2011/NĐ-CP</w:t>
      </w:r>
      <w:bookmarkEnd w:id="13"/>
      <w:r w:rsidRPr="009261E8">
        <w:rPr>
          <w:rFonts w:ascii="Arial" w:eastAsia="Times New Roman" w:hAnsi="Arial" w:cs="Arial"/>
          <w:color w:val="000000"/>
          <w:sz w:val="18"/>
          <w:szCs w:val="18"/>
        </w:rPr>
        <w:t>, bao gồm các tổ chức, cá nhân (kể cả người lao động trong doanh nghiệp cổ phần hóa).</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Nhà đầu tư chiến lược là nhà đầu tư trong nước, nước ngoài theo quy định tại </w:t>
      </w:r>
      <w:bookmarkStart w:id="14" w:name="dc_5"/>
      <w:r w:rsidRPr="009261E8">
        <w:rPr>
          <w:rFonts w:ascii="Arial" w:eastAsia="Times New Roman" w:hAnsi="Arial" w:cs="Arial"/>
          <w:color w:val="000000"/>
          <w:sz w:val="18"/>
          <w:szCs w:val="18"/>
        </w:rPr>
        <w:t>điểm a khoản 3 Điều 6 Nghị định số 59/2011/NĐ-CP</w:t>
      </w:r>
      <w:bookmarkEnd w:id="14"/>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15" w:name="dieu_4"/>
      <w:r w:rsidRPr="009261E8">
        <w:rPr>
          <w:rFonts w:ascii="Arial" w:eastAsia="Times New Roman" w:hAnsi="Arial" w:cs="Arial"/>
          <w:b/>
          <w:bCs/>
          <w:color w:val="000000"/>
          <w:sz w:val="18"/>
          <w:szCs w:val="18"/>
        </w:rPr>
        <w:t>Điều 4. Những đối tượng không được tham gia đấu giá mua cổ phần lần đầu</w:t>
      </w:r>
      <w:bookmarkEnd w:id="15"/>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Thành viên Ban chỉ đạo cổ phần hoá doanh nghiệp, trừ các thành viên là đại diện của doanh nghiệp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Các tổ chức tài chính trung gian và các cá nhân thuộc các tổ chức này tham gia vào việc thực hiện tư vấn, xác định giá trị doanh nghiệp, kiểm toán báo cáo tài chính và cơ quan kiểm toán xác định giá trị doanh nghiệp; trừ các tổ chức bảo lãnh phát hành mua số cổ phần chưa phân phối hết theo hợp đồng bảo lãnh.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Tổ chức thực hiện bán đấu giá cổ phần và các cá nhân thuộc tổ chức này có liên quan đến cuộc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Các công ty con, công ty liên kết trong cùng Tập đoàn, Tổng công ty và tổ hợp công ty mẹ - công ty con.</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16" w:name="dieu_5"/>
      <w:r w:rsidRPr="009261E8">
        <w:rPr>
          <w:rFonts w:ascii="Arial" w:eastAsia="Times New Roman" w:hAnsi="Arial" w:cs="Arial"/>
          <w:b/>
          <w:bCs/>
          <w:color w:val="000000"/>
          <w:sz w:val="18"/>
          <w:szCs w:val="18"/>
        </w:rPr>
        <w:t>Điều 5. Giá bán cổ phần lần đầu</w:t>
      </w:r>
      <w:bookmarkEnd w:id="16"/>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Giá bán cổ phần cho các nhà đầu tư qua đấu giá là giá nhà đầu tư đặt mua tại cuộc đấu giá và được xác định là trúng thầu theo kết quả đấu giá quy định tại khoản 4 Điều 7 Thông tư này. Trường hợp doanh nghiệp cổ phần hóa bán cổ phần theo hình thức bảo lãnh phát hành thì Ban chỉ đạo cổ phần hóa thỏa thuận với Tổ chức bảo lãnh phát hành về giá bảo lãnh nhưng không thấp hơn giá khởi điểm được cơ quan có thẩm quyền phê duyệt.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Giá bán cổ phần ưu đãi cho người lao động trong doanh nghiệp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Trường hợp doanh nghiệp cổ phần hóa thực hiện đấu giá công khai trước khi bán cổ phần cho các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Giá bán cổ phần cho người lao động được xác định bằng 60% giá đấu thành công thấp nhất của cuộc đấu giá.</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Giá bán cổ phần cho người lao động mua thêm theo quy định tại </w:t>
      </w:r>
      <w:bookmarkStart w:id="17" w:name="dc_6"/>
      <w:r w:rsidRPr="009261E8">
        <w:rPr>
          <w:rFonts w:ascii="Arial" w:eastAsia="Times New Roman" w:hAnsi="Arial" w:cs="Arial"/>
          <w:color w:val="000000"/>
          <w:sz w:val="18"/>
          <w:szCs w:val="18"/>
        </w:rPr>
        <w:t>điểm a khoản 2 Điều 48 Nghị định số </w:t>
      </w:r>
      <w:bookmarkEnd w:id="17"/>
      <w:r w:rsidRPr="009261E8">
        <w:rPr>
          <w:rFonts w:ascii="Arial" w:eastAsia="Times New Roman" w:hAnsi="Arial" w:cs="Arial"/>
          <w:color w:val="000000"/>
          <w:sz w:val="18"/>
          <w:szCs w:val="18"/>
        </w:rPr>
        <w:fldChar w:fldCharType="begin"/>
      </w:r>
      <w:r w:rsidRPr="009261E8">
        <w:rPr>
          <w:rFonts w:ascii="Arial" w:eastAsia="Times New Roman" w:hAnsi="Arial" w:cs="Arial"/>
          <w:color w:val="000000"/>
          <w:sz w:val="18"/>
          <w:szCs w:val="18"/>
        </w:rPr>
        <w:instrText xml:space="preserve"> HYPERLINK "https://thuvienphapluat.vn/van-ban/doanh-nghiep/nghi-dinh-59-2011-nd-cp-chuyen-doanh-nghiep-100-von-nha-nuoc-126785.aspx" \o "Nghị định 59/2011/NĐ-CP" \t "_blank" </w:instrText>
      </w:r>
      <w:r w:rsidRPr="009261E8">
        <w:rPr>
          <w:rFonts w:ascii="Arial" w:eastAsia="Times New Roman" w:hAnsi="Arial" w:cs="Arial"/>
          <w:color w:val="000000"/>
          <w:sz w:val="18"/>
          <w:szCs w:val="18"/>
        </w:rPr>
        <w:fldChar w:fldCharType="separate"/>
      </w:r>
      <w:r w:rsidRPr="009261E8">
        <w:rPr>
          <w:rFonts w:ascii="Arial" w:eastAsia="Times New Roman" w:hAnsi="Arial" w:cs="Arial"/>
          <w:color w:val="0E70C3"/>
          <w:sz w:val="18"/>
          <w:szCs w:val="18"/>
          <w:u w:val="single"/>
        </w:rPr>
        <w:t>59/2011/NĐ-CP</w:t>
      </w:r>
      <w:r w:rsidRPr="009261E8">
        <w:rPr>
          <w:rFonts w:ascii="Arial" w:eastAsia="Times New Roman" w:hAnsi="Arial" w:cs="Arial"/>
          <w:color w:val="000000"/>
          <w:sz w:val="18"/>
          <w:szCs w:val="18"/>
        </w:rPr>
        <w:fldChar w:fldCharType="end"/>
      </w:r>
      <w:r w:rsidRPr="009261E8">
        <w:rPr>
          <w:rFonts w:ascii="Arial" w:eastAsia="Times New Roman" w:hAnsi="Arial" w:cs="Arial"/>
          <w:color w:val="000000"/>
          <w:sz w:val="18"/>
          <w:szCs w:val="18"/>
        </w:rPr>
        <w:t> là giá đấu thành công thấp nhất của cuộc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Trường hợp doanh nghiệp cổ phần hóa bán cho các nhà đầu tư chiến lược trước khi thực hiện đấu giá công khai: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Giá bán cổ phần cho người lao động được xác định bằng 60% giá bán thỏa thuận thấp nhất cho nhà đầu tư chiến lược (đối với trường hợp bán thỏa thuận) hoặc bằng 60% giá đấu thành công thấp nhất của cuộc đấu giá giữa các nhà đầu tư chiến lược (đối với trường hợp bán đấu giá).</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Giá bán cổ phần cho người lao động mua thêm theo quy định tại </w:t>
      </w:r>
      <w:bookmarkStart w:id="18" w:name="dc_7"/>
      <w:r w:rsidRPr="009261E8">
        <w:rPr>
          <w:rFonts w:ascii="Arial" w:eastAsia="Times New Roman" w:hAnsi="Arial" w:cs="Arial"/>
          <w:color w:val="000000"/>
          <w:sz w:val="18"/>
          <w:szCs w:val="18"/>
        </w:rPr>
        <w:t>điểm a khoản 2 Điều 48 Nghị định số 59/2011/NĐ-CP</w:t>
      </w:r>
      <w:bookmarkEnd w:id="18"/>
      <w:r w:rsidRPr="009261E8">
        <w:rPr>
          <w:rFonts w:ascii="Arial" w:eastAsia="Times New Roman" w:hAnsi="Arial" w:cs="Arial"/>
          <w:color w:val="000000"/>
          <w:sz w:val="18"/>
          <w:szCs w:val="18"/>
        </w:rPr>
        <w:t> là giá bán thành công thấp nhất cho các nhà đầu tư chiến lược trong trường hợp bán thỏa thuận hoặc đấu giá giữa các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Giá bán cổ phần ưu đãi cho tổ chức công đoàn tại doanh nghiệp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Trường hợp doanh nghiệp cổ phần hóa thực hiện đấu giá công khai trước khi bán cổ phần cho các nhà đầu tư chiến lược thì giá bán cổ phần cho tổ chức công đoàn được xác định bằng 60% giá đấu thành công thấp nhất của cuộc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Trường hợp doanh nghiệp cổ phần hóa bán cho các nhà đầu tư chiến lược trước khi thực hiện đấu giá công khai thì giá bán cổ phần cho tổ chức công đoàn được xác định bằng 60% giá bán thỏa thuận thấp nhất cho nhà đầu tư chiến lược hoặc bằng 60% giá đấu thành công thấp nhất của cuộc đấu giá giữa các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Giá bán cổ phần cho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Trường hợp doanh nghiệp cổ phần hóa bán cho các nhà đầu tư chiến lược trước khi thực hiện đấu giá công khai: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xml:space="preserve">Giá bán cổ phần cho nhà đầu tư chiến lược là giá bán do Ban chỉ đạo cổ phần hóa thỏa thuận (đối với trường hợp bán thỏa thuận) hoặc giá nhà đầu tư chiến lược đặt mua được xác định là trúng thầu của cuộc đấu giá </w:t>
      </w:r>
      <w:r w:rsidRPr="009261E8">
        <w:rPr>
          <w:rFonts w:ascii="Arial" w:eastAsia="Times New Roman" w:hAnsi="Arial" w:cs="Arial"/>
          <w:color w:val="000000"/>
          <w:sz w:val="18"/>
          <w:szCs w:val="18"/>
        </w:rPr>
        <w:lastRenderedPageBreak/>
        <w:t>giữa các nhà đầu tư chiến lược (đối với trường hợp bán đấu giá giữa các nhà đầu tư chiến lược) nhưng không thấp hơn giá khởi điểm được cơ quan quyết định cổ phần hóa phê duyệt.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Trường hợp doanh nghiệp cổ phần hóa bán cho các nhà đầu tư chiến lược sau khi thực hiện đấu giá công khai: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Giá bán cổ phần cho nhà đầu tư chiến lược là giá bán do Ban chỉ đạo cổ phần hóa thỏa thuận (đối với trường hợp bán thỏa thuận) hoặc giá nhà đầu tư chiến lược đặt mua được xác định là trúng thầu của cuộc đấu giá giữa các nhà đầu tư chiến lược (đối với trường hợp bán đấu giá giữa các nhà đầu tư chiến lược) nhưng không thấp hơn giá đấu thành công thấp nhất của cuộc đấu giá công khai.</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19" w:name="muc_2"/>
      <w:r w:rsidRPr="009261E8">
        <w:rPr>
          <w:rFonts w:ascii="Arial" w:eastAsia="Times New Roman" w:hAnsi="Arial" w:cs="Arial"/>
          <w:b/>
          <w:bCs/>
          <w:color w:val="000000"/>
          <w:sz w:val="18"/>
          <w:szCs w:val="18"/>
        </w:rPr>
        <w:t>MỤC II - TỔ CHỨC BÁN CỔ PHẦN LẦN ĐẦU</w:t>
      </w:r>
      <w:bookmarkEnd w:id="19"/>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0" w:name="dieu_6"/>
      <w:r w:rsidRPr="009261E8">
        <w:rPr>
          <w:rFonts w:ascii="Arial" w:eastAsia="Times New Roman" w:hAnsi="Arial" w:cs="Arial"/>
          <w:b/>
          <w:bCs/>
          <w:color w:val="000000"/>
          <w:sz w:val="18"/>
          <w:szCs w:val="18"/>
        </w:rPr>
        <w:t>Điều 6. Bán cổ phần lần đầu</w:t>
      </w:r>
      <w:bookmarkEnd w:id="20"/>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Căn cứ phương án cổ phần hóa được cấp có thẩm quyền phê duyệt (theo phụ lục số 1 kèm theo Thông tư này), Ban chỉ đạo cổ phần hóa chỉ đạo doanh nghiệp cổ phần hóa triển khai phương án bán cổ phần lần đầu theo các phương thức: bán đấu giá công khai; thỏa thuận trực tiếp; bảo lãnh phát hành, đảm bảo phù hợp với cơ cấu vốn điều lệ của công ty cổ phần. Trong đó: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Phương thức bán đấu giá công khai được áp dụng trong trường hợp bán đấu giá ra công chúng mà không có sự phân biệt nhà đầu tư tổ chức, nhà đầu tư cá nhân, nhà đầu tư trong nước, nhà đầu tư nước ngoài.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Phương thức thoả thuận trực tiếp được áp dụng trong các trường hợp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Bán cho các nhà đầu tư chiến lược trước hoặc sau khi bán đấu giá công khai.</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Bán cho các nhà đầu tư đã tham dự đấu giá số cổ phần không bán hết theo quy định tại </w:t>
      </w:r>
      <w:bookmarkStart w:id="21" w:name="dc_8"/>
      <w:r w:rsidRPr="009261E8">
        <w:rPr>
          <w:rFonts w:ascii="Arial" w:eastAsia="Times New Roman" w:hAnsi="Arial" w:cs="Arial"/>
          <w:color w:val="000000"/>
          <w:sz w:val="18"/>
          <w:szCs w:val="18"/>
        </w:rPr>
        <w:t>khoản 2 Điều 40 Nghị định số 59/2011/NĐ-CP</w:t>
      </w:r>
      <w:bookmarkEnd w:id="21"/>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Bán cho các nhà đầu tư số cổ phần chưa bán được của cuộc đấu giá bán cổ phần không thành công.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Phương thức bảo lãnh phát hành được áp dụng trong trường hợp bán cổ phần lần đầu và/hoặc bán cổ phần cho các nhà đầu tư chiến lược của doanh nghiệp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Trong thời hạn 3 tháng kể từ ngày phương án cổ phần hóa được cấp có thẩm quyền phê duyệt, doanh nghiệp cổ phần hóa phải hoàn thành việc bán cổ phần lần đầu theo các phương thức đã được phê duyệt, kể cả trường hợp thay đổi phương thức bán cổ phần theo quy định tại khoản 3 Điều 6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Trong trường hợp cần thiết có sự thay đổi về phương thức bán cổ phần so với phương án đã được duyệt thì Ban chỉ đạo cổ phần hóa báo cáo cơ quan quyết định cổ phần hóa xem xét, quyết định nhưng tối đa không quá 15 ngày kể từ ngày phương án cổ phần hóa được cấp có thẩm quyền phê duyệt.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Mở tài khoản phong tỏa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Doanh nghiệp cổ phần hóa phải mở một tài khoản riêng biệt tại ngân hàng thương mại để phong tỏa số tiền thu từ cổ phần hóa theo quy định tại mục III Thông tư này; các ngân hàng thương mại thực hiện cổ phần hóa phải mở tại khoản phong tỏa tại một ngân hàng thương mại khác. Thời gian tối đa hoàn tất việc mở tài khoản phong tỏa là 15 ngày kể từ ngày phương án cổ phần hóa được cơ quan có thẩm quyền phê duyệt.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Bán cổ phần cho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Căn cứ quy mô vốn điều lệ, tính chất ngành nghề kinh doanh và yêu cầu phát triển doanh nghiệp, Ban chỉ đạo cổ phần hóa xây dựng tiêu chí lựa chọn nhà đầu tư chiến lược, trình cơ quan quyết định cổ phần hoá phê duyệt. Số lượng nhà đầu tư chiến lược mua cổ phần tại mỗi doanh nghiệp cổ phần hóa được xác định tối đa là 03 nhà đầu tư.</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Đối với các doanh nghiệp quy mô lớn có vốn nhà nước trên 500 tỷ đồng (sau khi xử lý tài chính và xác định giá trị doanh nghiệp) hoạt động kinh doanh trong những lĩnh vực, ngành nghề đặc thù (bảo hiểm, ngân hàng, bưu chính viễn thông, hàng không, khai thác than, dầu khí, khai thác mỏ quý hiếm khác) và các công ty mẹ thuộc các Tập đoàn, Tổng công ty nếu nhất thiết phải chọn nhà đầu tư chiến lược trước thì cơ quan quyết định cổ phần hoá báo cáo Thủ tướng Chính phủ quyết định tiêu chí lựa chọn nhà đầu tư chiến lược, phương thức bán và số lượng cổ phần bán cho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Trên cơ sở danh sách các nhà đầu tư chiến lược đáp ứng được các tiêu chí lựa chọn được cơ quan quyết định cổ phần hóa phê duyệt, Ban chỉ đạo cổ phần hóa xây dựng phương án và tổ chức bán cổ phần cho các nhà đầu tư chiến lược theo các nguyên tắc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xml:space="preserve">- Trường hợp có tối đa 03 nhà đầu tư chiến lược đăng ký tham gia mua cổ phần, nếu số cổ phần các nhà đầu tư chiến lược đăng ký mua lớn hơn số cổ phần bán ra cho nhà đầu tư chiến lược thì phải tổ chức đấu giá </w:t>
      </w:r>
      <w:r w:rsidRPr="009261E8">
        <w:rPr>
          <w:rFonts w:ascii="Arial" w:eastAsia="Times New Roman" w:hAnsi="Arial" w:cs="Arial"/>
          <w:color w:val="000000"/>
          <w:sz w:val="18"/>
          <w:szCs w:val="18"/>
        </w:rPr>
        <w:lastRenderedPageBreak/>
        <w:t>giữa các nhà đầu tư chiến lược theo quy định của pháp luật hiện hành; nếu số cổ phần các nhà đầu tư chiến lược đăng ký mua tối đa bằng số cố phần bán ra cho nhà đầu tư chiến lược thì Ban chỉ đạo cổ phần hóa tiến hành thỏa thuận về số cổ phần bán ra, giá bán cổ phần, báo cáo cơ quan quyết định cổ phần hóa phê duyệt hoặc quyết định theo ủy quyền của cơ quan quyết định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Trường hợp có trên 03 nhà đầu tư chiến lược đăng ký tham gia mua cổ phần thì Ban chỉ đạo cổ phần hóa phải xây dựng quy chế tổ chức đấu giá giữa các nhà đầu tư chiến lược theo các nguyên tắc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Việc lựa chọn nhà đầu tư chiến lược thông qua hình thức đấu giá phải đảm bảo nguyên tắc lựa chọn nhà đầu tư có giá đặt mua từ cao xuống thấp cho đủ số lượng cổ phần bán ra nhưng tối đa không quá 03 nhà đầu tư và phải đảm bảo giá đấu thành công thấp nhất của cuộc đấu giá giữa các nhà đầu tư chiến lược không thấp hơn giá khởi điểm đã được cơ quan quyết định cổ phần hóa phê duyệt (trong trường hợp bán cho nhà đầu tư chiến lược trước khi bán đấu giá công khai) hoặc không thấp hơn giá đấu thành công thấp nhất của cuộc đấu giá công khai (trong trường hợp bán cho nhà đầu tư chiến lược sau khi bán đấu giá công khai). Căn cứ kết quả của cuộc đấu giá, cơ quan quyết định cổ phần hóa phê duyệt danh sách nhà đầu tư chiến lược được lựa chọn.</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2" w:name="dieu_7"/>
      <w:r w:rsidRPr="009261E8">
        <w:rPr>
          <w:rFonts w:ascii="Arial" w:eastAsia="Times New Roman" w:hAnsi="Arial" w:cs="Arial"/>
          <w:b/>
          <w:bCs/>
          <w:color w:val="000000"/>
          <w:sz w:val="18"/>
          <w:szCs w:val="18"/>
          <w:shd w:val="clear" w:color="auto" w:fill="FFFF96"/>
        </w:rPr>
        <w:t>Điều 7. Phương thức đấu giá công khai</w:t>
      </w:r>
      <w:bookmarkEnd w:id="22"/>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Tổ chức bán đấu giá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Đấu giá tại tổ chức trung gian (công ty chứng khoán), nếu giá trị cổ phần bán đấu giá dưới 10 tỷ đồng (tính theo mệnh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không có tổ chức trung gian nhận bán đấu giá cổ phần thì Ban chỉ đạo cổ phần hóa trực tiếp tổ chức bán đấu giá cổ phần tại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Đấu giá tại các Sở Giao dịch chứng khoán nếu giá trị cổ phần bán đấu giá từ 10 tỷ đồng trở lên (tính theo mệnh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Trường hợp doanh nghiệp cổ phần hóa có giá trị cổ phần bán ra theo mệnh giá dưới 10 tỷ đồng có nhu cầu thực hiện bán đấu giá tại Sở Giao dịch chứng khoán thì do cơ quan có thẩm quyền quyết định phê duyệt phương án cổ phần hóa quyết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Chuẩn bị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Tổ chức thực hiện bán đấu giá cổ phần ban hành Quyết định thành lập Hội đồng bán đấu giá cổ phần và Quy chế bán đấu giá cổ phần theo quy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Ban chỉ đạo cổ phần hóa quyết định công bố thông tin về doanh nghiệp trước khi tổ chức đấu giá tối thiểu là 20 ngày. Nội dung thông tin về doanh nghiệp cổ phần hoá được lập theo phụ lục số 2 ban hành kèm theo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Đối với các doanh nghiệp quy mô lớn có vốn nhà nước trên 500 tỷ đồng (sau khi xử lý tài chính và xác định giá trị doanh nghiệp) hoạt động kinh doanh trong những lĩnh vực, ngành nghề đặc thù (bảo hiểm, ngân hàng, bưu chính viễn thông, hàng không, khai thác than, dầu khí, khai thác mỏ quý hiếm khác) và các công ty mẹ thuộc các Tập đoàn, Tổng công ty, khi công bố thông tin theo phụ lục số 2 kèm theo Thông tư này phải bao gồm cả bản Tiếng Anh.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Cơ quan quyết định cổ phần hoá xem xét, quyết định hoặc uỷ quyền cho Ban chỉ đạo cổ phần hoá quyết định giá khởi điểm của cổ phần đấu giá trong quyết định phê duyệt phương án cổ phần hóa và công bố giá khởi điểm cùng với nội dung công bố thông tin về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d) Ban chỉ đạo cổ phần hoá phối hợp với Tổ chức thực hiện bán đấu giá thuyết trình về doanh nghiệp cho các nhà đầu tư (nếu cần).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Thực hiện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Trong thời hạn quy định trong Quy chế bán đấu giá, các nhà đầu tư đăng ký khối lượng mua và nộp tiền đặt cọc theo quy định tại điểm a khoản 1 Điều 10 Thông tư này. Nhà đầu tư được Tổ chức thực hiện bán đấu giácung cấp Phiếu tham dự đấu giá.</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Đối với nhà đầu tư nước ngoài phải thực hiện theo quy định tại</w:t>
      </w:r>
      <w:bookmarkStart w:id="23" w:name="dc_9"/>
      <w:r w:rsidRPr="009261E8">
        <w:rPr>
          <w:rFonts w:ascii="Arial" w:eastAsia="Times New Roman" w:hAnsi="Arial" w:cs="Arial"/>
          <w:color w:val="000000"/>
          <w:sz w:val="18"/>
          <w:szCs w:val="18"/>
        </w:rPr>
        <w:t>khoản 2 Điều 6 Nghị định số 59/2011/NĐ-CP</w:t>
      </w:r>
      <w:bookmarkEnd w:id="23"/>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Trong thời hạn quy định trong Quy chế bán đấu giá, các nhà đầu tư ghi giá đặt mua (giá đấu) vào Phiếu tham dự đấu giá và gửi cho Tổ chức thực hiện bán đấu giá bằng cách: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 Bỏ phiếu trực tiếp tại doanh nghiệp (nếu do Ban chỉ đạo cổ phần hoá tổ chức đấu giá tại doanh nghiệp); bỏ phiếu trực tiếp tại tổ chức tài chính trung gian (nếu đấu giá do tổ chức tài chính trung gian thực hiện) và bỏ phiếu trực tiếp tại các đại lý đấu giá (nếu do Sở giao dịch chứng khoán tổ chức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Bỏ phiếu qua đường bưu điện theo quy định tại Quy chế bán đấu giá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Xác định kết quả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Việc xác định kết quả đấu giá được thực hiện theo nguyên tắc lựa chọn giá đặt mua từ cao xuống thấp cho đủ số lượng cổ phần chào bán nhưng không thấp hơn giá khởi điểm. Tại mức giá trúng thầu thấp nhất, trường hợp các nhà đầu tư (kể cả nhà đầu tư nước ngoài) cùng đặt mức giá bằng nhau, nhưng số cổ phần còn lại ít hơn tổng số cổ phần các nhà đầu tư này đăng ký mua tại mức giá trúng thầu thấp nhất thì số cổ phần của từng nhà đầu tư được mua xác định như sau:</w:t>
      </w:r>
    </w:p>
    <w:tbl>
      <w:tblPr>
        <w:tblW w:w="8640" w:type="dxa"/>
        <w:tblCellSpacing w:w="0" w:type="dxa"/>
        <w:tblInd w:w="108" w:type="dxa"/>
        <w:shd w:val="clear" w:color="auto" w:fill="FFFFFF"/>
        <w:tblCellMar>
          <w:left w:w="0" w:type="dxa"/>
          <w:right w:w="0" w:type="dxa"/>
        </w:tblCellMar>
        <w:tblLook w:val="04A0" w:firstRow="1" w:lastRow="0" w:firstColumn="1" w:lastColumn="0" w:noHBand="0" w:noVBand="1"/>
      </w:tblPr>
      <w:tblGrid>
        <w:gridCol w:w="1370"/>
        <w:gridCol w:w="610"/>
        <w:gridCol w:w="1260"/>
        <w:gridCol w:w="587"/>
        <w:gridCol w:w="4813"/>
      </w:tblGrid>
      <w:tr w:rsidR="009261E8" w:rsidRPr="009261E8" w:rsidTr="009261E8">
        <w:trPr>
          <w:trHeight w:val="360"/>
          <w:tblCellSpacing w:w="0" w:type="dxa"/>
        </w:trPr>
        <w:tc>
          <w:tcPr>
            <w:tcW w:w="1370"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cổ phần nhà đầu tư được mua</w:t>
            </w:r>
          </w:p>
        </w:tc>
        <w:tc>
          <w:tcPr>
            <w:tcW w:w="610"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260"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cổ phần còn lại chào bán</w:t>
            </w:r>
          </w:p>
        </w:tc>
        <w:tc>
          <w:tcPr>
            <w:tcW w:w="587"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x</w:t>
            </w:r>
          </w:p>
        </w:tc>
        <w:tc>
          <w:tcPr>
            <w:tcW w:w="481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cổ phần từng nhà đầu tư đăng ký mua</w:t>
            </w:r>
          </w:p>
        </w:tc>
      </w:tr>
      <w:tr w:rsidR="009261E8" w:rsidRPr="009261E8" w:rsidTr="009261E8">
        <w:trPr>
          <w:tblCellSpacing w:w="0" w:type="dxa"/>
        </w:trPr>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4813" w:type="dxa"/>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Tổng số cổ phần các nhà đầu tư đăng ký mua</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có quy định tỷ lệ tối đa số cổ phần nhà đầu tư nước ngoài được mua thì việc xác định kết quả đấu giá thực hiện theo nguyên tắc trên nhưng số cổ phần nhà đầu tư nước ngoài được mua không vượt quá tỷ lệ tối đa theo quy định của pháp luật hiện hành.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Trong thời gian tối đa 03 ngày làm việc kể từ ngày kết thúc cuộc đấu giá, căn cứ kết quả đấu giá, Tổ chức thực hiện bán đấu giá, Hội đồng đấu giá, đại diện Ban chỉ đạo cổ phần hóa và đại diện doanh nghiệp lập và đồng ký Biên bản xác định kết quả đấu giá theo phụ lục số 3 ban hành kèm theo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Trong thời gian tối đa 03 ngày làm việc kể từ ngày lập biên bản xác định kết quả đấu giá, Ban chỉ đạo cổ phần hoá và Tổ chức thực hiện bán đấu giá phối hợp công bố kết quả đấu giá cổ phần và thu tiền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Trường hợp cuộc đấu giá bán cổ phần không thành công, Ban chỉ đạo cổ phần hóa báo cáo cơ quan có thẩm quyền phê duyệt phương án cổ phần hóa quyết định chào bán công khai tiếp số cổ phần chưa bán được theo phương thức thỏa thuận trực tiếp quy định tại khoản 3 Điều 8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Trường hợp vi phạm Quy chế bán đấu giá, nhà đầu tư không được nhận lại tiền đặt cọc. Các trường hợp vi phạm Quy chế bán đấu giá bao gồm: trả giá thấp hơn so với giá khởi điểm; từ bỏ quyền mua cổ phần đối với số cổ phần đã trúng thầu và các trường hợp khác theo quy định tại Quy chế bán đấu giá.</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4" w:name="dieu_8"/>
      <w:r w:rsidRPr="009261E8">
        <w:rPr>
          <w:rFonts w:ascii="Arial" w:eastAsia="Times New Roman" w:hAnsi="Arial" w:cs="Arial"/>
          <w:b/>
          <w:bCs/>
          <w:color w:val="000000"/>
          <w:sz w:val="18"/>
          <w:szCs w:val="18"/>
        </w:rPr>
        <w:t>Điều 8. Phương thức thoả thuận trực tiếp</w:t>
      </w:r>
      <w:bookmarkEnd w:id="24"/>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Bán cổ phần cho các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Trong thời gian 20 ngày kể từ ngày phương án cổ phần hóa được cấp có thẩm quyền phê duyệt, Ban chỉ đạo cổ phần hóa phối hợp với doanh nghiệp cổ phần hóa tiến hành thỏa thuận với các nhà đầu tư chiến lược về số cổ phần được mua, giá bán cổ phần báo cáo cơ quan quyết định cổ phần hóa phê duyệt hoặc ủy quyền cho Ban chỉ đạo cổ phần hóa quyết định trong thời gian tối đa 10 ngày kể từ ngày nhận được báo cáo của Ban chỉ đạo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Trường hợp bán cổ phần cho các nhà đầu tư chiến lược trước khi bán đấu giá công khai, căn cứ vào kết quả thoả thuận bán cổ phần với nhà đầu tư chiến lược được phê duyệt, Ban chỉ đạo cổ phần hoá chỉ đạo doanh nghiệp và nhà đầu tư chiến lược ký hợp đồng mua/bán cổ phần. Thời gian hoàn tất việc ký hợp đồng với nhà đầu tư chiến lược theo phương thức thỏa thuận trực tiếp là 15 ngày kể từ ngày cơ quan có thẩm quyền phê duyệt kết quả thoả thuận bán cổ phần cho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Trường hợp bán cổ phần cho các nhà đầu tư chiến lược sau khi bán đấu giá công khai, căn cứ biên bản xác định kết quả đấu giá quy định tại khoản 4 Điều 7 Thông tư này, Ban chỉ đạo cổ phần hoá chỉ đạo doanh nghiệp và nhà đầu tư chiến lược ký hợp đồng mua/bán cổ phần trong thời hạn 10 ngày kể từ ngày có biên bản xác định kết quả bán đấu giá cổ phần của cuộc đấu giá công khai.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Bán cổ phần cho các nhà đầu tư đã tham dự đấu giá đối với số cổ phần không bán hết.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Căn cứ số lượng cổ phần không bán hết quy định tại </w:t>
      </w:r>
      <w:bookmarkStart w:id="25" w:name="dc_10"/>
      <w:r w:rsidRPr="009261E8">
        <w:rPr>
          <w:rFonts w:ascii="Arial" w:eastAsia="Times New Roman" w:hAnsi="Arial" w:cs="Arial"/>
          <w:color w:val="000000"/>
          <w:sz w:val="18"/>
          <w:szCs w:val="18"/>
        </w:rPr>
        <w:t>khoản 1 Điều 40 Nghị định số 59/2011/NĐ-CP</w:t>
      </w:r>
      <w:bookmarkEnd w:id="25"/>
      <w:r w:rsidRPr="009261E8">
        <w:rPr>
          <w:rFonts w:ascii="Arial" w:eastAsia="Times New Roman" w:hAnsi="Arial" w:cs="Arial"/>
          <w:color w:val="000000"/>
          <w:sz w:val="18"/>
          <w:szCs w:val="18"/>
        </w:rPr>
        <w:t>, Ban chỉ đạo cổ phần hóa chỉ đạo doanh nghiệp lập danh sách và thông báo đến các nhà đầu tư đã tham dự đấu giá để chào bán công khai tiếp số cổ phần không bán hết trong thời hạn 5 ngày làm việc kể từ ngày hết hạn nộp tiền theo quy định của Quy chế bán đấu giá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b) Căn cứ kết quả thoả thuận bán cổ phần với các nhà đầu tư đã tham dự đấu giá, Ban chỉ đạo cổ phần hoá chỉ đạo doanh nghiệp và nhà đầu tư ký hợp đồng mua/bán cổ phần. Thời gian hoàn tất việc ký hợp đồng mua/bán cổ phần là 15 ngày kể từ ngày nhà đầu tư đăng ký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Trường hợp cuộc đấu giá bán cổ phần không thành công.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Trong 03 ngày làm việc kể từ ngày hết hạn đăng ký tham dự đấu giá mua cổ phần, Tổ chức thực hiện bán đấu giá có trách nhiệm thông báo cho Ban chỉ đạo cổ phần hóa, doanh nghiệp cổ phần hóa về cuộc đấu giá không thành công. Ban chỉ đạo cổ phần hóa báo cáo cơ quan có thẩm quyền phê duyệt phương án cổ phần hóa xem xét, quyết định điều chỉnh lại mức giá khởi điểm nhưng không thấp hơn mệnh giá để chào bán công khai tiếp theo phương thức thỏa thuận trực tiếp đối với số cổ phần chưa bán được của cuộc đấu giá công khai và số cổ phần người lao động và tổ chức công đoàn trong doanh nghiệp từ chối mua theo phương án đã được duyệt (nếu có) trong thời hạn tối đa 20 ngày kể từ ngày hết hạn đăng ký tham dự đấu giá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Ban chỉ đạo cổ phần hóa quyết định công bố thông tin về việc chào bán công khai tiếp cổ phần theo phương thức thỏa thuận trực tiếp (bao gồm cả thông tin về doanh nghiệp cổ phần hóa theo phụ lục số 2 ban hành kèm theo Thông tư này) tối thiểu 05 ngày làm việc trước ngày các nhà đầu tư đăng ký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Căn cứ kết quả thoả thuận bán cổ phần với các nhà đầu tư, Ban chỉ đạo cổ phần hoá chỉ đạo doanh nghiệp và nhà đầu tư ký hợp đồng mua/bán cổ phần. Thời gian hoàn tất việc ký hợp đồng mua/bán cổ phần là 10 ngày kể từ ngày nhà đầu tư đăng ký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Trường hợp chào bán công khai theo phương thức thỏa thuận trực tiếp quy định tại khoản 2, khoản 3 Điều 8 Thông tư này mà vẫn không bán hết thì Ban chỉ đạo cổ phần hóa báo cáo cơ quan có thẩm quyền phê duyệt phương án cổ phần hóa thực hiện điều chỉnh cơ cấu vốn điều lệ để chuyển doanh nghiệp 100% vốn nhà nước thành công ty cổ phần trước khi tổ chức Đại hội đồng cổ đông lần đầu.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doanh nghiệp thực hiện cổ phần hóa theo hình thức bán một phần vốn nhà nước kết hợp phát hành thêm cổ phiếu hoặc bán toàn bộ vốn nhà nước kết hợp phát hành thêm cổ phiếu thì việc điều chỉnh cơ cấu vốn điều lệ thực hiện theo nguyên tắc ưu tiên xác định số cổ phần bán được là số cổ phần phát hành thêm theo phương án bán cổ phần đã được phê duyệt. Trường hợp tổng số cổ phần bán được (kể cả thông qua phương thức bán đấu giá công khai) lớn hơn số cổ phần phát hành thêm theo phương án bán cổ phần thì phần chênh lệch tăng được xác định là cổ phần bán vốn nhà nước.</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6" w:name="dieu_9"/>
      <w:r w:rsidRPr="009261E8">
        <w:rPr>
          <w:rFonts w:ascii="Arial" w:eastAsia="Times New Roman" w:hAnsi="Arial" w:cs="Arial"/>
          <w:b/>
          <w:bCs/>
          <w:color w:val="000000"/>
          <w:sz w:val="18"/>
          <w:szCs w:val="18"/>
        </w:rPr>
        <w:t>Điều 9. Phương thức bảo lãnh phát hành</w:t>
      </w:r>
      <w:bookmarkEnd w:id="26"/>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Trong thời gian 20 ngày kể từ ngày phương án cổ phần hóa được cấp có thẩm quyền phê duyệt, Ban chỉ đạo cổ phần hóa thỏa thuận với các tổ chức bảo lãnh phát hành về số lượng cổ phần, giá bảo lãnh phát hành, báo cáo cơ quan quyết định cổ phần hóa phê duyệt hoặc ủy quyền cho Ban chỉ đạo cổ phần hóa quyết định trong thời hạn tối đa 10 ngày kể từ ngày nhận được báo cáo của Ban chỉ đạo cổ phần hóa. Trường hợp bán cổ phần cho nhà đầu tư chiến lược sau khi đấu giá công khai thì giá bảo lãnh phát hành không thấp hơn giá đấu thành công thấp nhất của cuộc đấu giá công khai.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Ban chỉ đạo cổ phần hóa thực hiện ký hợp đồng với các tổ chức bảo lãnh phát hành trong thời gian tối đa 5 ngày làm việc kể từ ngày được cấp có thẩm quyền phê duyệt hoặc ủy quyền.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Các tổ chức bảo lãnh phát hành thực hiện phân phối, bán số lượng cổ phần cam kết bảo lãnh theo quy định tại Hợp đồng bảo lãnh. Trường hợp không bán hết cổ phần, các tổ chức bảo lãnh phát hành có trách nhiệm mua hết số cổ phần còn lại theo giá bảo lãnh đã cam kết trong hợp đồng bảo lãnh.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Tổ chức bảo lãnh phát hành được hưởng phí bảo lãnh theo thoả thuận giữa Ban chỉ đạo cổ phần hoá và tổ chức bảo lãnh nhưng không vượt ngoài khung quy định của Bộ Tài chính về phí bảo lãnh. Phí bảo lãnh tính trong chi phí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Kết thúc quá trình phân phối, bán cổ phần, Ban chỉ đạo cổ phần hóa phối hợp cùng doanh nghiệp và tổ chức bảo lãnh phát hành kiểm tra, rà soát nội dung hợp đồng bảo lãnh phát hành để thanh lý hợp đồng theo quy định.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7" w:name="muc_3"/>
      <w:r w:rsidRPr="009261E8">
        <w:rPr>
          <w:rFonts w:ascii="Arial" w:eastAsia="Times New Roman" w:hAnsi="Arial" w:cs="Arial"/>
          <w:b/>
          <w:bCs/>
          <w:color w:val="000000"/>
          <w:sz w:val="18"/>
          <w:szCs w:val="18"/>
        </w:rPr>
        <w:t>MỤC III - QUẢN LÝ, SỬ DỤNG TIỀN THU TỪ CỔ PHẦN HOÁ</w:t>
      </w:r>
      <w:bookmarkEnd w:id="27"/>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28" w:name="dieu_10"/>
      <w:r w:rsidRPr="009261E8">
        <w:rPr>
          <w:rFonts w:ascii="Arial" w:eastAsia="Times New Roman" w:hAnsi="Arial" w:cs="Arial"/>
          <w:b/>
          <w:bCs/>
          <w:color w:val="000000"/>
          <w:sz w:val="18"/>
          <w:szCs w:val="18"/>
        </w:rPr>
        <w:t>Điều 10. Quản lý tiền đặt cọc và thanh toán tiền mua cổ phần</w:t>
      </w:r>
      <w:bookmarkEnd w:id="28"/>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Quản lý tiền đặt cọc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Bán đấu giá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xml:space="preserve">- Nhà đầu tư (bao gồm cả nhà đầu tư chiến lược trong trường hợp bán đấu giá giữa các nhà đầu tư chiến lược) có trách nhiệm nộp tiền đặt cọc bằng 10% giá trị cổ phần đặt mua tính theo giá khởi điểm vào tài khoản </w:t>
      </w:r>
      <w:r w:rsidRPr="009261E8">
        <w:rPr>
          <w:rFonts w:ascii="Arial" w:eastAsia="Times New Roman" w:hAnsi="Arial" w:cs="Arial"/>
          <w:color w:val="000000"/>
          <w:sz w:val="18"/>
          <w:szCs w:val="18"/>
        </w:rPr>
        <w:lastRenderedPageBreak/>
        <w:t>của tổ chức thực hiện bán đấu giá tối thiểu 05 ngày làm việc trước ngày đấu giá theo quy định tại Quy chế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Trong 05 ngày làm việc kể từ ngày kết thúc việc bán cổ phần, tổ chức thực hiện bán đấu giá có trách nhiệm thanh toán hoàn trả tiền đặt cọc cho nhà đầu tư có tham gia đấu giá hợp lệ nhưng không được mua cổ phần. Tiền đặt cọc không phải trả cho nhà đầu tư, tổ chức thực hiện bán đấu giá chuyển vào tài khoản phong tỏa của doanh nghiệp cổ phần hóa để xử lý theo quy định về quản lý và sử dụng tiền thu từ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Phương thức thỏa thuận trực tiếp: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Nhà đầu tư chiến lược có trách nhiệm nộp tiền đặt cọc cùng thời điểm đăng ký mua cổ phần vào tài khoản của doanh nghiệp cổ phần hoá. Số tiền đặt cọc được xác định bằng 10% giá trị cổ phần đặt mua theo giá khởi điểm đã được cơ quan có thẩm quyền phê duyệt (trong trường hợp bán cho nhà đầu tư chiến lược trước khi bán đấu giá công khai) hoặc bằng 10% giá trị cổ phần đặt mua theo giá bán dự kiến được cơ quan có thẩm quyền phê duyệt (trong trường hợp bán cho nhà đầu tư chiến lược sau khi bán đấu giá công khai) nhưng không thấp hơn giá đấu thành công thấp nhất của cuộc đấu giá công khai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Nhà đầu tư đã tham dự đấu giá công khai thực hiện mua tiếp số cổ phần không bán hết hoặc nhà đầu tư đăng ký mua cổ phần sau cuộc đấu giá không thành công quy định tại khoản 3 Điều 8 Thông tư này, có trách nhiệm nộp tiền đặt cọc cùng thời điểm đăng ký mua cổ phần vào tài khoản của tổ chức thực hiện bán đấu giá bằng 10% giá trị cổ phần đặt mua theo giá chào bán đã được cơ quan có thẩm quyền phê duyệt.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Trong 5 ngày làm việc kể từ ngày kết thúc việc bán cổ phần theo phương thức thỏa thuận trực tiếp, doanh nghiệp cổ phần hóa hoặc tổ chức thực hiện bán đấu giá có trách nhiệm thanh toán hoàn trả tiền đặt cọc cho nhà đầu tư đã đăng ký mua nhưng không thỏa thuận thành công. Số tiền còn lại doanh nghiệp cổ phần hóa hoặc tổ chức thực hiện bán đấu giá chuyển vào tài khoản phong tỏa của doanh nghiệp cổ phần hóa để xử lý theo quy định về quản lý và sử dụng tiền thu từ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Phương thức bảo lãnh phát hành: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Tại thời điểm ký hợp đồng bảo lãnh phát hành, tổ chức bảo lãnh phát hành nộp tiền đặt cọc bằng 10% giá trị cổ phần bảo lãnh đã thỏa thuận trong hợp đồng bảo lãnh phát hành vào tài khoản phong tỏa tiền thu từ cổ phần hóa của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Thanh toán tiền mua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Các nhà đầu tư có trách nhiệm thanh toán tiền mua cổ phần theo quy định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Bán đấu giá công khai qua tổ chức thực hiện bán đấu giá (bao gồm cả trường hợp đấu giá giữa các nhà đầu tư chiến lược), trong thời hạn 10 ngày kể từ ngày công bố kết quả bán đấu giá cổ phần, các nhà đầu tư hoàn tất việc mua bán cổ phần và chuyển tiền mua cổ phần vào tài khoản của tổ chức thực hiện bán đấu giá theo quy định tại Quy chế bán đấu giá. Tổ chức thực hiện bán đấu giá có trách nhiệm chuyển tiền thu từ bán cổ phần về tài khoản phong tỏa của doanh nghiệp cổ phần hóa trong thời gian 5 ngày làm việc kể từ ngày hết hạn nộp tiền của nhà đầu tư.</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Trường hợp Ban chỉ đạo cổ phần hóa trực tiếp bán đấu giá cổ phần công khai tại doanh nghiệp theo quy định tại điểm a khoản 1 Điều 7 Thông tư này thì trong thời hạn 10 ngày kể từ ngày công bố kết quả bán đấu giá cổ phần, các nhà đầu tư phải hoàn tất việc mua bán cổ phần và chuyển tiền mua cổ phần vào tài khoản phong tỏa của doanh nghiệp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Phương thức thỏa thuận trực tiếp: Nhà đầu tư (kể cả nhà đầu tư chiến lược) thực hiện thanh toán tiền mua cổ phần tối đa 05 ngày làm việc kể từ ngày ký hợp đồng mua bán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Phương thức bảo lãnh phát hành: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Trong thời hạn 10 ngày kể từ ngày kết thúc việc mua bán cổ phần, tổ chức bảo lãnh phát hành có trách nhiệm hoàn tất việc mua bán cổ phần và chuyển tiền về tài khoản phong tỏa của doanh nghiệp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Nhà đầu tư được mua cổ phần theo kết quả đấu giá hoặc thoả thuận, tiền đặt cọc được trừ vào tổng số tiền phải thanh toán mua cổ phần. Trường hợp số tiền đặt cọc lớn hơn số tiền phải thanh toán, nhà đầu tư được hoàn trả lại phần chênh lệch trong thời gian 03 ngày làm việc kể từ ngày kết thúc thời hạn các nhà đầu tư thanh toán tiền mua cổ phần.</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Nếu quá thời hạn nộp tiền nêu trên mà nhà đầu tư không nộp, hoặc nộp không đủ so với số tiền phải thanh toán mua cổ phần thì số cổ phần chưa được thanh toán được coi là số cổ phần không bán hết và được xử lý theo quy định tại </w:t>
      </w:r>
      <w:bookmarkStart w:id="29" w:name="dc_11"/>
      <w:r w:rsidRPr="009261E8">
        <w:rPr>
          <w:rFonts w:ascii="Arial" w:eastAsia="Times New Roman" w:hAnsi="Arial" w:cs="Arial"/>
          <w:color w:val="000000"/>
          <w:sz w:val="18"/>
          <w:szCs w:val="18"/>
        </w:rPr>
        <w:t>Điều 40 Nghị định số 59/2011/NĐ-CP</w:t>
      </w:r>
      <w:bookmarkEnd w:id="29"/>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3. Việc mua bán cổ phần được thanh toán bằng đồng Việt Nam. Việc thanh toán thực hiện bằng tiền mặt hoặc chuyển khoản.</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30" w:name="dieu_11"/>
      <w:r w:rsidRPr="009261E8">
        <w:rPr>
          <w:rFonts w:ascii="Arial" w:eastAsia="Times New Roman" w:hAnsi="Arial" w:cs="Arial"/>
          <w:b/>
          <w:bCs/>
          <w:color w:val="000000"/>
          <w:sz w:val="18"/>
          <w:szCs w:val="18"/>
        </w:rPr>
        <w:t>Điều 11. Tiền thu từ bán cổ phần</w:t>
      </w:r>
      <w:bookmarkEnd w:id="30"/>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Trong thời hạn 15 ngày kể từ ngày hoàn tất việc bán cổ phần, Ban chỉ đạo cổ phần hoá có trách nhiệm xác định số tiền được để lại doanh nghiệp và khoản phải nộp về Quỹ để chỉ đạo doanh nghiệp cổ phần hóa chuyển tiền từ tài khoản phong toả về Quỹ theo quy định tại </w:t>
      </w:r>
      <w:bookmarkStart w:id="31" w:name="dc_12"/>
      <w:r w:rsidRPr="009261E8">
        <w:rPr>
          <w:rFonts w:ascii="Arial" w:eastAsia="Times New Roman" w:hAnsi="Arial" w:cs="Arial"/>
          <w:color w:val="000000"/>
          <w:sz w:val="18"/>
          <w:szCs w:val="18"/>
        </w:rPr>
        <w:t>khoản 5 Điều 43 Nghị định số 59/2011/NĐ-CP</w:t>
      </w:r>
      <w:bookmarkEnd w:id="31"/>
      <w:r w:rsidRPr="009261E8">
        <w:rPr>
          <w:rFonts w:ascii="Arial" w:eastAsia="Times New Roman" w:hAnsi="Arial" w:cs="Arial"/>
          <w:color w:val="000000"/>
          <w:sz w:val="18"/>
          <w:szCs w:val="18"/>
        </w:rPr>
        <w:t>. Cơ quan quản lý Quỹ có trách nhiệm thông báo cho doanh nghiệp cổ phần hóa và ngân hàng thương mại nơi doanh nghiệp mở tài khoản phong tỏa xác nhận số tiền đã chuyển trong thời gian tối đa 05 ngày làm việc.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Doanh nghiệp cổ phần hóa chuyển số tiền được để lại doanh nghiệp từ tài khoản phong tỏa về tài khoản của doanh nghiệp trong thời hạn 5 ngày làm việc kể từ ngày có thông báo xác nhận của cơ quan quản lý Quỹ để quản lý, sử dụng theo quy định. Các ngân hàng thương mại nơi doanh nghiệp mở tài khoản phong tỏa chỉ thực hiện chuyển tiền từ tài khoản phong tỏa về tài khoản của doanh nghiệp sau khi có xác nhận của Cơ quan quản lý Quỹ.</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Xử lý tiền thu từ cổ phần hóa trong các trường hợp cụ thể:</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Đối với trường hợp bán phần vốn nhà nước:</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tiền thu từ cổ phần hóa doanh nghiệp được xử lý theo quy định tại </w:t>
      </w:r>
      <w:bookmarkStart w:id="32" w:name="dc_13"/>
      <w:r w:rsidRPr="009261E8">
        <w:rPr>
          <w:rFonts w:ascii="Arial" w:eastAsia="Times New Roman" w:hAnsi="Arial" w:cs="Arial"/>
          <w:color w:val="000000"/>
          <w:sz w:val="18"/>
          <w:szCs w:val="18"/>
        </w:rPr>
        <w:t>khoản 1 Điều 42 Nghị định số 59/2011/NĐ-CP</w:t>
      </w:r>
      <w:bookmarkEnd w:id="32"/>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Đối với trường hợp giữ nguyên phần vốn nhà nước, phát hành thêm cổ phiếu để tăng vốn điều lệ, số tiền thu từ cổ phần hóa được xử lý như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Để lại doanh nghiệp phần giá trị tương ứng với số cổ phần phát hành thêm tính theo mệnh giá.</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Phần thặng dư vốn (chênh lệch giữa tiền thu từ cổ phần hóa và tổng mệnh giá cổ phần phát hành thêm) được sử dụng để thanh toán chi phí cổ phần hóa theo quy định tại Điều 12 Thông tư này và hỗ trợ doanh nghiệp thực hiện chính sách đối với người lao động dôi dư. Số tiền còn lại (nếu có) được xử lý như quy định tại </w:t>
      </w:r>
      <w:bookmarkStart w:id="33" w:name="dc_14"/>
      <w:r w:rsidRPr="009261E8">
        <w:rPr>
          <w:rFonts w:ascii="Arial" w:eastAsia="Times New Roman" w:hAnsi="Arial" w:cs="Arial"/>
          <w:color w:val="000000"/>
          <w:sz w:val="18"/>
          <w:szCs w:val="18"/>
        </w:rPr>
        <w:t>điểm b khoản 2 Điều 42 Nghị định số 59/2011/NĐ-CP</w:t>
      </w:r>
      <w:bookmarkEnd w:id="33"/>
      <w:r w:rsidRPr="009261E8">
        <w:rPr>
          <w:rFonts w:ascii="Arial" w:eastAsia="Times New Roman" w:hAnsi="Arial" w:cs="Arial"/>
          <w:color w:val="000000"/>
          <w:sz w:val="18"/>
          <w:szCs w:val="18"/>
        </w:rPr>
        <w:t>, trong đó khoản chênh lệch do bán cổ phần phát hành thêm để lại công ty cổ phần (ký hiệu là A) được xác định như sau:</w:t>
      </w:r>
    </w:p>
    <w:tbl>
      <w:tblPr>
        <w:tblW w:w="8487" w:type="dxa"/>
        <w:tblCellSpacing w:w="0" w:type="dxa"/>
        <w:tblInd w:w="-34" w:type="dxa"/>
        <w:shd w:val="clear" w:color="auto" w:fill="FFFFFF"/>
        <w:tblCellMar>
          <w:left w:w="0" w:type="dxa"/>
          <w:right w:w="0" w:type="dxa"/>
        </w:tblCellMar>
        <w:tblLook w:val="04A0" w:firstRow="1" w:lastRow="0" w:firstColumn="1" w:lastColumn="0" w:noHBand="0" w:noVBand="1"/>
      </w:tblPr>
      <w:tblGrid>
        <w:gridCol w:w="426"/>
        <w:gridCol w:w="425"/>
        <w:gridCol w:w="1559"/>
        <w:gridCol w:w="432"/>
        <w:gridCol w:w="1260"/>
        <w:gridCol w:w="360"/>
        <w:gridCol w:w="1328"/>
        <w:gridCol w:w="472"/>
        <w:gridCol w:w="806"/>
        <w:gridCol w:w="454"/>
        <w:gridCol w:w="965"/>
      </w:tblGrid>
      <w:tr w:rsidR="009261E8" w:rsidRPr="009261E8" w:rsidTr="009261E8">
        <w:trPr>
          <w:trHeight w:val="738"/>
          <w:tblCellSpacing w:w="0" w:type="dxa"/>
        </w:trPr>
        <w:tc>
          <w:tcPr>
            <w:tcW w:w="426"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A</w:t>
            </w:r>
          </w:p>
        </w:tc>
        <w:tc>
          <w:tcPr>
            <w:tcW w:w="425"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55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CP phát hành thêm</w:t>
            </w:r>
          </w:p>
        </w:tc>
        <w:tc>
          <w:tcPr>
            <w:tcW w:w="432"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x</w:t>
            </w:r>
          </w:p>
        </w:tc>
        <w:tc>
          <w:tcPr>
            <w:tcW w:w="1260"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Tổng số tiền thu được từ bán CP</w:t>
            </w:r>
          </w:p>
        </w:tc>
        <w:tc>
          <w:tcPr>
            <w:tcW w:w="360"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328"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Trị giá CP phát hành thêm tính theo mệnh giá</w:t>
            </w:r>
          </w:p>
        </w:tc>
        <w:tc>
          <w:tcPr>
            <w:tcW w:w="472"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806"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Dự toán chi phí CPH</w:t>
            </w:r>
          </w:p>
        </w:tc>
        <w:tc>
          <w:tcPr>
            <w:tcW w:w="454"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965"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Dự toán chi giải quyết LĐ dôi dư</w:t>
            </w:r>
          </w:p>
        </w:tc>
      </w:tr>
      <w:tr w:rsidR="009261E8" w:rsidRPr="009261E8" w:rsidTr="009261E8">
        <w:trPr>
          <w:trHeight w:val="710"/>
          <w:tblCellSpacing w:w="0" w:type="dxa"/>
        </w:trPr>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1559"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Tổng số CP phát hành theo vốn ĐL</w:t>
            </w:r>
          </w:p>
        </w:tc>
        <w:tc>
          <w:tcPr>
            <w:tcW w:w="0" w:type="auto"/>
            <w:vMerge/>
            <w:tcBorders>
              <w:top w:val="nil"/>
              <w:left w:val="nil"/>
              <w:bottom w:val="nil"/>
              <w:right w:val="single" w:sz="8" w:space="0" w:color="auto"/>
            </w:tcBorders>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tcBorders>
              <w:top w:val="nil"/>
              <w:left w:val="nil"/>
              <w:bottom w:val="nil"/>
              <w:right w:val="single" w:sz="8" w:space="0" w:color="auto"/>
            </w:tcBorders>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r>
    </w:tbl>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phần thặng dư vốn không đủ để thanh toán chi phí cổ phần hóa và hỗ trợ doanh nghiệp thực hiện chính sách đối với người lao động dôi dư thì được bổ sung từ nguồn Quỹ theo quy định tại </w:t>
      </w:r>
      <w:bookmarkStart w:id="34" w:name="dc_15"/>
      <w:r w:rsidRPr="009261E8">
        <w:rPr>
          <w:rFonts w:ascii="Arial" w:eastAsia="Times New Roman" w:hAnsi="Arial" w:cs="Arial"/>
          <w:color w:val="000000"/>
          <w:sz w:val="18"/>
          <w:szCs w:val="18"/>
        </w:rPr>
        <w:t>điểm b khoản 1 Điều 42 Nghị định số 59/2011/NĐ-CP</w:t>
      </w:r>
      <w:bookmarkEnd w:id="34"/>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Trường hợp bán phần vốn nhà nước kết hợp phát hành thêm, số tiền thu từ cổ phần hóa được xử lý như sau:</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Nộp về Quỹ theo quy định tại </w:t>
      </w:r>
      <w:bookmarkStart w:id="35" w:name="dc_16"/>
      <w:r w:rsidRPr="009261E8">
        <w:rPr>
          <w:rFonts w:ascii="Arial" w:eastAsia="Times New Roman" w:hAnsi="Arial" w:cs="Arial"/>
          <w:color w:val="000000"/>
          <w:sz w:val="18"/>
          <w:szCs w:val="18"/>
        </w:rPr>
        <w:t>khoản 3 Điều 21 Nghị định số </w:t>
      </w:r>
      <w:bookmarkEnd w:id="35"/>
      <w:r w:rsidRPr="009261E8">
        <w:rPr>
          <w:rFonts w:ascii="Arial" w:eastAsia="Times New Roman" w:hAnsi="Arial" w:cs="Arial"/>
          <w:color w:val="000000"/>
          <w:sz w:val="18"/>
          <w:szCs w:val="18"/>
        </w:rPr>
        <w:fldChar w:fldCharType="begin"/>
      </w:r>
      <w:r w:rsidRPr="009261E8">
        <w:rPr>
          <w:rFonts w:ascii="Arial" w:eastAsia="Times New Roman" w:hAnsi="Arial" w:cs="Arial"/>
          <w:color w:val="000000"/>
          <w:sz w:val="18"/>
          <w:szCs w:val="18"/>
        </w:rPr>
        <w:instrText xml:space="preserve"> HYPERLINK "https://thuvienphapluat.vn/van-ban/doanh-nghiep/nghi-dinh-59-2011-nd-cp-chuyen-doanh-nghiep-100-von-nha-nuoc-126785.aspx" \o "Nghị định 59/2011/NĐ-CP" \t "_blank" </w:instrText>
      </w:r>
      <w:r w:rsidRPr="009261E8">
        <w:rPr>
          <w:rFonts w:ascii="Arial" w:eastAsia="Times New Roman" w:hAnsi="Arial" w:cs="Arial"/>
          <w:color w:val="000000"/>
          <w:sz w:val="18"/>
          <w:szCs w:val="18"/>
        </w:rPr>
        <w:fldChar w:fldCharType="separate"/>
      </w:r>
      <w:r w:rsidRPr="009261E8">
        <w:rPr>
          <w:rFonts w:ascii="Arial" w:eastAsia="Times New Roman" w:hAnsi="Arial" w:cs="Arial"/>
          <w:color w:val="0E70C3"/>
          <w:sz w:val="18"/>
          <w:szCs w:val="18"/>
          <w:u w:val="single"/>
        </w:rPr>
        <w:t>59/2011/NĐ-CP</w:t>
      </w:r>
      <w:r w:rsidRPr="009261E8">
        <w:rPr>
          <w:rFonts w:ascii="Arial" w:eastAsia="Times New Roman" w:hAnsi="Arial" w:cs="Arial"/>
          <w:color w:val="000000"/>
          <w:sz w:val="18"/>
          <w:szCs w:val="18"/>
        </w:rPr>
        <w:fldChar w:fldCharType="end"/>
      </w:r>
      <w:r w:rsidRPr="009261E8">
        <w:rPr>
          <w:rFonts w:ascii="Arial" w:eastAsia="Times New Roman" w:hAnsi="Arial" w:cs="Arial"/>
          <w:color w:val="000000"/>
          <w:sz w:val="18"/>
          <w:szCs w:val="18"/>
        </w:rPr>
        <w:t> phần giá trị cổ phần Nhà nước bán bớt theo mệnh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Để lại doanh nghiệp phần giá trị tương ứng với số cổ phần phát hành thêm tính theo mệnh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Phần thặng dư vốn (chênh lệch giữa tiền thu từ cổ phần hóa và tổng mệnh giá cổ phần nhà nước bán bớt cộng (+) cổ phần phát hành thêm) được sử dụng để thanh toán chi phí cổ phần hóa theo quy định tại Điều 12 Thông tư này và hỗ trợ doanh nghiệp thực hiện chính sách đối với người lao động dôi dư. Số tiền còn lại (nếu có) được phân chia như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Để lại cho doanh nghiệp theo tỷ lệ tương ứng với số cổ phần phát hành thêm (ký hiệu là B), được xác định như sau:</w:t>
      </w:r>
    </w:p>
    <w:tbl>
      <w:tblPr>
        <w:tblW w:w="8557" w:type="dxa"/>
        <w:tblCellSpacing w:w="0" w:type="dxa"/>
        <w:tblInd w:w="-34" w:type="dxa"/>
        <w:shd w:val="clear" w:color="auto" w:fill="FFFFFF"/>
        <w:tblCellMar>
          <w:left w:w="0" w:type="dxa"/>
          <w:right w:w="0" w:type="dxa"/>
        </w:tblCellMar>
        <w:tblLook w:val="04A0" w:firstRow="1" w:lastRow="0" w:firstColumn="1" w:lastColumn="0" w:noHBand="0" w:noVBand="1"/>
      </w:tblPr>
      <w:tblGrid>
        <w:gridCol w:w="425"/>
        <w:gridCol w:w="322"/>
        <w:gridCol w:w="1970"/>
        <w:gridCol w:w="424"/>
        <w:gridCol w:w="1157"/>
        <w:gridCol w:w="284"/>
        <w:gridCol w:w="1151"/>
        <w:gridCol w:w="283"/>
        <w:gridCol w:w="1129"/>
        <w:gridCol w:w="283"/>
        <w:gridCol w:w="1129"/>
      </w:tblGrid>
      <w:tr w:rsidR="009261E8" w:rsidRPr="009261E8" w:rsidTr="009261E8">
        <w:trPr>
          <w:trHeight w:val="648"/>
          <w:tblCellSpacing w:w="0" w:type="dxa"/>
        </w:trPr>
        <w:tc>
          <w:tcPr>
            <w:tcW w:w="426"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B</w:t>
            </w:r>
          </w:p>
        </w:tc>
        <w:tc>
          <w:tcPr>
            <w:tcW w:w="283"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98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CP phát hành thêm</w:t>
            </w:r>
          </w:p>
        </w:tc>
        <w:tc>
          <w:tcPr>
            <w:tcW w:w="425"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X</w:t>
            </w:r>
          </w:p>
        </w:tc>
        <w:tc>
          <w:tcPr>
            <w:tcW w:w="1163"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Tổng số tiền thu được từ bán CP</w:t>
            </w:r>
          </w:p>
        </w:tc>
        <w:tc>
          <w:tcPr>
            <w:tcW w:w="284"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156"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Trị giá CP đã bán tính theo mệnh giá</w:t>
            </w:r>
          </w:p>
        </w:tc>
        <w:tc>
          <w:tcPr>
            <w:tcW w:w="283"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135"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Dự toán chi phí CPH</w:t>
            </w:r>
          </w:p>
        </w:tc>
        <w:tc>
          <w:tcPr>
            <w:tcW w:w="283" w:type="dxa"/>
            <w:vMerge w:val="restart"/>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w:t>
            </w:r>
          </w:p>
        </w:tc>
        <w:tc>
          <w:tcPr>
            <w:tcW w:w="113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Dự toán chi giải quyết LĐDD</w:t>
            </w:r>
          </w:p>
        </w:tc>
      </w:tr>
      <w:tr w:rsidR="009261E8" w:rsidRPr="009261E8" w:rsidTr="009261E8">
        <w:trPr>
          <w:trHeight w:val="710"/>
          <w:tblCellSpacing w:w="0" w:type="dxa"/>
        </w:trPr>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1985" w:type="dxa"/>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Tổng số CP phát hành theo vốn ĐL</w:t>
            </w:r>
          </w:p>
        </w:tc>
        <w:tc>
          <w:tcPr>
            <w:tcW w:w="0" w:type="auto"/>
            <w:vMerge/>
            <w:tcBorders>
              <w:top w:val="nil"/>
              <w:left w:val="nil"/>
              <w:bottom w:val="nil"/>
              <w:right w:val="single" w:sz="8" w:space="0" w:color="auto"/>
            </w:tcBorders>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c>
          <w:tcPr>
            <w:tcW w:w="0" w:type="auto"/>
            <w:vMerge/>
            <w:tcBorders>
              <w:top w:val="nil"/>
              <w:left w:val="nil"/>
              <w:bottom w:val="nil"/>
              <w:right w:val="single" w:sz="8" w:space="0" w:color="auto"/>
            </w:tcBorders>
            <w:shd w:val="clear" w:color="auto" w:fill="FFFFFF"/>
            <w:vAlign w:val="center"/>
            <w:hideMark/>
          </w:tcPr>
          <w:p w:rsidR="009261E8" w:rsidRPr="009261E8" w:rsidRDefault="009261E8" w:rsidP="009261E8">
            <w:pPr>
              <w:spacing w:before="0" w:after="0" w:line="240" w:lineRule="auto"/>
              <w:rPr>
                <w:rFonts w:ascii="Arial" w:eastAsia="Times New Roman" w:hAnsi="Arial" w:cs="Arial"/>
                <w:color w:val="000000"/>
                <w:sz w:val="18"/>
                <w:szCs w:val="18"/>
              </w:rPr>
            </w:pPr>
          </w:p>
        </w:tc>
      </w:tr>
    </w:tbl>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Số tiền còn lại (nếu có) được nộp về Quỹ theo quy định tại </w:t>
      </w:r>
      <w:bookmarkStart w:id="36" w:name="dc_17"/>
      <w:r w:rsidRPr="009261E8">
        <w:rPr>
          <w:rFonts w:ascii="Arial" w:eastAsia="Times New Roman" w:hAnsi="Arial" w:cs="Arial"/>
          <w:color w:val="000000"/>
          <w:sz w:val="18"/>
          <w:szCs w:val="18"/>
        </w:rPr>
        <w:t>khoản 3 Điều 21 Nghị định số 59/2011/NĐ-CP</w:t>
      </w:r>
      <w:bookmarkEnd w:id="36"/>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Trường hợp phần thặng dư vốn không đủ để thanh toán chi phí cổ phần hóa và hỗ trợ doanh nghiệp thực hiện chính sách đối với người lao động dôi dư thì được bổ sung từ nguồn Quỹ theo quy định tại </w:t>
      </w:r>
      <w:bookmarkStart w:id="37" w:name="dc_18"/>
      <w:r w:rsidRPr="009261E8">
        <w:rPr>
          <w:rFonts w:ascii="Arial" w:eastAsia="Times New Roman" w:hAnsi="Arial" w:cs="Arial"/>
          <w:color w:val="000000"/>
          <w:sz w:val="18"/>
          <w:szCs w:val="18"/>
        </w:rPr>
        <w:t>điểm b khoản 1 Điều 42 Nghị định số 59/2011/NĐ-CP</w:t>
      </w:r>
      <w:bookmarkEnd w:id="37"/>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Tại thời điểm doanh nghiệp chính thức chuyển thành công ty cổ phần, trường hợp phát sinh chênh lệch tăng hoặc giảm giá trị thực tế phần vốn nhà nước so với thời điểm xác định giá trị doanh nghiệp thì phần chênh lệch này được xử lý theo quy định tại </w:t>
      </w:r>
      <w:bookmarkStart w:id="38" w:name="dc_19"/>
      <w:r w:rsidRPr="009261E8">
        <w:rPr>
          <w:rFonts w:ascii="Arial" w:eastAsia="Times New Roman" w:hAnsi="Arial" w:cs="Arial"/>
          <w:color w:val="000000"/>
          <w:sz w:val="18"/>
          <w:szCs w:val="18"/>
        </w:rPr>
        <w:t>khoản 3, 4 Điều 21 Nghị định số 59/2011/NĐ-CP</w:t>
      </w:r>
      <w:bookmarkEnd w:id="38"/>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Sau khi được cấp giấy chứng nhận đăng ký doanh nghiệp chuyển thành công ty cổ phần, doanh nghiệp cổ phần hoá có trách nhiệm xác định chính thức số phải nộp, quyết toán các khoản chi cho người lao động và chi phí cổ phần hoá báo cáo Ban chỉ đạo cổ phần hóa để báo cáo cơ quan quyết định cổ phần hoá phê duyệt, đồng gửi Bộ Tài chính (Cục Tài chính doanh nghiệp).</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39" w:name="dieu_12"/>
      <w:r w:rsidRPr="009261E8">
        <w:rPr>
          <w:rFonts w:ascii="Arial" w:eastAsia="Times New Roman" w:hAnsi="Arial" w:cs="Arial"/>
          <w:b/>
          <w:bCs/>
          <w:color w:val="000000"/>
          <w:sz w:val="18"/>
          <w:szCs w:val="18"/>
        </w:rPr>
        <w:t>Điều 12. Chi phí cổ phần hoá</w:t>
      </w:r>
      <w:bookmarkEnd w:id="39"/>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Chi phí cổ phần hóa là các khoản chi liên quan đến cổ phần hóa doanh nghiệp từ thời điểm quyết định cổ phần hóa đến thời điểm bàn giao giữa doanh nghiệp và công ty cổ phần. Các khoản chi phí cổ phần hóa phải đảm bảo có đầy đủ chứng từ hợp lý, hợp lệ theo quy định hiện hành của nhà nước.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Tổng giám đốc hoặc giám đốc doanh nghiệp quyết định nội dung và mức chi trong phạm vi mức khống chế tối đa quy định tại khoản 4 Điều 12 Thông tư này để thực hiện quá trình cổ phần hoá và chịu trách nhiệm về tính hợp pháp của các khoản chi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Chi phí cổ phần hoá bao gồm: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Các khoản chi phí trực tiếp tại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cho việc tập huấn nghiệp vụ về cổ phần hoá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kiểm kê, xác định giá trị tài sản;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lập phương án cổ phần hoá, xây dựng Điều lệ. Mức chi tối đa không quá 10% tổng mức chi phí cổ phần hóa tối đa theo quy định tại khoản 4 Điều 12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Đại hội công nhân viên chức để triển khai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hoạt động tuyên truyền, công bố thông tin về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cho việc tổ chức bán cổ phần, trong đó: chi phí cho hoạt động đấu giá, bảo lãnh phát hành do doanh nghiệp cổ phần hoá và tổ chức bán đấu giá hoặc tổ chức nhận bảo lãnh thoả thuận;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Chi phí Đại hội cổ đông lần đầu;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Tiền thuê kiểm toán, tư vấn xác định giá trị doanh nghiệp và bán cổ phần do cơ quan quyết định cổ phần hoá hoặc Ban chỉ đạo cổ phần hoá (nếu được uỷ quyền) quyết định. Việc thanh toán chi phí tư vấn bán cổ phần được căn cứ vào Hợp đồng ký kết giữa các bên và kết quả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Thù lao cho Ban chỉ đạo cổ phần hoá và Tổ giúp việc.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Mức chi thù lao cho từng thành viên Ban chỉ đạo cổ phần hóa tối đa là 2.500.000 đồng/người/tháng và từng thành viên Tổ giúp việc tối đa là 1.500.000 đồng/người/tháng.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d) Các chi phí khác có liên quan đến cổ phần hoá doanh nghiệp tối đa bằng 10% tổng mức chi phí cổ phần hóa tối đa theo quy định tại khoản 4 Điều 12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Tổng mức chi phí tối đa được xác định theo giá trị doanh nghiệp trên sổ kế toán cụ thể như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Không quá 200 triệu đồng đối với doanh nghiệp có giá trị dưới 30 tỷ đồng.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Không quá 300 triệu đồng đối với doanh nghiệp có giá trị từ 30 tỷ đến 50 tỷ đồng.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Không quá 400 triệu đồng đối với doanh nghiệp có giá trị trên 50 tỷ đến 100 tỷ đồng.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Không quá 500 triệu đồng đối với doanh nghiệp có giá trị trên 100 tỷ đồng.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doanh nghiệp áp dụng phương thức bảo lãnh phát hành dẫn tới chi phí cổ phần hóa vượt mức khung quy định thì Ban chỉ đạo cổ phần hóa báo cáo cơ quan quyết định cổ phần hóa xem xét, phê duyệt trong phương án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xml:space="preserve">5. Trường hợp cổ phần hóa toàn bộ Tập đoàn kinh tế, Tổng công ty nhà nước hoặc Công ty mẹ - Tập đoàn kinh tế, Tổng công ty nhà nước, Ban chỉ đạo cổ phần hóa chỉ đạo doanh nghiệp cổ phần hóa lập dự toán chi </w:t>
      </w:r>
      <w:r w:rsidRPr="009261E8">
        <w:rPr>
          <w:rFonts w:ascii="Arial" w:eastAsia="Times New Roman" w:hAnsi="Arial" w:cs="Arial"/>
          <w:color w:val="000000"/>
          <w:sz w:val="18"/>
          <w:szCs w:val="18"/>
        </w:rPr>
        <w:lastRenderedPageBreak/>
        <w:t>phí báo cáo cơ quan có thẩm quyền phê duyệt trong phương án cổ phần hóa (kể cả trường hợp dự toán chi phí cổ phần hóa lớn hơn mức quy định tại khoản 4 Điều 12 Thông tư này), đồng gửi Bộ Tài chính (Cục Tài chính doanh nghiệp) để thực hiện giám sát.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Chi phí cổ phần hoá được lấy từ nguồn tiền thu từ bán cổ phần theo quy định tại Điều 11 Thông tư này. Trường hợp doanh nghiệp áp dụng hình thức giữ nguyên vốn nhà nước hiện có, phát hành thêm cổ phiếu hoặc bán phần vốn nhà nước kết hợp phát hành thêm, nếu chênh lệch do bán cổ phần phát hành thêm không đủ để bù đắp chi phí cổ phần hoá thì được bổ sung từ Quỹ theo quy định tại </w:t>
      </w:r>
      <w:bookmarkStart w:id="40" w:name="dc_20"/>
      <w:r w:rsidRPr="009261E8">
        <w:rPr>
          <w:rFonts w:ascii="Arial" w:eastAsia="Times New Roman" w:hAnsi="Arial" w:cs="Arial"/>
          <w:color w:val="000000"/>
          <w:sz w:val="18"/>
          <w:szCs w:val="18"/>
        </w:rPr>
        <w:t>điểm b khoản 1 Điều 42 Nghị định số 59/2011/NĐ-CP</w:t>
      </w:r>
      <w:bookmarkEnd w:id="40"/>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1" w:name="chuong_3"/>
      <w:r w:rsidRPr="009261E8">
        <w:rPr>
          <w:rFonts w:ascii="Arial" w:eastAsia="Times New Roman" w:hAnsi="Arial" w:cs="Arial"/>
          <w:b/>
          <w:bCs/>
          <w:color w:val="000000"/>
          <w:sz w:val="18"/>
          <w:szCs w:val="18"/>
        </w:rPr>
        <w:t>Chương III –</w:t>
      </w:r>
      <w:bookmarkEnd w:id="41"/>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42" w:name="chuong_3_name"/>
      <w:r w:rsidRPr="009261E8">
        <w:rPr>
          <w:rFonts w:ascii="Arial" w:eastAsia="Times New Roman" w:hAnsi="Arial" w:cs="Arial"/>
          <w:b/>
          <w:bCs/>
          <w:color w:val="000000"/>
          <w:sz w:val="24"/>
          <w:szCs w:val="24"/>
        </w:rPr>
        <w:t>TỔ CHỨC THỰC HIỆN</w:t>
      </w:r>
      <w:bookmarkEnd w:id="42"/>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3" w:name="dieu_13"/>
      <w:r w:rsidRPr="009261E8">
        <w:rPr>
          <w:rFonts w:ascii="Arial" w:eastAsia="Times New Roman" w:hAnsi="Arial" w:cs="Arial"/>
          <w:b/>
          <w:bCs/>
          <w:color w:val="000000"/>
          <w:sz w:val="18"/>
          <w:szCs w:val="18"/>
        </w:rPr>
        <w:t>Điều 13. Trách nhiệm của Ban chỉ đạo cổ phần hóa</w:t>
      </w:r>
      <w:bookmarkEnd w:id="43"/>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Trình cơ quan quyết định cổ phần hoá quyết định tiêu chí lựa chọn nhà đầu tư chiến lược, số lượng cổ phần bán đấu giá và giá khởi điểm.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Kiểm tra, hoàn tất các thông tin liên quan đến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Thực hiện công bố (hoặc cung cấp cho Tổ chức thực hiện bán đấu giá) thông tin đầy đủ, chính xác về doanh nghiệp trước khi bán cổ phần theo quy định.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4" w:name="cumtu_1"/>
      <w:r w:rsidRPr="009261E8">
        <w:rPr>
          <w:rFonts w:ascii="Arial" w:eastAsia="Times New Roman" w:hAnsi="Arial" w:cs="Arial"/>
          <w:color w:val="000000"/>
          <w:sz w:val="18"/>
          <w:szCs w:val="18"/>
          <w:shd w:val="clear" w:color="auto" w:fill="FFFF96"/>
        </w:rPr>
        <w:t>4. Gửi các tài liệu liên quan đến cổ phần hóa và đơn đăng ký tổ chức bán đấu giá theo mẫu quy định tại phụ lục số 4 kèm theo Thông tư này và ký hợp đồng với Sở giao dịch chứng khoán, tổ chức tài chính trung gian nếu bán đấu giá qua các tổ chức này.</w:t>
      </w:r>
      <w:bookmarkEnd w:id="44"/>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Phối hợp với tổ chức thực hiện bán đấu giá để công bố công khai cho các nhà đầu tư các thông tin liên quan đến doanh nghiệp và cuộc đấu giá chậm nhất 20 ngày trước ngày thực hiện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Giám sát việc bán đấu giá cổ phần khi doanh nghiệp thực hiện bán tại các Sở giao dịch chứng khoán hoặc các tổ chức trung gian. Chịu trách nhiệm về việc thực hiện bán đấu giá cổ phần khi trực tiếp tổ chức bán đấu giá tại doanh nghiệp theo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Ban chỉ đạo cổ phần hóa phải giữ bí mật về giá đặt mua của các nhà đầu tư cho đến khi công bố kết quả chính thức.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 Tổng hợp, báo cáo kết quả bán đấu giá cổ phần gửi cơ quan có thẩm quyền phê duyệt phương án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9. Báo cáo cơ quan quyết định cổ phần hóa phê duyệt các khoản chi phí cổ phần hóa, chi cho người lao động dôi dư và số tiền thu từ cổ phần hóa phải nộp, đồng gửi Bộ Tài chính (Cục Tài chính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10. Ban chỉ đạo cổ phần hóa có trách nhiệm thực hiện theo đúng các quy định tại Thông tư này, các thành viên kiêm nhiệm chịu trách nhiệm trước cơ quan quyết định cổ phần hóa doanh nghiệp về các nhiệm vụ được phân công trong việc tổ chức bán cổ phần, quản lý, sử dụng tiền thu từ cổ phần hóa.</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5" w:name="dieu_14"/>
      <w:r w:rsidRPr="009261E8">
        <w:rPr>
          <w:rFonts w:ascii="Arial" w:eastAsia="Times New Roman" w:hAnsi="Arial" w:cs="Arial"/>
          <w:b/>
          <w:bCs/>
          <w:color w:val="000000"/>
          <w:sz w:val="18"/>
          <w:szCs w:val="18"/>
        </w:rPr>
        <w:t>Điều 14. Trách nhiệm của doanh nghiệp cổ phần hóa</w:t>
      </w:r>
      <w:bookmarkEnd w:id="45"/>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Mở tài khoản phong tỏa và quản lý, sử dụng tiền thu từ cổ phần hóa theo đúng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Chịu trách nhiệm cung cấp tài liệu, thông tin đầy đủ, chính xác về doanh nghiệp (bao gồm cả phương án cổ phần hóa, dự thảo điều lệ tổ chức và hoạt động của công ty cổ phần) trước khi bán cổ phần theo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Kết thúc quá trình cổ phần hoá, doanh nghiệp phải quyết toán chi phí cổ phần hoá và kinh phí hỗ trợ lao động dôi dư, báo cáo Ban chỉ đạo cổ phần hóa trình cơ quan có thẩm quyền quyết định phê duyệt.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Nộp tiền thu từ cổ phần hóa theo quy định tại Thông này. Trường hợp chậm nộp, doanh nghiệp cổ phần hoá phải nộp thêm tiền lãi theo quy định tại </w:t>
      </w:r>
      <w:bookmarkStart w:id="46" w:name="dc_21"/>
      <w:r w:rsidRPr="009261E8">
        <w:rPr>
          <w:rFonts w:ascii="Arial" w:eastAsia="Times New Roman" w:hAnsi="Arial" w:cs="Arial"/>
          <w:color w:val="000000"/>
          <w:sz w:val="18"/>
          <w:szCs w:val="18"/>
        </w:rPr>
        <w:t>khoản 6 Điều 43 Nghị định số 59/2011/NĐ-CP</w:t>
      </w:r>
      <w:bookmarkEnd w:id="46"/>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Khi có tổn thất xảy ra do vi phạm, không thực hiện đúng các quy định tại Thông tư này thì doanh nghiệp cổ phần hóa và các cá nhân có liên quan phải chịu trách nhiệm bồi thường theo quy định của pháp luật.</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7" w:name="dieu_15"/>
      <w:r w:rsidRPr="009261E8">
        <w:rPr>
          <w:rFonts w:ascii="Arial" w:eastAsia="Times New Roman" w:hAnsi="Arial" w:cs="Arial"/>
          <w:b/>
          <w:bCs/>
          <w:color w:val="000000"/>
          <w:sz w:val="18"/>
          <w:szCs w:val="18"/>
          <w:shd w:val="clear" w:color="auto" w:fill="FFFF96"/>
        </w:rPr>
        <w:t>Điều 15. Trách nhiệm của Tổ chức thực hiện bán đấu giá cổ phần (Sở Giao dịch chứng khoán, Tổ chức tài chính trung gian)</w:t>
      </w:r>
      <w:bookmarkEnd w:id="47"/>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Yêu cầu doanh nghiệp cung cấp đầy đủ tài liệu, thông tin về cổ phần hoá theo quy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Thông báo với Ban chỉ đạo cổ phần hóa và doanh nghiệp thời gian, địa điểm tổ chức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3. Thông báo công khai tại doanh nghiệp, nơi bán đấu giá, trên các phương tiện thông tin đại chúng (trên 3 số báo liên tiếp của 1 tờ báo phát hành trong toàn quốc và 1 tờ báo địa phương nơi doanh nghiệp có trụ sở chính) về các thông tin liên quan đến việc bán cổ phần trước khi tổ chức đấu giá tối thiểu 20 ngày (phụ lục số 5 kèm theo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Cung cấp cho các nhà đầu tư thông tin liên quan đến doanh nghiệp cổ phần hoá (phụ lục số 2 kèm theo Thông tư này), phương án cổ phần hoá, dự thảo điều lệ tổ chức - hoạt động của công ty cổ phần, đơn đăng ký tham gia đấu giá (phụ lục số 6a, 6b kèm theo Thông tư này) và các thông tin liên quan khác đến cuộc đấu giá theo quy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thông tin công bố không chính xác, phản ánh sai lệch so với thông tin, số liệu do Ban chỉ đạo cổ phần hóa và doanh nghiệp cung cấp thì Tổ chức thực hiện bán đấu giá chịu trách nhiệm bồi thường theo quy định của pháp luật.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Tiếp nhận đơn đăng ký tham gia đấu giá, kiểm tra điều kiện tham dự đấu giá và phát phiếu tham dự đấu giá cho các nhà đầu tư có đủ điều kiện.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Trường hợp nhà đầu tư không đủ điều kiện tham dự đấu giá thì tổ chức thực hiện bán đấu giá phải thông báo và hoàn trả tiền đặt cọc cho nhà đầu tư (nếu nhà đầu tư đã đặt cọc).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Phối hợp với các tổ chức, cá nhân có liên quan lập biên bản xác định kết quả đấu giá, công bố kết quả đấu giá và thu tiền mua cổ phần theo quy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Giữ bí mật về giá đặt mua của các nhà đầu tư cho đến khi công bố kết quả chính thức. Chịu trách nhiệm về việc xác định kết quả đấu giá theo quy định.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48" w:name="dieu_16"/>
      <w:r w:rsidRPr="009261E8">
        <w:rPr>
          <w:rFonts w:ascii="Arial" w:eastAsia="Times New Roman" w:hAnsi="Arial" w:cs="Arial"/>
          <w:b/>
          <w:bCs/>
          <w:color w:val="000000"/>
          <w:sz w:val="18"/>
          <w:szCs w:val="18"/>
        </w:rPr>
        <w:t>Điều 16. Trách nhiệm của cơ quan có thẩm quyền phê duyệt phương án cổ phần hóa</w:t>
      </w:r>
      <w:bookmarkEnd w:id="48"/>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Phê duyệt phương án cổ phần hóa để triển khai việc bán cổ phần và quản lý, sử dụng tiền thu từ cổ phần hóa theo đúng quy định tại Thông tư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Kiểm tra, giám sát Ban chỉ đạo cổ phần hóa và doanh nghiệp cổ phần hóa trong việc thực hiện bán cổ phần theo phương án đã được duyệt và quản lý, sử dụng tiền thu từ cổ phần hóa theo quy định.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Chỉ đạo, đôn đốc các doanh nghiệp cổ phần hóa nộp tiền thu từ cổ phần hóa về Quỹ theo quy định tại </w:t>
      </w:r>
      <w:bookmarkStart w:id="49" w:name="dc_22"/>
      <w:r w:rsidRPr="009261E8">
        <w:rPr>
          <w:rFonts w:ascii="Arial" w:eastAsia="Times New Roman" w:hAnsi="Arial" w:cs="Arial"/>
          <w:color w:val="000000"/>
          <w:sz w:val="18"/>
          <w:szCs w:val="18"/>
        </w:rPr>
        <w:t>khoản 3 Điều 21 Nghị định số 59/2011/NĐ-CP</w:t>
      </w:r>
      <w:bookmarkEnd w:id="49"/>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Phê duyệt quyết toán chi phí cổ phần hoá, kinh phí hỗ trợ lao động dôi dư và số tiền thu từ cổ phần hóa, đồng thời gửi về Bộ Tài chính (Cục Tài chính doanh nghiệp).</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50" w:name="dieu_17"/>
      <w:r w:rsidRPr="009261E8">
        <w:rPr>
          <w:rFonts w:ascii="Arial" w:eastAsia="Times New Roman" w:hAnsi="Arial" w:cs="Arial"/>
          <w:b/>
          <w:bCs/>
          <w:color w:val="000000"/>
          <w:sz w:val="18"/>
          <w:szCs w:val="18"/>
        </w:rPr>
        <w:t>Điều 17. Trách nhiệm của Bộ Tài chính</w:t>
      </w:r>
      <w:bookmarkEnd w:id="50"/>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Hướng dẫn các cơ quan, tổ chức, doanh nghiệp cổ phần hóa trong việc thực hiện bán cổ phần và quản lý, sử dụng tiền thu từ cổ phần hóa theo quy định tại Thông tư này và các văn bản có liên quan.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Kiểm tra, giám sát việc chấp hành các quy định tại Thông tư này và các văn bản có liên quan trong hoạt động bán cổ phần và quản lý, sử dụng tiền thu từ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Phối hợp với các cơ quan, tổ chức, doanh nghiệp cổ phần hóa xử lý các vấn đề phát sinh trong quá trình bán cổ phần và quản lý, sử dụng tiền thu từ cổ phần hóa.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Giao Uỷ ban chứng khoán nhà nước xây dựng và ban hành Quy chế bán đấu giá cổ phần theo quy định.</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51" w:name="dieu_18"/>
      <w:r w:rsidRPr="009261E8">
        <w:rPr>
          <w:rFonts w:ascii="Arial" w:eastAsia="Times New Roman" w:hAnsi="Arial" w:cs="Arial"/>
          <w:b/>
          <w:bCs/>
          <w:color w:val="000000"/>
          <w:sz w:val="18"/>
          <w:szCs w:val="18"/>
        </w:rPr>
        <w:t>Điều 18. Trách nhiệm của các nhà đầu tư</w:t>
      </w:r>
      <w:bookmarkEnd w:id="51"/>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Các nhà đầu tư tham gia mua cổ phần (kể cả nhà đầu tư chiến lược) có trách nhiệm thực hiện đúng các quy định về quyền mua cổ phần, Quy chế bán đấu giá cổ phần và các quy định tại Thông tư này.</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bookmarkStart w:id="52" w:name="dieu_19"/>
      <w:r w:rsidRPr="009261E8">
        <w:rPr>
          <w:rFonts w:ascii="Arial" w:eastAsia="Times New Roman" w:hAnsi="Arial" w:cs="Arial"/>
          <w:b/>
          <w:bCs/>
          <w:color w:val="000000"/>
          <w:sz w:val="18"/>
          <w:szCs w:val="18"/>
        </w:rPr>
        <w:t>Điều 19. Hiệu lực thi hành</w:t>
      </w:r>
      <w:bookmarkEnd w:id="52"/>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Thông tư này có hiệu lực thi hành kể từ ngày 15 tháng 2 năm 2012 và thay thế các nội dung có liên quan tại Thông tư số </w:t>
      </w:r>
      <w:hyperlink r:id="rId7" w:tgtFrame="_blank" w:tooltip="Thông tư 146/2007/TT-BTC" w:history="1">
        <w:r w:rsidRPr="009261E8">
          <w:rPr>
            <w:rFonts w:ascii="Arial" w:eastAsia="Times New Roman" w:hAnsi="Arial" w:cs="Arial"/>
            <w:color w:val="0E70C3"/>
            <w:sz w:val="18"/>
            <w:szCs w:val="18"/>
            <w:u w:val="single"/>
          </w:rPr>
          <w:t>146/2007/TT-BTC</w:t>
        </w:r>
      </w:hyperlink>
      <w:r w:rsidRPr="009261E8">
        <w:rPr>
          <w:rFonts w:ascii="Arial" w:eastAsia="Times New Roman" w:hAnsi="Arial" w:cs="Arial"/>
          <w:color w:val="000000"/>
          <w:sz w:val="18"/>
          <w:szCs w:val="18"/>
        </w:rPr>
        <w:t> ngày 6/12/2007 của Bộ Tài chính hướng dẫn thực hiện một số vấn đề về tài chính khi thực hiện chuyển doanh nghiệp 100% vốn nhà nước thành công ty cổ phần theo quy định tại Nghị định số </w:t>
      </w:r>
      <w:hyperlink r:id="rId8" w:tgtFrame="_blank" w:tooltip="Nghị định 109/2007/NĐ-CP" w:history="1">
        <w:r w:rsidRPr="009261E8">
          <w:rPr>
            <w:rFonts w:ascii="Arial" w:eastAsia="Times New Roman" w:hAnsi="Arial" w:cs="Arial"/>
            <w:color w:val="0E70C3"/>
            <w:sz w:val="18"/>
            <w:szCs w:val="18"/>
            <w:u w:val="single"/>
          </w:rPr>
          <w:t>109/2007/NĐ-CP</w:t>
        </w:r>
      </w:hyperlink>
      <w:r w:rsidRPr="009261E8">
        <w:rPr>
          <w:rFonts w:ascii="Arial" w:eastAsia="Times New Roman" w:hAnsi="Arial" w:cs="Arial"/>
          <w:color w:val="000000"/>
          <w:sz w:val="18"/>
          <w:szCs w:val="18"/>
        </w:rPr>
        <w:t> ngày 26/6/2007 của Chính phủ.</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2.Trong quá trình triển khai thực hiện, nếu có vướng mắc, đề nghị phản ánh kịp thời về Bộ Tài chính để xem xét, xử lý./.</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bl>
      <w:tblPr>
        <w:tblW w:w="8979" w:type="dxa"/>
        <w:tblCellSpacing w:w="0" w:type="dxa"/>
        <w:shd w:val="clear" w:color="auto" w:fill="FFFFFF"/>
        <w:tblCellMar>
          <w:left w:w="0" w:type="dxa"/>
          <w:right w:w="0" w:type="dxa"/>
        </w:tblCellMar>
        <w:tblLook w:val="04A0" w:firstRow="1" w:lastRow="0" w:firstColumn="1" w:lastColumn="0" w:noHBand="0" w:noVBand="1"/>
      </w:tblPr>
      <w:tblGrid>
        <w:gridCol w:w="4968"/>
        <w:gridCol w:w="4011"/>
      </w:tblGrid>
      <w:tr w:rsidR="009261E8" w:rsidRPr="009261E8" w:rsidTr="009261E8">
        <w:trPr>
          <w:tblCellSpacing w:w="0" w:type="dxa"/>
        </w:trPr>
        <w:tc>
          <w:tcPr>
            <w:tcW w:w="496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6"/>
                <w:szCs w:val="16"/>
              </w:rPr>
              <w:lastRenderedPageBreak/>
              <w:t> </w:t>
            </w:r>
          </w:p>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t>Nơi nhận:</w:t>
            </w:r>
            <w:r w:rsidRPr="009261E8">
              <w:rPr>
                <w:rFonts w:ascii="Arial" w:eastAsia="Times New Roman" w:hAnsi="Arial" w:cs="Arial"/>
                <w:b/>
                <w:bCs/>
                <w:i/>
                <w:iCs/>
                <w:color w:val="000000"/>
                <w:sz w:val="18"/>
                <w:szCs w:val="18"/>
              </w:rPr>
              <w:br/>
            </w:r>
            <w:r w:rsidRPr="009261E8">
              <w:rPr>
                <w:rFonts w:ascii="Arial" w:eastAsia="Times New Roman" w:hAnsi="Arial" w:cs="Arial"/>
                <w:color w:val="000000"/>
                <w:sz w:val="16"/>
                <w:szCs w:val="16"/>
              </w:rPr>
              <w:t>- Thủ tướng, các Phó Thủ tướng Chính phủ;</w:t>
            </w:r>
            <w:r w:rsidRPr="009261E8">
              <w:rPr>
                <w:rFonts w:ascii="Arial" w:eastAsia="Times New Roman" w:hAnsi="Arial" w:cs="Arial"/>
                <w:color w:val="000000"/>
                <w:sz w:val="16"/>
                <w:szCs w:val="16"/>
              </w:rPr>
              <w:br/>
              <w:t>- Các Bộ, cơ quan ngang Bộ, cơ quan thuộc Chính phủ;</w:t>
            </w:r>
            <w:r w:rsidRPr="009261E8">
              <w:rPr>
                <w:rFonts w:ascii="Arial" w:eastAsia="Times New Roman" w:hAnsi="Arial" w:cs="Arial"/>
                <w:color w:val="000000"/>
                <w:sz w:val="16"/>
                <w:szCs w:val="16"/>
              </w:rPr>
              <w:br/>
              <w:t>- HĐND, UBND các tỉnh, thành phố trực thuộc Trung ương;</w:t>
            </w:r>
            <w:r w:rsidRPr="009261E8">
              <w:rPr>
                <w:rFonts w:ascii="Arial" w:eastAsia="Times New Roman" w:hAnsi="Arial" w:cs="Arial"/>
                <w:color w:val="000000"/>
                <w:sz w:val="16"/>
                <w:szCs w:val="16"/>
              </w:rPr>
              <w:br/>
              <w:t>- Văn phòng Trung ương và các Ban của Đảng;</w:t>
            </w:r>
            <w:r w:rsidRPr="009261E8">
              <w:rPr>
                <w:rFonts w:ascii="Arial" w:eastAsia="Times New Roman" w:hAnsi="Arial" w:cs="Arial"/>
                <w:color w:val="000000"/>
                <w:sz w:val="16"/>
                <w:szCs w:val="16"/>
              </w:rPr>
              <w:br/>
              <w:t>- Văn phòng Quốc hội;</w:t>
            </w:r>
            <w:r w:rsidRPr="009261E8">
              <w:rPr>
                <w:rFonts w:ascii="Arial" w:eastAsia="Times New Roman" w:hAnsi="Arial" w:cs="Arial"/>
                <w:color w:val="000000"/>
                <w:sz w:val="16"/>
                <w:szCs w:val="16"/>
              </w:rPr>
              <w:br/>
              <w:t>- Văn phòng Chủ tịch nước</w:t>
            </w:r>
            <w:r w:rsidRPr="009261E8">
              <w:rPr>
                <w:rFonts w:ascii="Arial" w:eastAsia="Times New Roman" w:hAnsi="Arial" w:cs="Arial"/>
                <w:b/>
                <w:bCs/>
                <w:color w:val="000000"/>
                <w:sz w:val="16"/>
                <w:szCs w:val="16"/>
              </w:rPr>
              <w:t>;</w:t>
            </w:r>
            <w:r w:rsidRPr="009261E8">
              <w:rPr>
                <w:rFonts w:ascii="Arial" w:eastAsia="Times New Roman" w:hAnsi="Arial" w:cs="Arial"/>
                <w:b/>
                <w:bCs/>
                <w:color w:val="000000"/>
                <w:sz w:val="16"/>
                <w:szCs w:val="16"/>
              </w:rPr>
              <w:br/>
            </w:r>
            <w:r w:rsidRPr="009261E8">
              <w:rPr>
                <w:rFonts w:ascii="Arial" w:eastAsia="Times New Roman" w:hAnsi="Arial" w:cs="Arial"/>
                <w:color w:val="000000"/>
                <w:sz w:val="16"/>
                <w:szCs w:val="16"/>
              </w:rPr>
              <w:t>- Văn phòng Chính phủ;</w:t>
            </w:r>
            <w:r w:rsidRPr="009261E8">
              <w:rPr>
                <w:rFonts w:ascii="Arial" w:eastAsia="Times New Roman" w:hAnsi="Arial" w:cs="Arial"/>
                <w:color w:val="000000"/>
                <w:sz w:val="16"/>
                <w:szCs w:val="16"/>
              </w:rPr>
              <w:br/>
              <w:t>- Toà án nhân dân tối cao;</w:t>
            </w:r>
            <w:r w:rsidRPr="009261E8">
              <w:rPr>
                <w:rFonts w:ascii="Arial" w:eastAsia="Times New Roman" w:hAnsi="Arial" w:cs="Arial"/>
                <w:color w:val="000000"/>
                <w:sz w:val="16"/>
                <w:szCs w:val="16"/>
              </w:rPr>
              <w:br/>
              <w:t>- Viện Kiểm sát nhân dân tối cao;</w:t>
            </w:r>
            <w:r w:rsidRPr="009261E8">
              <w:rPr>
                <w:rFonts w:ascii="Arial" w:eastAsia="Times New Roman" w:hAnsi="Arial" w:cs="Arial"/>
                <w:color w:val="000000"/>
                <w:sz w:val="16"/>
                <w:szCs w:val="16"/>
              </w:rPr>
              <w:br/>
              <w:t>- Kiểm toán Nhà nước;</w:t>
            </w:r>
            <w:r w:rsidRPr="009261E8">
              <w:rPr>
                <w:rFonts w:ascii="Arial" w:eastAsia="Times New Roman" w:hAnsi="Arial" w:cs="Arial"/>
                <w:color w:val="000000"/>
                <w:sz w:val="16"/>
                <w:szCs w:val="16"/>
              </w:rPr>
              <w:br/>
              <w:t>- Cơ quan Trung ương của các đoàn thể;</w:t>
            </w:r>
            <w:r w:rsidRPr="009261E8">
              <w:rPr>
                <w:rFonts w:ascii="Arial" w:eastAsia="Times New Roman" w:hAnsi="Arial" w:cs="Arial"/>
                <w:color w:val="000000"/>
                <w:sz w:val="16"/>
                <w:szCs w:val="16"/>
              </w:rPr>
              <w:br/>
              <w:t>- Sở Tài chính, Cục thuế các tỉnh, thành phố trực thuộc Trung ương;</w:t>
            </w:r>
            <w:r w:rsidRPr="009261E8">
              <w:rPr>
                <w:rFonts w:ascii="Arial" w:eastAsia="Times New Roman" w:hAnsi="Arial" w:cs="Arial"/>
                <w:color w:val="000000"/>
                <w:sz w:val="16"/>
                <w:szCs w:val="16"/>
              </w:rPr>
              <w:br/>
              <w:t>- Các Tập đoàn kinh tế nhà nước;</w:t>
            </w:r>
            <w:r w:rsidRPr="009261E8">
              <w:rPr>
                <w:rFonts w:ascii="Arial" w:eastAsia="Times New Roman" w:hAnsi="Arial" w:cs="Arial"/>
                <w:color w:val="000000"/>
                <w:sz w:val="16"/>
                <w:szCs w:val="16"/>
              </w:rPr>
              <w:br/>
              <w:t>- Các Tổng công ty nhà nước;</w:t>
            </w:r>
            <w:r w:rsidRPr="009261E8">
              <w:rPr>
                <w:rFonts w:ascii="Arial" w:eastAsia="Times New Roman" w:hAnsi="Arial" w:cs="Arial"/>
                <w:color w:val="000000"/>
                <w:sz w:val="16"/>
                <w:szCs w:val="16"/>
              </w:rPr>
              <w:br/>
              <w:t>- Văn phòng Ban chỉ đạo Trung ương về phòng, chống tham nhũng;</w:t>
            </w:r>
            <w:r w:rsidRPr="009261E8">
              <w:rPr>
                <w:rFonts w:ascii="Arial" w:eastAsia="Times New Roman" w:hAnsi="Arial" w:cs="Arial"/>
                <w:color w:val="000000"/>
                <w:sz w:val="16"/>
                <w:szCs w:val="16"/>
              </w:rPr>
              <w:br/>
              <w:t>- Cục Kiểm tra văn bản (Bộ Tư pháp);</w:t>
            </w:r>
            <w:r w:rsidRPr="009261E8">
              <w:rPr>
                <w:rFonts w:ascii="Arial" w:eastAsia="Times New Roman" w:hAnsi="Arial" w:cs="Arial"/>
                <w:color w:val="000000"/>
                <w:sz w:val="16"/>
                <w:szCs w:val="16"/>
              </w:rPr>
              <w:br/>
              <w:t>- Công báo; Website Chính phủ;</w:t>
            </w:r>
            <w:r w:rsidRPr="009261E8">
              <w:rPr>
                <w:rFonts w:ascii="Arial" w:eastAsia="Times New Roman" w:hAnsi="Arial" w:cs="Arial"/>
                <w:color w:val="000000"/>
                <w:sz w:val="16"/>
                <w:szCs w:val="16"/>
              </w:rPr>
              <w:br/>
              <w:t>- Các đơn vị thuộc Bộ Tài chính;</w:t>
            </w:r>
            <w:r w:rsidRPr="009261E8">
              <w:rPr>
                <w:rFonts w:ascii="Arial" w:eastAsia="Times New Roman" w:hAnsi="Arial" w:cs="Arial"/>
                <w:color w:val="000000"/>
                <w:sz w:val="16"/>
                <w:szCs w:val="16"/>
              </w:rPr>
              <w:br/>
              <w:t>- Website Bộ Tài chính;</w:t>
            </w:r>
            <w:r w:rsidRPr="009261E8">
              <w:rPr>
                <w:rFonts w:ascii="Arial" w:eastAsia="Times New Roman" w:hAnsi="Arial" w:cs="Arial"/>
                <w:color w:val="000000"/>
                <w:sz w:val="16"/>
                <w:szCs w:val="16"/>
              </w:rPr>
              <w:br/>
              <w:t>- Lưu: VT, Cục TCDN.</w:t>
            </w:r>
          </w:p>
        </w:tc>
        <w:tc>
          <w:tcPr>
            <w:tcW w:w="401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KT. BỘ TRƯỞNG</w:t>
            </w:r>
            <w:r w:rsidRPr="009261E8">
              <w:rPr>
                <w:rFonts w:ascii="Arial" w:eastAsia="Times New Roman" w:hAnsi="Arial" w:cs="Arial"/>
                <w:b/>
                <w:bCs/>
                <w:color w:val="000000"/>
                <w:sz w:val="18"/>
                <w:szCs w:val="18"/>
              </w:rPr>
              <w:br/>
              <w:t>THỨ TRƯỞNG</w:t>
            </w:r>
            <w:r w:rsidRPr="009261E8">
              <w:rPr>
                <w:rFonts w:ascii="Arial" w:eastAsia="Times New Roman" w:hAnsi="Arial" w:cs="Arial"/>
                <w:b/>
                <w:bCs/>
                <w:color w:val="000000"/>
                <w:sz w:val="18"/>
                <w:szCs w:val="18"/>
              </w:rPr>
              <w:br/>
            </w:r>
            <w:r w:rsidRPr="009261E8">
              <w:rPr>
                <w:rFonts w:ascii="Arial" w:eastAsia="Times New Roman" w:hAnsi="Arial" w:cs="Arial"/>
                <w:color w:val="000000"/>
                <w:sz w:val="18"/>
                <w:szCs w:val="18"/>
              </w:rPr>
              <w:br/>
            </w:r>
            <w:r w:rsidRPr="009261E8">
              <w:rPr>
                <w:rFonts w:ascii="Arial" w:eastAsia="Times New Roman" w:hAnsi="Arial" w:cs="Arial"/>
                <w:b/>
                <w:bCs/>
                <w:color w:val="000000"/>
                <w:sz w:val="18"/>
                <w:szCs w:val="18"/>
              </w:rPr>
              <w:br/>
            </w:r>
            <w:r w:rsidRPr="009261E8">
              <w:rPr>
                <w:rFonts w:ascii="Arial" w:eastAsia="Times New Roman" w:hAnsi="Arial" w:cs="Arial"/>
                <w:b/>
                <w:bCs/>
                <w:color w:val="000000"/>
                <w:sz w:val="18"/>
                <w:szCs w:val="18"/>
              </w:rPr>
              <w:br/>
            </w:r>
            <w:r w:rsidRPr="009261E8">
              <w:rPr>
                <w:rFonts w:ascii="Arial" w:eastAsia="Times New Roman" w:hAnsi="Arial" w:cs="Arial"/>
                <w:b/>
                <w:bCs/>
                <w:color w:val="000000"/>
                <w:sz w:val="18"/>
                <w:szCs w:val="18"/>
              </w:rPr>
              <w:br/>
              <w:t>Trần Văn Hiếu</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3" w:name="chuong_pl_1"/>
      <w:r w:rsidRPr="009261E8">
        <w:rPr>
          <w:rFonts w:ascii="Arial" w:eastAsia="Times New Roman" w:hAnsi="Arial" w:cs="Arial"/>
          <w:b/>
          <w:bCs/>
          <w:color w:val="000000"/>
          <w:sz w:val="24"/>
          <w:szCs w:val="24"/>
        </w:rPr>
        <w:t>PHỤ LỤC SỐ 1</w:t>
      </w:r>
      <w:bookmarkEnd w:id="53"/>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tbl>
      <w:tblPr>
        <w:tblW w:w="8979" w:type="dxa"/>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9261E8" w:rsidRPr="009261E8" w:rsidTr="009261E8">
        <w:trPr>
          <w:tblCellSpacing w:w="0" w:type="dxa"/>
        </w:trPr>
        <w:tc>
          <w:tcPr>
            <w:tcW w:w="334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BỘ (UBND, TĐKT, TCT)</w:t>
            </w:r>
            <w:r w:rsidRPr="009261E8">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CỘNG HÒA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tc>
      </w:tr>
      <w:tr w:rsidR="009261E8" w:rsidRPr="009261E8" w:rsidTr="009261E8">
        <w:trPr>
          <w:tblCellSpacing w:w="0" w:type="dxa"/>
        </w:trPr>
        <w:tc>
          <w:tcPr>
            <w:tcW w:w="334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Số : QĐ/BTC</w:t>
            </w:r>
          </w:p>
        </w:tc>
        <w:tc>
          <w:tcPr>
            <w:tcW w:w="563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 ngày tháng năm</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4" w:name="chuong_pl_1_name"/>
      <w:r w:rsidRPr="009261E8">
        <w:rPr>
          <w:rFonts w:ascii="Arial" w:eastAsia="Times New Roman" w:hAnsi="Arial" w:cs="Arial"/>
          <w:b/>
          <w:bCs/>
          <w:color w:val="000000"/>
          <w:sz w:val="18"/>
          <w:szCs w:val="18"/>
        </w:rPr>
        <w:t>QUYẾT ĐỊNH CỦA BỘ TRƯỞNG BỘ ….. (CHỦ TỊCH UBND...,</w:t>
      </w:r>
      <w:bookmarkEnd w:id="54"/>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CHỦ TỊCH HĐTV TĐKT/TCT...)</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5" w:name="chuong_pl_1_name_name"/>
      <w:r w:rsidRPr="009261E8">
        <w:rPr>
          <w:rFonts w:ascii="Arial" w:eastAsia="Times New Roman" w:hAnsi="Arial" w:cs="Arial"/>
          <w:b/>
          <w:bCs/>
          <w:color w:val="000000"/>
          <w:sz w:val="18"/>
          <w:szCs w:val="18"/>
        </w:rPr>
        <w:t>Về việc phê duyệt phương án và chuyển (tên doanh nghiệp) thành công ty cổ phần</w:t>
      </w:r>
      <w:bookmarkEnd w:id="55"/>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BỘ TRƯỞNG BỘ ….. (CHỦ TỊCH UBND..., CHỦ TỊCH HĐTV...)</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Nghị định số ..... của Chính phủ quy định chức năng, nhiệm vụ, quyền hạn và cơ cấu tổ chức ....</w:t>
      </w:r>
    </w:p>
    <w:p w:rsidR="009261E8" w:rsidRPr="009261E8" w:rsidRDefault="009261E8" w:rsidP="009261E8">
      <w:pPr>
        <w:shd w:val="clear" w:color="auto" w:fill="FFFFFF"/>
        <w:spacing w:before="0" w:after="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Nghị định số </w:t>
      </w:r>
      <w:hyperlink r:id="rId9" w:tgtFrame="_blank" w:tooltip="Nghị định 59/2011/NĐ-CP" w:history="1">
        <w:r w:rsidRPr="009261E8">
          <w:rPr>
            <w:rFonts w:ascii="Arial" w:eastAsia="Times New Roman" w:hAnsi="Arial" w:cs="Arial"/>
            <w:color w:val="0E70C3"/>
            <w:sz w:val="18"/>
            <w:szCs w:val="18"/>
            <w:u w:val="single"/>
          </w:rPr>
          <w:t>59/2011/NĐ-CP</w:t>
        </w:r>
      </w:hyperlink>
      <w:r w:rsidRPr="009261E8">
        <w:rPr>
          <w:rFonts w:ascii="Arial" w:eastAsia="Times New Roman" w:hAnsi="Arial" w:cs="Arial"/>
          <w:color w:val="000000"/>
          <w:sz w:val="18"/>
          <w:szCs w:val="18"/>
        </w:rPr>
        <w:t> ngày 18/7/2011 của Chính phủ về chuyển doanh nghiệp 100% vốn nhà nước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Thông tư số …/2011/TT-BTC ngày …/…/2011 của Bộ Tài chính hướng dẫn xác định giá trị doanh nghiệp và xử lý tài chính khi thực hiện chuyển doanh nghiệp 100% vốn nhà nước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Thông tư số 196/2011/TT-BTC ngày 26/12/2011 của Bộ Tài chính hướng dẫn bán cổ phần lần đầu và quản lý, sử dụng tiền thu từ cổ phần hóa của các doanh nghiệp 100% vốn nhà nước chuyển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Quyết định số …. ngày …. của Bộ trưởng Bộ … (Chủ tịch Uỷ ban nhân dân..., Chủ tịch Hội đồng thành viên...) về việc phê duyệt giá trị doanh nghiệp: (tên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Theo đề nghị của Trưởng ban chỉ đạo cổ phần hoá,</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lastRenderedPageBreak/>
        <w:t>QUYẾT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Điều 1.</w:t>
      </w:r>
      <w:r w:rsidRPr="009261E8">
        <w:rPr>
          <w:rFonts w:ascii="Arial" w:eastAsia="Times New Roman" w:hAnsi="Arial" w:cs="Arial"/>
          <w:color w:val="000000"/>
          <w:sz w:val="18"/>
          <w:szCs w:val="18"/>
        </w:rPr>
        <w:t> Phê duyệt phương án cổ phần hoá doanh nghiệp nhà nước (tên doanh nghiệp) với nội dung chính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1.1. Tên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Tên giao dịch quốc tế:</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Tên viết tắt: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Trụ sở chính: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1.2. Công ty cổ phần có: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Tư cách pháp nhân kể từ ngày đăng ký kinh doanh.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Thực hiện chế độ hạch toán kinh tế độc lập.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Có con dấu riêng, được mở tài khoản tại ngân hàng theo quy định của pháp luật.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Được tổ chức và hoạt động theo điều lệ của công ty cổ phần và Luật doanh nghiệp, được đăng ký doanh nghiệp theo quy định của pháp luật.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1.3. Vốn điều lệ và cơ cấu cổ phần phát hành: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Cổ phần phát hành lần đầu: … đồng/cổ phần, mệnh giá một cổ phần là: 10.000 đồng, trong đó: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Cổ phần nhà nước: … cổ phần, chiếm …%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Cổ phần bán ưu đãi cho người lao động trong doanh nghiệp: …cổ phần, chiếm ... %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Cổ phần bán cho tổ chức công đoàn tại doanh nghiệp: …cổ phần, chiếm ...%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Cổ phần bán cho nhà đầu tư chiến lược: … cổ phần, chiếm ... %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Cổ phần bán đấu giá công khai cho các nhà đầu tư thông thường: .......cổ phần, chiếm ... %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1.4. Phương án sắp xếp lao động: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Tổng số lao động có đến thời điểm cổ phần hoá: … người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Tổng số lao động chuyển sang công ty cổ phần: … người.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1.5. Chi phí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Tổng giám đốc/Giám đốc (tên doanh nghiệp) quyết định và chịu trách nhiệm về các chi phí thực tế cần thiết phục vụ quá trình cổ phần hoá công ty theo quy định của pháp luật hiện hành. Thực hiện quyết toán kinh phí lao động dôi dư theo chế độ Nhà nước quy định.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Điều 2.</w:t>
      </w:r>
      <w:r w:rsidRPr="009261E8">
        <w:rPr>
          <w:rFonts w:ascii="Arial" w:eastAsia="Times New Roman" w:hAnsi="Arial" w:cs="Arial"/>
          <w:color w:val="000000"/>
          <w:sz w:val="18"/>
          <w:szCs w:val="18"/>
        </w:rPr>
        <w:t> Ban chỉ đạo cổ phần hoá có trách nhiệm chỉ đạo (tên doanh nghiệp) tiến hành bán cổ phần theo quy định, thẩm tra và trình Bộ trưởng (Chủ tịch UBND, Chủ tịch HĐTV) quyết định phê duyệt quyết toán chi phí cổ phần hoá, kinh phí trợ cấp lao động dôi dư.</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Tổng giám đốc/Giám đốc (tên doanh nghiệp) có trách nhiệm điều hành, quản lý công ty cho đến khi bàn giao toàn bộ tài sản, tiền vốn, lao động… cho công ty cổ phần và chịu trách nhiệm về kết quả quả hoạt động kinh doanh của công ty theo quy định của pháp luật hiện hành.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Điều 3.</w:t>
      </w:r>
      <w:r w:rsidRPr="009261E8">
        <w:rPr>
          <w:rFonts w:ascii="Arial" w:eastAsia="Times New Roman" w:hAnsi="Arial" w:cs="Arial"/>
          <w:color w:val="000000"/>
          <w:sz w:val="18"/>
          <w:szCs w:val="18"/>
        </w:rPr>
        <w:t> Quyết định này có hiệu lực từ ngày ký. Trưởng ban chỉ đạo cổ phần hoá, Thủ trưởng các đơn vị có liên quan chịu trách nhiệm thi hành quyết định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bl>
      <w:tblPr>
        <w:tblW w:w="8979" w:type="dxa"/>
        <w:tblCellSpacing w:w="0" w:type="dxa"/>
        <w:shd w:val="clear" w:color="auto" w:fill="FFFFFF"/>
        <w:tblCellMar>
          <w:left w:w="0" w:type="dxa"/>
          <w:right w:w="0" w:type="dxa"/>
        </w:tblCellMar>
        <w:tblLook w:val="04A0" w:firstRow="1" w:lastRow="0" w:firstColumn="1" w:lastColumn="0" w:noHBand="0" w:noVBand="1"/>
      </w:tblPr>
      <w:tblGrid>
        <w:gridCol w:w="3888"/>
        <w:gridCol w:w="5091"/>
      </w:tblGrid>
      <w:tr w:rsidR="009261E8" w:rsidRPr="009261E8" w:rsidTr="009261E8">
        <w:trPr>
          <w:tblCellSpacing w:w="0" w:type="dxa"/>
        </w:trPr>
        <w:tc>
          <w:tcPr>
            <w:tcW w:w="388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t>Nơi nhận:</w:t>
            </w:r>
            <w:r w:rsidRPr="009261E8">
              <w:rPr>
                <w:rFonts w:ascii="Arial" w:eastAsia="Times New Roman" w:hAnsi="Arial" w:cs="Arial"/>
                <w:b/>
                <w:bCs/>
                <w:i/>
                <w:iCs/>
                <w:color w:val="000000"/>
                <w:sz w:val="18"/>
                <w:szCs w:val="18"/>
              </w:rPr>
              <w:br/>
            </w:r>
            <w:r w:rsidRPr="009261E8">
              <w:rPr>
                <w:rFonts w:ascii="Arial" w:eastAsia="Times New Roman" w:hAnsi="Arial" w:cs="Arial"/>
                <w:color w:val="000000"/>
                <w:sz w:val="18"/>
                <w:szCs w:val="18"/>
              </w:rPr>
              <w:t>- Như Điều 3;</w:t>
            </w:r>
            <w:r w:rsidRPr="009261E8">
              <w:rPr>
                <w:rFonts w:ascii="Arial" w:eastAsia="Times New Roman" w:hAnsi="Arial" w:cs="Arial"/>
                <w:color w:val="000000"/>
                <w:sz w:val="18"/>
                <w:szCs w:val="18"/>
              </w:rPr>
              <w:br/>
              <w:t>- Ban Chỉ đạo ĐM&amp;PTDN;</w:t>
            </w:r>
            <w:r w:rsidRPr="009261E8">
              <w:rPr>
                <w:rFonts w:ascii="Arial" w:eastAsia="Times New Roman" w:hAnsi="Arial" w:cs="Arial"/>
                <w:color w:val="000000"/>
                <w:sz w:val="18"/>
                <w:szCs w:val="18"/>
              </w:rPr>
              <w:br/>
              <w:t>- Bộ Tài chính;</w:t>
            </w:r>
            <w:r w:rsidRPr="009261E8">
              <w:rPr>
                <w:rFonts w:ascii="Arial" w:eastAsia="Times New Roman" w:hAnsi="Arial" w:cs="Arial"/>
                <w:color w:val="000000"/>
                <w:sz w:val="18"/>
                <w:szCs w:val="18"/>
              </w:rPr>
              <w:br/>
              <w:t>- Lưu: VT,...</w:t>
            </w:r>
          </w:p>
        </w:tc>
        <w:tc>
          <w:tcPr>
            <w:tcW w:w="5091"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BỘ TRƯỞNG …</w:t>
            </w:r>
          </w:p>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(CHỦ TỊCH UBND..., CHỦ TỊCH HĐTV...)</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6" w:name="chuong_pl_2"/>
      <w:r w:rsidRPr="009261E8">
        <w:rPr>
          <w:rFonts w:ascii="Arial" w:eastAsia="Times New Roman" w:hAnsi="Arial" w:cs="Arial"/>
          <w:b/>
          <w:bCs/>
          <w:color w:val="000000"/>
          <w:sz w:val="24"/>
          <w:szCs w:val="24"/>
        </w:rPr>
        <w:lastRenderedPageBreak/>
        <w:t>PHỤ LỤC SỐ 2</w:t>
      </w:r>
      <w:bookmarkEnd w:id="56"/>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7" w:name="chuong_pl_2_name"/>
      <w:r w:rsidRPr="009261E8">
        <w:rPr>
          <w:rFonts w:ascii="Arial" w:eastAsia="Times New Roman" w:hAnsi="Arial" w:cs="Arial"/>
          <w:b/>
          <w:bCs/>
          <w:color w:val="000000"/>
          <w:sz w:val="18"/>
          <w:szCs w:val="18"/>
        </w:rPr>
        <w:t>THÔNG TIN VỀ DOANH NGHIỆP CỔ PHẦN HOÁ</w:t>
      </w:r>
      <w:bookmarkEnd w:id="57"/>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Tên, địa chỉ của doanh nghiệp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Ngành nghề kinh doanh (theo Giấy chứng nhận đăng ký doanh nghiệp số...):</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Sản phẩm và dịch vụ chủ yếu: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Tổng số lao động tiếp tục chuyển sang công ty cổ phần, trong đó: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Số lao động có trình độ đại học và trên đại học: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Số lao động có trình độ cao đẳng, trung cấp: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Số lao động đã được đào tạo qua các trường công nhân kỹ thuật, dạy nghề:</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Số lao động chưa qua đào tạo:</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Giá trị doanh nghiệp tại thời điểm …/…/20…: .... đồng, trong đó: Giá trị phần vốn nhà nước tại doanh nghiệp là: … đồng (kèm theo Biên bản xác định giá trị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Tài sản chủ yếu của doanh nghiệp (kèm theo Biểu xác định giá trị tài sản)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Tổng số diện tích đất đai doanh nghiệp đang sử dụng: … m</w:t>
      </w:r>
      <w:r w:rsidRPr="009261E8">
        <w:rPr>
          <w:rFonts w:ascii="Arial" w:eastAsia="Times New Roman" w:hAnsi="Arial" w:cs="Arial"/>
          <w:color w:val="000000"/>
          <w:sz w:val="18"/>
          <w:szCs w:val="18"/>
          <w:vertAlign w:val="superscript"/>
        </w:rPr>
        <w:t>2</w:t>
      </w:r>
      <w:r w:rsidRPr="009261E8">
        <w:rPr>
          <w:rFonts w:ascii="Arial" w:eastAsia="Times New Roman" w:hAnsi="Arial" w:cs="Arial"/>
          <w:color w:val="000000"/>
          <w:sz w:val="18"/>
          <w:szCs w:val="18"/>
        </w:rPr>
        <w:t>, trong đó: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Diện tích đất thuê: ….m</w:t>
      </w:r>
      <w:r w:rsidRPr="009261E8">
        <w:rPr>
          <w:rFonts w:ascii="Arial" w:eastAsia="Times New Roman" w:hAnsi="Arial" w:cs="Arial"/>
          <w:color w:val="000000"/>
          <w:sz w:val="18"/>
          <w:szCs w:val="18"/>
          <w:vertAlign w:val="superscript"/>
        </w:rPr>
        <w:t>2</w:t>
      </w:r>
      <w:r w:rsidRPr="009261E8">
        <w:rPr>
          <w:rFonts w:ascii="Arial" w:eastAsia="Times New Roman" w:hAnsi="Arial" w:cs="Arial"/>
          <w:color w:val="000000"/>
          <w:sz w:val="18"/>
          <w:szCs w:val="18"/>
        </w:rPr>
        <w:t>, tại ... (</w:t>
      </w:r>
      <w:r w:rsidRPr="009261E8">
        <w:rPr>
          <w:rFonts w:ascii="Arial" w:eastAsia="Times New Roman" w:hAnsi="Arial" w:cs="Arial"/>
          <w:i/>
          <w:iCs/>
          <w:color w:val="000000"/>
          <w:sz w:val="18"/>
          <w:szCs w:val="18"/>
        </w:rPr>
        <w:t>ghi rõ đang sử dụng để làm gì</w:t>
      </w:r>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Diện tích đất giao: ….m</w:t>
      </w:r>
      <w:r w:rsidRPr="009261E8">
        <w:rPr>
          <w:rFonts w:ascii="Arial" w:eastAsia="Times New Roman" w:hAnsi="Arial" w:cs="Arial"/>
          <w:color w:val="000000"/>
          <w:sz w:val="18"/>
          <w:szCs w:val="18"/>
          <w:vertAlign w:val="superscript"/>
        </w:rPr>
        <w:t>2</w:t>
      </w:r>
      <w:r w:rsidRPr="009261E8">
        <w:rPr>
          <w:rFonts w:ascii="Arial" w:eastAsia="Times New Roman" w:hAnsi="Arial" w:cs="Arial"/>
          <w:color w:val="000000"/>
          <w:sz w:val="18"/>
          <w:szCs w:val="18"/>
        </w:rPr>
        <w:t>, tại … (</w:t>
      </w:r>
      <w:r w:rsidRPr="009261E8">
        <w:rPr>
          <w:rFonts w:ascii="Arial" w:eastAsia="Times New Roman" w:hAnsi="Arial" w:cs="Arial"/>
          <w:i/>
          <w:iCs/>
          <w:color w:val="000000"/>
          <w:sz w:val="18"/>
          <w:szCs w:val="18"/>
        </w:rPr>
        <w:t>ghi rõ đang sử dụng để làm gì và giá trị quyền sử dụng đất tính vào giá trị doanh nghiệp là bao nhiêu</w:t>
      </w: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Máy móc, thiết bị:</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Phương tiện vận tải: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Danh sách những công ty mẹ và công ty con: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 Tình hình hoạt động kinh doanh và kết quả hoạt động sản xuất kinh doanh trong 3 năm trước khi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8.1.Tình hình hoạt động kinh doanh: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Sản lượng sản phẩm/giá trị dịch vụ qua các năm (tỷ lệ từng loại sản phẩm/dịch vụ trong doanh thu, lợi nhuận)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Nguyên vật liệu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Nguồn nguyên vật liệu;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Sự ổn định của các nguồn cung cấp này;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Ảnh hưởng của giá cả nguyên vật liệu tới doanh thu, lợi nhuận.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 Chi phí sản xuất (cao hay thấp, có tính cạnh tranh hay không?)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d. Trình độ công nghệ: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 Tình hình nghiên cứu và phát triển sản phẩm mới (nếu có)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e. Tình hình kiểm tra chất lượng sản phẩm/dịch vụ</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Hệ thống quản lý chất lượng đang áp dụng;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Bộ phận kiểm tra chất lượng của công ty.</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 Hoạt động Marketing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h. Nhãn hiệu thương mại, đăng ký phát minh sáng chế và bản quyền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i. Các hợp đồng lớn đang được thực hiện hoặc đã được ký kết (nêu tên, trị giá, thời gian thực hiện, sản phẩm, đối tác trong hợp đồng)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8.2. Tình hình tài chính và kết quả hoạt động sản xuất kinh doanh trong 3 năm trước khi cổ phần hoá: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1107"/>
        <w:gridCol w:w="1107"/>
        <w:gridCol w:w="1107"/>
        <w:gridCol w:w="1107"/>
      </w:tblGrid>
      <w:tr w:rsidR="009261E8" w:rsidRPr="009261E8" w:rsidTr="009261E8">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lastRenderedPageBreak/>
              <w:t>Chỉ tiêu</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ĐVT</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Tổng giá trị tài sản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Vốn nhà nước theo sổ sách kế toán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Nợ vay ngắn hạn</w:t>
            </w:r>
          </w:p>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Trong đó, nợ quá hạn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Nợ vay dài hạn</w:t>
            </w:r>
          </w:p>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Trong đó, nợ quá hạn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Nợ phải thu khó đòi</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Tổng số lao động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Tổng quỹ lương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 Thu nhập bình quân 1 người/tháng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9. Tổng doanh thu</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10. Tổng chi phí</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11. Lợi nhuận thực hiện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12. Lợi nhuận sau thuế</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13. Tỷ suất lợi nhuận sau thuế/vốn nhà nước</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Các chỉ tiêu khác (tùy theo đặc điểm riêng của ngành, của công ty để làm rõ kết quả hoạt động kinh doanh trong 3 năm gần nhất)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8.3. Những nhân tố ảnh hưởng đến hoạt động sản xuất kinh doanh của công ty trong năm báo cáo (nêu rõ những nhân tố tác động chính đến tình hình kinh doanh của công ty trong năm báo cáo. Trường hợp tình hình kinh doanh của công ty giảm sút, cần giải trình rõ nguyên nhân)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9. Vị thế của công ty so với các doanh nghiệp khác trong cùng ngành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Vị thế của công ty trong ngành;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Triển vọng phát triển của ngành;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Đánh giá về sự phù hợp định hướng phát triển của công ty với định hướng của ngành, chính sách của Nhà nước, và xu thế chung trên thế giới.</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10. Phương án đầu tư và chiến lược phát triển của doanh nghiệp sau khi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Một số thông tin chủ yếu về kế hoạch đầu tư và chiến lược phát triển doanh nghiệp sau khi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Hệ thống chỉ tiêu kinh tế chủ yếu của kế hoạch sản xuất kinh doanh trong 3 năm liền kề sau khi cổ phần hoá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1107"/>
        <w:gridCol w:w="1107"/>
        <w:gridCol w:w="1107"/>
        <w:gridCol w:w="1107"/>
      </w:tblGrid>
      <w:tr w:rsidR="009261E8" w:rsidRPr="009261E8" w:rsidTr="009261E8">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Chỉ tiêu</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ĐVT</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201...</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201…</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Năm 201…</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Kế hoạch đầu tư XDCB:</w:t>
            </w:r>
          </w:p>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Công trình A</w:t>
            </w:r>
          </w:p>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 Công trình B</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lastRenderedPageBreak/>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2. Vốn điều lệ</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Tổng số lao động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Tổng quỹ lương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Thu nhập bình quân 1 người/tháng</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Tổng doanh thu</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Tổng chi phí</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 Lợi nhuận thực hiện</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9. Tỷ lệ cổ tức</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11. Vốn điều lệ và cơ cấu vốn điều lệ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Vốn điều lệ: (100%)</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Trong đó : Giá trị cổ phần nhà nước nắm giữ :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Giá trị cổ phần bán ưu đãi cho người lao động: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Giá trị cổ phần bán cho tổ chức công đoàn tại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Giá trị cổ phần bán cho các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Giá trị cổ phần bán đấu giá công khai cho các nhà đầu tư thông thường:..%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(Đối với những lĩnh vực, ngành nghề, loại hình doanh nghiệp mà Nhà nước có quy định số cổ phần tối đa nhà đầu tư nước ngoài được mua thì ghi rõ tỷ lệ phần trăm nhà đầu tư nước ngoài được mua trong cơ cấu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Phương án tăng giảm vốn điều lệ sau khi chuyển thành công ty cổ phần (nếu có)</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12. Rủi ro dự kiến (theo đánh giá của doanh nghiệp hoặc tổ chức tư vấn):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Rủi ro về kinh tế</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Rủi ro về luật pháp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Rủi ro đặc thù (ngành, công ty, lĩnh vực hoạt động)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Rủi ro của đợt chào bán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Rủi ro khác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13. Phương thức bán và thanh toán tiền mua cổ phần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a. Phương thức bán (bao gồm cả số lượng cổ phần và giá bán):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Đối với người lao động: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Đối với tổ chức công đoàn: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Đối với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Đối với nhà đầu tư tham dự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 Phương thức thanh toán và thời hạn thanh toán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14. Kế hoạch sử dụng tiền thu từ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15. Những người chịu trách nhiệm chính đối với nội dung các thông tin về doanh nghiệp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Ban chỉ đạo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lastRenderedPageBreak/>
        <w:t>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Doanh nghiệp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8" w:name="chuong_pl_3"/>
      <w:r w:rsidRPr="009261E8">
        <w:rPr>
          <w:rFonts w:ascii="Arial" w:eastAsia="Times New Roman" w:hAnsi="Arial" w:cs="Arial"/>
          <w:b/>
          <w:bCs/>
          <w:color w:val="000000"/>
          <w:sz w:val="24"/>
          <w:szCs w:val="24"/>
        </w:rPr>
        <w:t>PHỤ LỤC SỐ 3</w:t>
      </w:r>
      <w:bookmarkEnd w:id="58"/>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CỘNG HOÀ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p w:rsidR="009261E8" w:rsidRPr="009261E8" w:rsidRDefault="009261E8" w:rsidP="009261E8">
      <w:pPr>
        <w:shd w:val="clear" w:color="auto" w:fill="FFFFFF"/>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.......ngày ….. tháng ….. năm 201...</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59" w:name="chuong_pl_3_name"/>
      <w:r w:rsidRPr="009261E8">
        <w:rPr>
          <w:rFonts w:ascii="Arial" w:eastAsia="Times New Roman" w:hAnsi="Arial" w:cs="Arial"/>
          <w:b/>
          <w:bCs/>
          <w:color w:val="000000"/>
          <w:sz w:val="18"/>
          <w:szCs w:val="18"/>
        </w:rPr>
        <w:t>BIÊN BẢN XÁC ĐỊNH KẾT QUẢ ĐẤU GIÁ</w:t>
      </w:r>
      <w:bookmarkEnd w:id="59"/>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của Công ty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Nghị định số …/2011/NĐ-CP ngày …/…/2011 của Chính phủ về chuyển doanh nghiệp 100% vốn nhà nước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Thông tư số 196/2011/TT-BTC ngày 26/12/2011 của Bộ Tài chính hướng dẫn bán cổ phần lần đầu và quản lý, sử dụng tiền thu từ cổ phần hóa của các doanh nghiệp 100% vốn nhà nước chuyển thành công ty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Căn cứ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I. Phương thức đấu giá (thông qua Tổ chức trung gian, Sở giao dịch chứng khoán hoặc do Ban chỉ đạo cổ phần hoá tự tổ chức)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II. Địa điểm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III. Giá khởi điểm: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IV. Thành phần tham gia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Hội đồng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Đại diện Tổ chức thực hiện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Đại điện Ban chỉ đạo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Đại diện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Các tổ chức, cá nhân tham gia đấu giá (danh sách đính kèm)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V. Tình hình và kết quả đấu giá như sau: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Tổng số người tham dự:</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Tổng số lượng cổ phần đăng ký mua tham dự hợp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 Giá mua cao nhất: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Giá mua thấp nhất: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Giá đấu thành công bình quân:</w:t>
      </w:r>
    </w:p>
    <w:tbl>
      <w:tblPr>
        <w:tblW w:w="9257" w:type="dxa"/>
        <w:tblCellSpacing w:w="0" w:type="dxa"/>
        <w:tblInd w:w="-34" w:type="dxa"/>
        <w:shd w:val="clear" w:color="auto" w:fill="FFFFFF"/>
        <w:tblCellMar>
          <w:left w:w="0" w:type="dxa"/>
          <w:right w:w="0" w:type="dxa"/>
        </w:tblCellMar>
        <w:tblLook w:val="04A0" w:firstRow="1" w:lastRow="0" w:firstColumn="1" w:lastColumn="0" w:noHBand="0" w:noVBand="1"/>
      </w:tblPr>
      <w:tblGrid>
        <w:gridCol w:w="648"/>
        <w:gridCol w:w="1904"/>
        <w:gridCol w:w="1418"/>
        <w:gridCol w:w="1275"/>
        <w:gridCol w:w="1276"/>
        <w:gridCol w:w="1417"/>
        <w:gridCol w:w="1319"/>
      </w:tblGrid>
      <w:tr w:rsidR="009261E8" w:rsidRPr="009261E8" w:rsidTr="009261E8">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Số TT</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Tên nhà đầu tư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Số CMND hoặc ĐKKD</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Số lượng cổ phần đặt mua (1)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Mức giá đặt mua (1)</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Sô lượng cổ phần trúng thầu (2)</w:t>
            </w:r>
          </w:p>
        </w:tc>
        <w:tc>
          <w:tcPr>
            <w:tcW w:w="1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Giá trúng thầu (2)</w:t>
            </w:r>
          </w:p>
        </w:tc>
      </w:tr>
      <w:tr w:rsidR="009261E8" w:rsidRPr="009261E8" w:rsidTr="009261E8">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w:t>
            </w:r>
          </w:p>
        </w:tc>
        <w:tc>
          <w:tcPr>
            <w:tcW w:w="1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Nhà đầu tư 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w:t>
            </w:r>
          </w:p>
        </w:tc>
        <w:tc>
          <w:tcPr>
            <w:tcW w:w="1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Nhà đầu tư B</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r w:rsidR="009261E8" w:rsidRPr="009261E8" w:rsidTr="009261E8">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3</w:t>
            </w:r>
          </w:p>
        </w:tc>
        <w:tc>
          <w:tcPr>
            <w:tcW w:w="1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Nhà đầu tư C</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t>Ghi chú:</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lastRenderedPageBreak/>
        <w:t>(1): </w:t>
      </w:r>
      <w:r w:rsidRPr="009261E8">
        <w:rPr>
          <w:rFonts w:ascii="Arial" w:eastAsia="Times New Roman" w:hAnsi="Arial" w:cs="Arial"/>
          <w:i/>
          <w:iCs/>
          <w:color w:val="000000"/>
          <w:sz w:val="18"/>
          <w:szCs w:val="18"/>
        </w:rPr>
        <w:t>Kê toàn bộ danh sách nhà đầu tư tham gia đấu giá (kể cả nhà đầu tư không trúng thầu) theo trình tự từ cao xuống thấp đối với giá đặt mua.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t>(2):</w:t>
      </w:r>
      <w:r w:rsidRPr="009261E8">
        <w:rPr>
          <w:rFonts w:ascii="Arial" w:eastAsia="Times New Roman" w:hAnsi="Arial" w:cs="Arial"/>
          <w:i/>
          <w:iCs/>
          <w:color w:val="000000"/>
          <w:sz w:val="18"/>
          <w:szCs w:val="18"/>
        </w:rPr>
        <w:t> Chỉ kê những trường hợp trúng thầu</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VI. Nhận xét và kiến nghị:</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Biên bản này được lập vào hồi… ngày tháng…năm… tại…. và đã được các bên nhất trí thông qua./.</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07"/>
        <w:gridCol w:w="3381"/>
        <w:gridCol w:w="2700"/>
      </w:tblGrid>
      <w:tr w:rsidR="009261E8" w:rsidRPr="009261E8" w:rsidTr="009261E8">
        <w:trPr>
          <w:tblCellSpacing w:w="0" w:type="dxa"/>
        </w:trPr>
        <w:tc>
          <w:tcPr>
            <w:tcW w:w="3207" w:type="dxa"/>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Đại diện doanh nghiệp</w:t>
            </w:r>
          </w:p>
        </w:tc>
        <w:tc>
          <w:tcPr>
            <w:tcW w:w="3381" w:type="dxa"/>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Đại diện</w:t>
            </w:r>
          </w:p>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Ban chỉ đạo cổ phần hoá</w:t>
            </w:r>
          </w:p>
        </w:tc>
        <w:tc>
          <w:tcPr>
            <w:tcW w:w="2700" w:type="dxa"/>
            <w:shd w:val="clear" w:color="auto" w:fill="FFFFFF"/>
            <w:tcMar>
              <w:top w:w="0" w:type="dxa"/>
              <w:left w:w="108" w:type="dxa"/>
              <w:bottom w:w="0" w:type="dxa"/>
              <w:right w:w="108" w:type="dxa"/>
            </w:tcMar>
            <w:vAlign w:val="cente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Đại diện</w:t>
            </w:r>
          </w:p>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Hội đồng đấu giá</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0" w:name="chuong_pl_4"/>
      <w:r w:rsidRPr="009261E8">
        <w:rPr>
          <w:rFonts w:ascii="Arial" w:eastAsia="Times New Roman" w:hAnsi="Arial" w:cs="Arial"/>
          <w:b/>
          <w:bCs/>
          <w:color w:val="000000"/>
          <w:sz w:val="24"/>
          <w:szCs w:val="24"/>
        </w:rPr>
        <w:t>PHỤ LỤC SỐ 4</w:t>
      </w:r>
      <w:bookmarkEnd w:id="60"/>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CỘNG HOÀ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p w:rsidR="009261E8" w:rsidRPr="009261E8" w:rsidRDefault="009261E8" w:rsidP="009261E8">
      <w:pPr>
        <w:shd w:val="clear" w:color="auto" w:fill="FFFFFF"/>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 ngày …..tháng ….. năm 201…</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1" w:name="chuong_pl_4_name"/>
      <w:r w:rsidRPr="009261E8">
        <w:rPr>
          <w:rFonts w:ascii="Arial" w:eastAsia="Times New Roman" w:hAnsi="Arial" w:cs="Arial"/>
          <w:b/>
          <w:bCs/>
          <w:color w:val="000000"/>
          <w:sz w:val="18"/>
          <w:szCs w:val="18"/>
        </w:rPr>
        <w:t>ĐƠN ĐĂNG KÝ ĐẤU GIÁ BÁN CỔ PHẦN</w:t>
      </w:r>
      <w:bookmarkEnd w:id="61"/>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Kính gửi: (Tên Tổ chức thực hiện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Thực hiện Quyết định số .....ngày....tháng….năm….của ..............về việc phê duyệt phương án cổ phần hoá, Ban chỉ đạo cổ phần hoá của Công ty .............đăng ký thực hiện bán đấu giá tại (Tên Tổ chức thực hiện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Danh mục tài liệu đính kèm: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Quyết định phê duyệt giá trị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Quyết định phê duyệt phương án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Các thông tin về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Thời gian dự kiến tổ chức đấu giá bán cổ phần:..............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Đề nghị (Tên Tổ chức thực hiện bán đấu giá) phối hợp thực hiện.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bl>
      <w:tblPr>
        <w:tblW w:w="9468" w:type="dxa"/>
        <w:tblCellSpacing w:w="0" w:type="dxa"/>
        <w:shd w:val="clear" w:color="auto" w:fill="FFFFFF"/>
        <w:tblCellMar>
          <w:left w:w="0" w:type="dxa"/>
          <w:right w:w="0" w:type="dxa"/>
        </w:tblCellMar>
        <w:tblLook w:val="04A0" w:firstRow="1" w:lastRow="0" w:firstColumn="1" w:lastColumn="0" w:noHBand="0" w:noVBand="1"/>
      </w:tblPr>
      <w:tblGrid>
        <w:gridCol w:w="4428"/>
        <w:gridCol w:w="5040"/>
      </w:tblGrid>
      <w:tr w:rsidR="009261E8" w:rsidRPr="009261E8" w:rsidTr="009261E8">
        <w:trPr>
          <w:tblCellSpacing w:w="0" w:type="dxa"/>
        </w:trPr>
        <w:tc>
          <w:tcPr>
            <w:tcW w:w="4428"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b/>
                <w:bCs/>
                <w:i/>
                <w:iCs/>
                <w:color w:val="000000"/>
                <w:sz w:val="18"/>
                <w:szCs w:val="18"/>
              </w:rPr>
              <w:t>Nơi nhận:</w:t>
            </w:r>
            <w:r w:rsidRPr="009261E8">
              <w:rPr>
                <w:rFonts w:ascii="Arial" w:eastAsia="Times New Roman" w:hAnsi="Arial" w:cs="Arial"/>
                <w:b/>
                <w:bCs/>
                <w:i/>
                <w:iCs/>
                <w:color w:val="000000"/>
                <w:sz w:val="18"/>
                <w:szCs w:val="18"/>
              </w:rPr>
              <w:br/>
            </w:r>
            <w:r w:rsidRPr="009261E8">
              <w:rPr>
                <w:rFonts w:ascii="Arial" w:eastAsia="Times New Roman" w:hAnsi="Arial" w:cs="Arial"/>
                <w:color w:val="000000"/>
                <w:sz w:val="18"/>
                <w:szCs w:val="18"/>
              </w:rPr>
              <w:t>- Như trên;</w:t>
            </w:r>
            <w:r w:rsidRPr="009261E8">
              <w:rPr>
                <w:rFonts w:ascii="Arial" w:eastAsia="Times New Roman" w:hAnsi="Arial" w:cs="Arial"/>
                <w:color w:val="000000"/>
                <w:sz w:val="18"/>
                <w:szCs w:val="18"/>
              </w:rPr>
              <w:br/>
              <w:t>- Cơ quan quyết định cổ phần hoá;</w:t>
            </w:r>
            <w:r w:rsidRPr="009261E8">
              <w:rPr>
                <w:rFonts w:ascii="Arial" w:eastAsia="Times New Roman" w:hAnsi="Arial" w:cs="Arial"/>
                <w:color w:val="000000"/>
                <w:sz w:val="18"/>
                <w:szCs w:val="18"/>
              </w:rPr>
              <w:br/>
              <w:t>- Lưu:</w:t>
            </w:r>
          </w:p>
        </w:tc>
        <w:tc>
          <w:tcPr>
            <w:tcW w:w="5040" w:type="dxa"/>
            <w:shd w:val="clear" w:color="auto" w:fill="FFFFFF"/>
            <w:tcMar>
              <w:top w:w="0" w:type="dxa"/>
              <w:left w:w="108" w:type="dxa"/>
              <w:bottom w:w="0" w:type="dxa"/>
              <w:right w:w="108" w:type="dxa"/>
            </w:tcMar>
            <w:hideMark/>
          </w:tcPr>
          <w:p w:rsidR="009261E8" w:rsidRPr="009261E8" w:rsidRDefault="009261E8" w:rsidP="009261E8">
            <w:pPr>
              <w:spacing w:before="0" w:after="100" w:afterAutospacing="1" w:line="240" w:lineRule="auto"/>
              <w:jc w:val="center"/>
              <w:outlineLvl w:val="4"/>
              <w:rPr>
                <w:rFonts w:ascii="Arial" w:eastAsia="Times New Roman" w:hAnsi="Arial" w:cs="Arial"/>
                <w:b/>
                <w:bCs/>
                <w:color w:val="000000"/>
                <w:sz w:val="20"/>
                <w:szCs w:val="20"/>
              </w:rPr>
            </w:pPr>
            <w:r w:rsidRPr="009261E8">
              <w:rPr>
                <w:rFonts w:ascii="Arial" w:eastAsia="Times New Roman" w:hAnsi="Arial" w:cs="Arial"/>
                <w:b/>
                <w:bCs/>
                <w:color w:val="000000"/>
                <w:sz w:val="20"/>
                <w:szCs w:val="20"/>
              </w:rPr>
              <w:t>TRƯỞNG BAN</w:t>
            </w:r>
          </w:p>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CHỈ ĐẠO CỔ PHẦN HOÁ</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2" w:name="chuong_pl_5"/>
      <w:r w:rsidRPr="009261E8">
        <w:rPr>
          <w:rFonts w:ascii="Arial" w:eastAsia="Times New Roman" w:hAnsi="Arial" w:cs="Arial"/>
          <w:b/>
          <w:bCs/>
          <w:color w:val="000000"/>
          <w:sz w:val="24"/>
          <w:szCs w:val="24"/>
        </w:rPr>
        <w:t>PHỤ LỤC SỐ 5</w:t>
      </w:r>
      <w:bookmarkEnd w:id="62"/>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3" w:name="chuong_pl_5_name"/>
      <w:r w:rsidRPr="009261E8">
        <w:rPr>
          <w:rFonts w:ascii="Arial" w:eastAsia="Times New Roman" w:hAnsi="Arial" w:cs="Arial"/>
          <w:b/>
          <w:bCs/>
          <w:color w:val="000000"/>
          <w:sz w:val="18"/>
          <w:szCs w:val="18"/>
        </w:rPr>
        <w:t>THÔNG TIN CHỦ YẾU VỀ BÁN ĐẤU GIÁ CỔ PHẦN</w:t>
      </w:r>
      <w:bookmarkEnd w:id="63"/>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Thông tin của …(tên doanh nghiệp)</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thông báo công khai trên phương tiện thông tin đại chúng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1. Tên, địa chỉ của doanh nghiệp cổ phần hoá.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2. Ngành nghề kinh doanh.</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lastRenderedPageBreak/>
        <w:t>3. Vốn điều lệ:</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Trong đó: - Cổ phần Nhà nước nắm giữ:</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 Cổ phần bán cho nhà đầu tư chiến lược: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 Cổ phần bán ưu đãi cho người lao động: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 Cổ phần bán cho tổ chức công đoàn tại doanh nghiệp:</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i/>
          <w:iCs/>
          <w:color w:val="000000"/>
          <w:sz w:val="18"/>
          <w:szCs w:val="18"/>
        </w:rPr>
        <w:t>- Cổ phần bán đấu giá công khai cho các nhà đầu tư thông thường:</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4. Giá khởi điểm.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5. Tên, địa chỉ tổ chức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6. Điều kiện tham dự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7. Thời gian và địa điểm phát đơn.</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8. Thời gian và địa điểm nộp đơn và tiền đặt cọc.</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9. Thời gian và địa điểm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4" w:name="chuong_pl_6"/>
      <w:r w:rsidRPr="009261E8">
        <w:rPr>
          <w:rFonts w:ascii="Arial" w:eastAsia="Times New Roman" w:hAnsi="Arial" w:cs="Arial"/>
          <w:b/>
          <w:bCs/>
          <w:color w:val="000000"/>
          <w:sz w:val="24"/>
          <w:szCs w:val="24"/>
        </w:rPr>
        <w:t>PHỤ LỤC SỐ 6a</w:t>
      </w:r>
      <w:bookmarkEnd w:id="64"/>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CỘNG HOÀ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p w:rsidR="009261E8" w:rsidRPr="009261E8" w:rsidRDefault="009261E8" w:rsidP="009261E8">
      <w:pPr>
        <w:shd w:val="clear" w:color="auto" w:fill="FFFFFF"/>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 ngày ….. tháng ….. năm 201…</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5" w:name="chuong_pl_6_name"/>
      <w:r w:rsidRPr="009261E8">
        <w:rPr>
          <w:rFonts w:ascii="Arial" w:eastAsia="Times New Roman" w:hAnsi="Arial" w:cs="Arial"/>
          <w:b/>
          <w:bCs/>
          <w:color w:val="000000"/>
          <w:sz w:val="18"/>
          <w:szCs w:val="18"/>
        </w:rPr>
        <w:t>ĐƠN ĐĂNG KÝ THAM GIA ĐẤU GIÁ MUA CỔ PHẦN</w:t>
      </w:r>
      <w:bookmarkEnd w:id="65"/>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6" w:name="chuong_pl_6_name_name"/>
      <w:r w:rsidRPr="009261E8">
        <w:rPr>
          <w:rFonts w:ascii="Arial" w:eastAsia="Times New Roman" w:hAnsi="Arial" w:cs="Arial"/>
          <w:b/>
          <w:bCs/>
          <w:color w:val="000000"/>
          <w:sz w:val="18"/>
          <w:szCs w:val="18"/>
        </w:rPr>
        <w:t>(Đối với nhà đầu tư trong nước)</w:t>
      </w:r>
      <w:bookmarkEnd w:id="66"/>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Kính gửi: (Tên Tổ chức thực hiện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Tên tổ chức, cá nhân tham gia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Địa chỉ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điện thoại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đăng ký kinh doanh (hoặc nơi đăng ký hộ khẩu thường trú đối với cá nhân)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tài khoản :                                        mở tại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Khả năng về vốn, công nghệ, thị trường và kinh nghiệm quản lý có liên quan đến hoạt động của công ty cổ phần (nếu có)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cổ phần đăng ký mua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Sau khi nghiên cứu hồ sơ bán đấu giá cổ phần của Công ty …………… chúng tôi tự nguyện tham dự đấu giá do quý cơ quan tổ chức và cam kết thực hiện nghiêm túc Quy chế bán đấu giá và kết quả đấu giá do quý cơ quan công bố.</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Nếu vi phạm, chúng tôi xin chịu trách nhiệm trước pháp luật./.</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91"/>
        <w:gridCol w:w="4513"/>
      </w:tblGrid>
      <w:tr w:rsidR="009261E8" w:rsidRPr="009261E8" w:rsidTr="009261E8">
        <w:trPr>
          <w:tblCellSpacing w:w="0" w:type="dxa"/>
        </w:trPr>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9261E8" w:rsidRPr="009261E8" w:rsidRDefault="009261E8" w:rsidP="009261E8">
            <w:pPr>
              <w:spacing w:before="0" w:after="100" w:afterAutospacing="1" w:line="240" w:lineRule="auto"/>
              <w:jc w:val="center"/>
              <w:outlineLvl w:val="4"/>
              <w:rPr>
                <w:rFonts w:ascii="Arial" w:eastAsia="Times New Roman" w:hAnsi="Arial" w:cs="Arial"/>
                <w:b/>
                <w:bCs/>
                <w:color w:val="000000"/>
                <w:sz w:val="20"/>
                <w:szCs w:val="20"/>
              </w:rPr>
            </w:pPr>
            <w:r w:rsidRPr="009261E8">
              <w:rPr>
                <w:rFonts w:ascii="Arial" w:eastAsia="Times New Roman" w:hAnsi="Arial" w:cs="Arial"/>
                <w:b/>
                <w:bCs/>
                <w:color w:val="000000"/>
                <w:sz w:val="20"/>
                <w:szCs w:val="20"/>
              </w:rPr>
              <w:t>TỔ CHỨC, CÁ NHÂN ĐĂNG KÝ</w:t>
            </w:r>
          </w:p>
        </w:tc>
      </w:tr>
      <w:tr w:rsidR="009261E8" w:rsidRPr="009261E8" w:rsidTr="009261E8">
        <w:trPr>
          <w:tblCellSpacing w:w="0" w:type="dxa"/>
        </w:trPr>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Ký tên và đóng dấu (nếu có)</w:t>
            </w:r>
          </w:p>
        </w:tc>
      </w:tr>
    </w:tbl>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7" w:name="chuong_pl_7"/>
      <w:r w:rsidRPr="009261E8">
        <w:rPr>
          <w:rFonts w:ascii="Arial" w:eastAsia="Times New Roman" w:hAnsi="Arial" w:cs="Arial"/>
          <w:b/>
          <w:bCs/>
          <w:color w:val="000000"/>
          <w:sz w:val="24"/>
          <w:szCs w:val="24"/>
        </w:rPr>
        <w:t>PHỤ LỤC SỐ 6b</w:t>
      </w:r>
      <w:bookmarkEnd w:id="67"/>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(Ban hành kèm theo Thông tư số 196/2011/TT-BTC ngày 26/12/2011 của Bộ Tài chính)</w:t>
      </w:r>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lastRenderedPageBreak/>
        <w:t>CỘNG HOÀ XÃ HỘI CHỦ NGHĨA VIỆT NAM</w:t>
      </w:r>
      <w:r w:rsidRPr="009261E8">
        <w:rPr>
          <w:rFonts w:ascii="Arial" w:eastAsia="Times New Roman" w:hAnsi="Arial" w:cs="Arial"/>
          <w:b/>
          <w:bCs/>
          <w:color w:val="000000"/>
          <w:sz w:val="18"/>
          <w:szCs w:val="18"/>
        </w:rPr>
        <w:br/>
        <w:t>Độc lập - Tự do - Hạnh phúc</w:t>
      </w:r>
      <w:r w:rsidRPr="009261E8">
        <w:rPr>
          <w:rFonts w:ascii="Arial" w:eastAsia="Times New Roman" w:hAnsi="Arial" w:cs="Arial"/>
          <w:b/>
          <w:bCs/>
          <w:color w:val="000000"/>
          <w:sz w:val="18"/>
          <w:szCs w:val="18"/>
        </w:rPr>
        <w:br/>
        <w:t>------------------------------------</w:t>
      </w:r>
    </w:p>
    <w:p w:rsidR="009261E8" w:rsidRPr="009261E8" w:rsidRDefault="009261E8" w:rsidP="009261E8">
      <w:pPr>
        <w:shd w:val="clear" w:color="auto" w:fill="FFFFFF"/>
        <w:spacing w:before="120" w:after="120" w:line="234" w:lineRule="atLeast"/>
        <w:jc w:val="right"/>
        <w:rPr>
          <w:rFonts w:ascii="Arial" w:eastAsia="Times New Roman" w:hAnsi="Arial" w:cs="Arial"/>
          <w:color w:val="000000"/>
          <w:sz w:val="18"/>
          <w:szCs w:val="18"/>
        </w:rPr>
      </w:pPr>
      <w:r w:rsidRPr="009261E8">
        <w:rPr>
          <w:rFonts w:ascii="Arial" w:eastAsia="Times New Roman" w:hAnsi="Arial" w:cs="Arial"/>
          <w:i/>
          <w:iCs/>
          <w:color w:val="000000"/>
          <w:sz w:val="18"/>
          <w:szCs w:val="18"/>
        </w:rPr>
        <w:t>……, ngày ….. tháng ….. năm 201…</w:t>
      </w:r>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8" w:name="chuong_pl_7_name"/>
      <w:r w:rsidRPr="009261E8">
        <w:rPr>
          <w:rFonts w:ascii="Arial" w:eastAsia="Times New Roman" w:hAnsi="Arial" w:cs="Arial"/>
          <w:b/>
          <w:bCs/>
          <w:color w:val="000000"/>
          <w:sz w:val="18"/>
          <w:szCs w:val="18"/>
        </w:rPr>
        <w:t>ĐƠN ĐĂNG KÝ THAM GIA ĐẤU GIÁ MUA CỔ PHẦN</w:t>
      </w:r>
      <w:bookmarkEnd w:id="68"/>
    </w:p>
    <w:p w:rsidR="009261E8" w:rsidRPr="009261E8" w:rsidRDefault="009261E8" w:rsidP="009261E8">
      <w:pPr>
        <w:shd w:val="clear" w:color="auto" w:fill="FFFFFF"/>
        <w:spacing w:before="0" w:after="0" w:line="234" w:lineRule="atLeast"/>
        <w:jc w:val="center"/>
        <w:rPr>
          <w:rFonts w:ascii="Arial" w:eastAsia="Times New Roman" w:hAnsi="Arial" w:cs="Arial"/>
          <w:color w:val="000000"/>
          <w:sz w:val="18"/>
          <w:szCs w:val="18"/>
        </w:rPr>
      </w:pPr>
      <w:bookmarkStart w:id="69" w:name="chuong_pl_7_name_name"/>
      <w:r w:rsidRPr="009261E8">
        <w:rPr>
          <w:rFonts w:ascii="Arial" w:eastAsia="Times New Roman" w:hAnsi="Arial" w:cs="Arial"/>
          <w:b/>
          <w:bCs/>
          <w:color w:val="000000"/>
          <w:sz w:val="18"/>
          <w:szCs w:val="18"/>
        </w:rPr>
        <w:t>(Đối với nhà đầu tư nước ngoài)</w:t>
      </w:r>
      <w:bookmarkEnd w:id="69"/>
    </w:p>
    <w:p w:rsidR="009261E8" w:rsidRPr="009261E8" w:rsidRDefault="009261E8" w:rsidP="009261E8">
      <w:pPr>
        <w:shd w:val="clear" w:color="auto" w:fill="FFFFFF"/>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color w:val="000000"/>
          <w:sz w:val="18"/>
          <w:szCs w:val="18"/>
        </w:rPr>
        <w:t>Kính gửi : (Tên Tổ chức thực hiện bán đấu giá)</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Tên tổ chức, cá nhân (nước ngoài)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Quốc tịch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Địa chỉ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Điện thoại :                                            Fax :                             E-mail (nếu có)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Tên giao dịch và số đăng ký kinh doanh (hoặc số hộ chiếu đối với cá nhân nước ngoài)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tài khoản :                mở tại (các tổ chức cung ứng dịch vụ thanh toán đang hoạt động trên lãnh thổ Việt Nam)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Khả năng về vốn, công nghệ, thị trường và kinh nghiệm quản lý có liên quan đến hoạt động của công ty cổ phần (nếu có)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Số cổ phần đăng ký mua :</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Bản sao xác nhận giấy chứng nhận đăng ký kinh doanh và bản sao xác nhận uỷ quyền cho đại diện của tổ chức, cá nhân tại cuộc đấu giá bởi người có thẩm quyền (kèm theo).</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Sau khi nghiên cứu hồ sơ đấu giá bán cổ phần của Công ty ………. chúng tôi tự nguyện tham dự cuộc đấu giá do quý cơ quan tổ chức và cam kết thực hiện nghiêm túc Quy chế bán đấu giá và kết quả đấu giá do quý cơ quan công bố. Nếu vi phạm, chúng tôi xin chịu trách nhiệm trước pháp luật Việt Nam./.</w:t>
      </w:r>
    </w:p>
    <w:p w:rsidR="009261E8" w:rsidRPr="009261E8" w:rsidRDefault="009261E8" w:rsidP="009261E8">
      <w:pPr>
        <w:shd w:val="clear" w:color="auto" w:fill="FFFFFF"/>
        <w:spacing w:before="120" w:after="120" w:line="234" w:lineRule="atLeast"/>
        <w:rPr>
          <w:rFonts w:ascii="Arial" w:eastAsia="Times New Roman" w:hAnsi="Arial" w:cs="Arial"/>
          <w:color w:val="000000"/>
          <w:sz w:val="18"/>
          <w:szCs w:val="18"/>
        </w:rPr>
      </w:pPr>
      <w:r w:rsidRPr="009261E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1"/>
        <w:gridCol w:w="4503"/>
      </w:tblGrid>
      <w:tr w:rsidR="009261E8" w:rsidRPr="009261E8" w:rsidTr="009261E8">
        <w:trPr>
          <w:tblCellSpacing w:w="0" w:type="dxa"/>
        </w:trPr>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Xác nhận của tổ chức cung ứng</w:t>
            </w:r>
          </w:p>
        </w:tc>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TỔ CHỨC, CÁ NHÂN ĐĂNG KÝ</w:t>
            </w:r>
          </w:p>
        </w:tc>
      </w:tr>
      <w:tr w:rsidR="009261E8" w:rsidRPr="009261E8" w:rsidTr="009261E8">
        <w:trPr>
          <w:tblCellSpacing w:w="0" w:type="dxa"/>
        </w:trPr>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b/>
                <w:bCs/>
                <w:color w:val="000000"/>
                <w:sz w:val="18"/>
                <w:szCs w:val="18"/>
              </w:rPr>
              <w:t>dịch vụ thanh toán nơi mở tài khoản</w:t>
            </w:r>
          </w:p>
        </w:tc>
        <w:tc>
          <w:tcPr>
            <w:tcW w:w="4644" w:type="dxa"/>
            <w:shd w:val="clear" w:color="auto" w:fill="FFFFFF"/>
            <w:tcMar>
              <w:top w:w="0" w:type="dxa"/>
              <w:left w:w="108" w:type="dxa"/>
              <w:bottom w:w="0" w:type="dxa"/>
              <w:right w:w="108" w:type="dxa"/>
            </w:tcMar>
            <w:hideMark/>
          </w:tcPr>
          <w:p w:rsidR="009261E8" w:rsidRPr="009261E8" w:rsidRDefault="009261E8" w:rsidP="009261E8">
            <w:pPr>
              <w:spacing w:before="120" w:after="120" w:line="234" w:lineRule="atLeast"/>
              <w:jc w:val="center"/>
              <w:rPr>
                <w:rFonts w:ascii="Arial" w:eastAsia="Times New Roman" w:hAnsi="Arial" w:cs="Arial"/>
                <w:color w:val="000000"/>
                <w:sz w:val="18"/>
                <w:szCs w:val="18"/>
              </w:rPr>
            </w:pPr>
            <w:r w:rsidRPr="009261E8">
              <w:rPr>
                <w:rFonts w:ascii="Arial" w:eastAsia="Times New Roman" w:hAnsi="Arial" w:cs="Arial"/>
                <w:i/>
                <w:iCs/>
                <w:color w:val="000000"/>
                <w:sz w:val="18"/>
                <w:szCs w:val="18"/>
              </w:rPr>
              <w:t>Ký tên và đóng dấu (nếu có)</w:t>
            </w:r>
          </w:p>
        </w:tc>
      </w:tr>
    </w:tbl>
    <w:p w:rsidR="00D16177" w:rsidRDefault="00D16177">
      <w:bookmarkStart w:id="70" w:name="_GoBack"/>
      <w:bookmarkEnd w:id="70"/>
    </w:p>
    <w:sectPr w:rsidR="00D16177"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31"/>
    <w:rsid w:val="007A7CC0"/>
    <w:rsid w:val="009261E8"/>
    <w:rsid w:val="00D16177"/>
    <w:rsid w:val="00DB32F5"/>
    <w:rsid w:val="00FC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261E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61E8"/>
    <w:rPr>
      <w:rFonts w:eastAsia="Times New Roman" w:cs="Times New Roman"/>
      <w:b/>
      <w:bCs/>
      <w:sz w:val="20"/>
      <w:szCs w:val="20"/>
    </w:rPr>
  </w:style>
  <w:style w:type="paragraph" w:styleId="NormalWeb">
    <w:name w:val="Normal (Web)"/>
    <w:basedOn w:val="Normal"/>
    <w:uiPriority w:val="99"/>
    <w:unhideWhenUsed/>
    <w:rsid w:val="009261E8"/>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9261E8"/>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9261E8"/>
  </w:style>
  <w:style w:type="character" w:styleId="Hyperlink">
    <w:name w:val="Hyperlink"/>
    <w:basedOn w:val="DefaultParagraphFont"/>
    <w:uiPriority w:val="99"/>
    <w:semiHidden/>
    <w:unhideWhenUsed/>
    <w:rsid w:val="009261E8"/>
    <w:rPr>
      <w:color w:val="0000FF"/>
      <w:u w:val="single"/>
    </w:rPr>
  </w:style>
  <w:style w:type="character" w:styleId="FollowedHyperlink">
    <w:name w:val="FollowedHyperlink"/>
    <w:basedOn w:val="DefaultParagraphFont"/>
    <w:uiPriority w:val="99"/>
    <w:semiHidden/>
    <w:unhideWhenUsed/>
    <w:rsid w:val="009261E8"/>
    <w:rPr>
      <w:color w:val="800080"/>
      <w:u w:val="single"/>
    </w:rPr>
  </w:style>
  <w:style w:type="character" w:customStyle="1" w:styleId="vn6">
    <w:name w:val="vn_6"/>
    <w:basedOn w:val="DefaultParagraphFont"/>
    <w:rsid w:val="009261E8"/>
  </w:style>
  <w:style w:type="character" w:customStyle="1" w:styleId="vn43">
    <w:name w:val="vn_43"/>
    <w:basedOn w:val="DefaultParagraphFont"/>
    <w:rsid w:val="009261E8"/>
  </w:style>
  <w:style w:type="character" w:customStyle="1" w:styleId="vn74">
    <w:name w:val="vn_74"/>
    <w:basedOn w:val="DefaultParagraphFont"/>
    <w:rsid w:val="00926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261E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61E8"/>
    <w:rPr>
      <w:rFonts w:eastAsia="Times New Roman" w:cs="Times New Roman"/>
      <w:b/>
      <w:bCs/>
      <w:sz w:val="20"/>
      <w:szCs w:val="20"/>
    </w:rPr>
  </w:style>
  <w:style w:type="paragraph" w:styleId="NormalWeb">
    <w:name w:val="Normal (Web)"/>
    <w:basedOn w:val="Normal"/>
    <w:uiPriority w:val="99"/>
    <w:unhideWhenUsed/>
    <w:rsid w:val="009261E8"/>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9261E8"/>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9261E8"/>
  </w:style>
  <w:style w:type="character" w:styleId="Hyperlink">
    <w:name w:val="Hyperlink"/>
    <w:basedOn w:val="DefaultParagraphFont"/>
    <w:uiPriority w:val="99"/>
    <w:semiHidden/>
    <w:unhideWhenUsed/>
    <w:rsid w:val="009261E8"/>
    <w:rPr>
      <w:color w:val="0000FF"/>
      <w:u w:val="single"/>
    </w:rPr>
  </w:style>
  <w:style w:type="character" w:styleId="FollowedHyperlink">
    <w:name w:val="FollowedHyperlink"/>
    <w:basedOn w:val="DefaultParagraphFont"/>
    <w:uiPriority w:val="99"/>
    <w:semiHidden/>
    <w:unhideWhenUsed/>
    <w:rsid w:val="009261E8"/>
    <w:rPr>
      <w:color w:val="800080"/>
      <w:u w:val="single"/>
    </w:rPr>
  </w:style>
  <w:style w:type="character" w:customStyle="1" w:styleId="vn6">
    <w:name w:val="vn_6"/>
    <w:basedOn w:val="DefaultParagraphFont"/>
    <w:rsid w:val="009261E8"/>
  </w:style>
  <w:style w:type="character" w:customStyle="1" w:styleId="vn43">
    <w:name w:val="vn_43"/>
    <w:basedOn w:val="DefaultParagraphFont"/>
    <w:rsid w:val="009261E8"/>
  </w:style>
  <w:style w:type="character" w:customStyle="1" w:styleId="vn74">
    <w:name w:val="vn_74"/>
    <w:basedOn w:val="DefaultParagraphFont"/>
    <w:rsid w:val="0092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09-2007-nd-cp-chuyen-doanh-nghiep-100-von-nha-nuoc-thanh-cong-ty-co-phan-22310.aspx" TargetMode="External"/><Relationship Id="rId3" Type="http://schemas.openxmlformats.org/officeDocument/2006/relationships/settings" Target="settings.xml"/><Relationship Id="rId7" Type="http://schemas.openxmlformats.org/officeDocument/2006/relationships/hyperlink" Target="https://thuvienphapluat.vn/van-ban/doanh-nghiep/thong-tu-146-2007-tt-btc-huong-dan-tai-chinh-thuc-hien-chuyen-doanh-nghiep-100-von-nha-nuoc-cong-ty-cp-quy-dinh-nghi-dinh-109-2007-nd-cp-6070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nghi-dinh-59-2011-nd-cp-chuyen-doanh-nghiep-100-von-nha-nuoc-126785.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118-2008-nd-cp-chuc-nang-nhiem-vu-quyen-han-co-cau-to-chuc-cua-bo-tai-chinh-81982.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oanh-nghiep/nghi-dinh-59-2011-nd-cp-chuyen-doanh-nghiep-100-von-nha-nuoc-1267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8990</Words>
  <Characters>51243</Characters>
  <Application>Microsoft Office Word</Application>
  <DocSecurity>0</DocSecurity>
  <Lines>427</Lines>
  <Paragraphs>120</Paragraphs>
  <ScaleCrop>false</ScaleCrop>
  <Company>Microsoft</Company>
  <LinksUpToDate>false</LinksUpToDate>
  <CharactersWithSpaces>60113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2019-05-14T04:42:00Z</dcterms:created>
  <dcterms:modified xsi:type="dcterms:W3CDTF">2019-05-14T04:42:00Z</dcterms:modified>
</cp:coreProperties>
</file>