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089"/>
        <w:gridCol w:w="7207"/>
      </w:tblGrid>
      <w:tr w:rsidR="00C34C50" w:rsidRPr="00DC2280" w:rsidTr="00B708E5">
        <w:trPr>
          <w:jc w:val="center"/>
        </w:trPr>
        <w:tc>
          <w:tcPr>
            <w:tcW w:w="3384" w:type="dxa"/>
            <w:tcBorders>
              <w:top w:val="nil"/>
              <w:left w:val="nil"/>
              <w:bottom w:val="nil"/>
              <w:right w:val="nil"/>
            </w:tcBorders>
            <w:tcMar>
              <w:top w:w="0" w:type="dxa"/>
              <w:left w:w="108" w:type="dxa"/>
              <w:bottom w:w="0" w:type="dxa"/>
              <w:right w:w="108" w:type="dxa"/>
            </w:tcMar>
            <w:hideMark/>
          </w:tcPr>
          <w:p w:rsidR="00C34C50" w:rsidRPr="00DC2280" w:rsidRDefault="00C34C50" w:rsidP="00B708E5">
            <w:pPr>
              <w:keepNext/>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lang w:val="en-GB"/>
              </w:rPr>
              <w:t>THỦ TƯỚNG CHÍNH PHỦ</w:t>
            </w:r>
          </w:p>
          <w:p w:rsidR="00C34C50" w:rsidRPr="00DC2280" w:rsidRDefault="00C34C50" w:rsidP="00B708E5">
            <w:pPr>
              <w:keepNext/>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sz w:val="24"/>
                <w:szCs w:val="24"/>
                <w:lang w:val="en-GB"/>
              </w:rPr>
              <w:t>——</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color w:val="000000"/>
                <w:sz w:val="24"/>
                <w:szCs w:val="24"/>
              </w:rPr>
              <w:t>Số:</w:t>
            </w:r>
            <w:r w:rsidRPr="00C34C50">
              <w:rPr>
                <w:rFonts w:ascii="Times New Roman" w:eastAsia="Times New Roman" w:hAnsi="Times New Roman"/>
                <w:b/>
                <w:bCs/>
                <w:color w:val="000000"/>
                <w:sz w:val="24"/>
                <w:szCs w:val="24"/>
              </w:rPr>
              <w:t> </w:t>
            </w:r>
            <w:r w:rsidRPr="00DC2280">
              <w:rPr>
                <w:rFonts w:ascii="Times New Roman" w:eastAsia="Times New Roman" w:hAnsi="Times New Roman"/>
                <w:b/>
                <w:bCs/>
                <w:color w:val="000000"/>
                <w:sz w:val="24"/>
                <w:szCs w:val="24"/>
              </w:rPr>
              <w:t>38</w:t>
            </w:r>
            <w:r w:rsidRPr="00DC2280">
              <w:rPr>
                <w:rFonts w:ascii="Times New Roman" w:eastAsia="Times New Roman" w:hAnsi="Times New Roman"/>
                <w:color w:val="000000"/>
                <w:sz w:val="24"/>
                <w:szCs w:val="24"/>
              </w:rPr>
              <w:t>/2010/QĐ-TTg</w:t>
            </w:r>
          </w:p>
        </w:tc>
        <w:tc>
          <w:tcPr>
            <w:tcW w:w="8169" w:type="dxa"/>
            <w:tcBorders>
              <w:top w:val="nil"/>
              <w:left w:val="nil"/>
              <w:bottom w:val="nil"/>
              <w:right w:val="nil"/>
            </w:tcBorders>
            <w:tcMar>
              <w:top w:w="0" w:type="dxa"/>
              <w:left w:w="108" w:type="dxa"/>
              <w:bottom w:w="0" w:type="dxa"/>
              <w:right w:w="108" w:type="dxa"/>
            </w:tcMar>
            <w:hideMark/>
          </w:tcPr>
          <w:p w:rsidR="00C34C50" w:rsidRPr="00DC2280" w:rsidRDefault="00C34C50" w:rsidP="00B708E5">
            <w:pPr>
              <w:keepNext/>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lang w:val="en-GB"/>
              </w:rPr>
              <w:t>CỘNG HÒA XÃ HỘI CHỦ NGHĨA VIỆT NAM</w:t>
            </w:r>
          </w:p>
          <w:p w:rsidR="00C34C50" w:rsidRPr="00DC2280" w:rsidRDefault="00C34C50" w:rsidP="00B708E5">
            <w:pPr>
              <w:keepNext/>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lang w:val="en-GB"/>
              </w:rPr>
              <w:t>Độc lập - Tự do - Hạnh phúc</w:t>
            </w:r>
          </w:p>
          <w:p w:rsidR="00C34C50" w:rsidRPr="00DC2280" w:rsidRDefault="00C34C50" w:rsidP="00B708E5">
            <w:pPr>
              <w:keepNext/>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vertAlign w:val="superscript"/>
                <w:lang w:val="en-GB"/>
              </w:rPr>
              <w:t>______________________________________</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i/>
                <w:iCs/>
                <w:color w:val="000000"/>
                <w:sz w:val="24"/>
                <w:szCs w:val="24"/>
              </w:rPr>
              <w:t>Hà Nội,  ngày 06 tháng 5 năm 2010</w:t>
            </w:r>
          </w:p>
        </w:tc>
      </w:tr>
    </w:tbl>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rPr>
        <w:t> </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QUYẾT ĐỊNH</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Về việc sửa đổi, bổ sung Quyết định số 142/2008/QĐ-TTg</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ngày 27 tháng 10 năm 2008 của Thủ tướng Chính phủ</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về việc thực hiện chế độ đối với quân nhân tham gia kháng chiến</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chống Mỹ cứu nước có dưới 20 năm công tác trong quân đội</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đã phục viên, xuất ngũ về địa phương</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vertAlign w:val="superscript"/>
        </w:rPr>
        <w:t>__________</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vertAlign w:val="superscript"/>
        </w:rPr>
        <w:t> </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THỦ TƯỚNG CHÍNH PHỦ</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rPr>
        <w:t>Căn cứ Luật Tổ chức Chính phủ ngày 25 tháng 12 năm 2001;</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rPr>
        <w:t>Xét đề nghị của Bộ trưởng Bộ Quốc phòng,</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rPr>
        <w:t>  </w:t>
      </w:r>
    </w:p>
    <w:p w:rsidR="00C34C50" w:rsidRPr="00DC2280" w:rsidRDefault="00C34C50" w:rsidP="00C34C50">
      <w:pPr>
        <w:spacing w:before="90" w:after="90" w:line="240" w:lineRule="auto"/>
        <w:jc w:val="center"/>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QUYẾT ĐỊNH:</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rPr>
        <w:t>Điều 1.</w:t>
      </w:r>
      <w:r w:rsidRPr="00C34C50">
        <w:rPr>
          <w:rFonts w:ascii="Times New Roman" w:eastAsia="Times New Roman" w:hAnsi="Times New Roman"/>
          <w:color w:val="000000"/>
          <w:sz w:val="24"/>
          <w:szCs w:val="24"/>
        </w:rPr>
        <w:t> </w:t>
      </w:r>
      <w:r w:rsidRPr="00DC2280">
        <w:rPr>
          <w:rFonts w:ascii="Times New Roman" w:eastAsia="Times New Roman" w:hAnsi="Times New Roman"/>
          <w:color w:val="000000"/>
          <w:sz w:val="24"/>
          <w:szCs w:val="24"/>
        </w:rPr>
        <w:t>Sửa đổi, bổ sung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(sau đây gọi tắt là Quyết định số 142/2008/QĐ-TTg), như sau:</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rPr>
        <w:t>1. Sửa đổi, thay thế điểm a khoản 2 Điều 1 như sau:</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"a) Những người đang hưởng chế độ hưu trí (trừ số cán bộ xã đang hưởng chế độ hưu trí), chế độ mất sức lao động hoặc chế độ bệnh binh hàng tháng."</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2. Bổ sung Điều 2a sau Điều 2 như sau:</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w:t>
      </w:r>
      <w:r w:rsidRPr="00DC2280">
        <w:rPr>
          <w:rFonts w:ascii="Times New Roman" w:eastAsia="Times New Roman" w:hAnsi="Times New Roman"/>
          <w:b/>
          <w:bCs/>
          <w:color w:val="000000"/>
          <w:sz w:val="24"/>
          <w:szCs w:val="24"/>
          <w:lang w:val="es-PR"/>
        </w:rPr>
        <w:t>Điều 2a.</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1. Thực hiện chế độ đối với quân nhân tham gia kháng chiến chống Mỹ cứu nước, nhập ngũ từ ngày 30 tháng 4 năm 1975 trở về trước, đã phục viên, xuất ngũ về địa phương, sau đó công tác ở xã, phường, thị trấn:</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lastRenderedPageBreak/>
        <w:t>a) Những người có dưới 20 năm công tác trong quân đội, sau đó công tác ở xã, phường, thị trấn, đã nghỉ việc</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đang hưởng chế độ trợ cấp hàng tháng hoặc chế độ hưu trí, được hưởng chế độ trợ cấp một lần;</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b) Những người có từ đủ 15 năm đến dưới 20 năm công tác trong quân đội, hiện đang công tác ở xã, phường, thị trấn hưởng lương từ ngân sách nhà nước có tham gia bảo hiểm xã hội bắt buộc, nếu đủ điều kiện được hưởng chế độ</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hưu trí theo quy định tại Nghị định số 152/2006/NĐ-CP ngày 22 tháng 12 năm 2006 của Chính phủ hướng dẫn thi hành một số điều của Luật Bảo hiểm xã hội về bảo hiểm xã hội bắt buộc, được thực hiện chế độ trợ cấp một lần;</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nếu không đủ điều kiện được hưởng chế độ</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hưu trí quy định tại Nghị định nêu trên được thực hiện chế độ trợ cấp hàng tháng;</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c) Những người có dưới 15 năm công tác trong quân đội, hiện đang công tác ở xã, phường, thị trấn hưởng lương từ ngân sách nhà nước có tham gia bảo hiểm xã hội bắt buộc,</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được hưởng chế độ trợ cấp một lần.</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2.</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Mức hưởng chế độ như sau:</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a) Chế độ trợ cấp một lần đối với các đối tượng quy định tại các điểm a, b và c khoản 1 Điều này được thực hiện theo quy định tại Điều 3 Quyết định số 142/2008/QĐ-TTg;</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b) Chế độ trợ cấp hàng tháng đối với các đối tượng quy định tại điểm b khoản 1 Điều này được thực hiện theo quy định tại Điều 2 Quyết định số 142/2008/QĐ-TTg."</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lang w:val="es-PR"/>
        </w:rPr>
        <w:t>Điều 2.</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Quyết định này có hiệu lực thi hành kể từ ngày 01 tháng 7 năm 2010.</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b/>
          <w:bCs/>
          <w:color w:val="000000"/>
          <w:sz w:val="24"/>
          <w:szCs w:val="24"/>
          <w:lang w:val="es-PR"/>
        </w:rPr>
        <w:t>Điều 3.</w:t>
      </w:r>
      <w:r w:rsidRPr="00C34C50">
        <w:rPr>
          <w:rFonts w:ascii="Times New Roman" w:eastAsia="Times New Roman" w:hAnsi="Times New Roman"/>
          <w:color w:val="000000"/>
          <w:sz w:val="24"/>
          <w:szCs w:val="24"/>
          <w:lang w:val="es-PR"/>
        </w:rPr>
        <w:t> </w:t>
      </w:r>
      <w:r w:rsidRPr="00DC2280">
        <w:rPr>
          <w:rFonts w:ascii="Times New Roman" w:eastAsia="Times New Roman" w:hAnsi="Times New Roman"/>
          <w:color w:val="000000"/>
          <w:sz w:val="24"/>
          <w:szCs w:val="24"/>
          <w:lang w:val="es-PR"/>
        </w:rPr>
        <w:t>Các Bộ trưởng, Thủ trưởng cơ quan ngang Bộ, Thủ trưởng cơ quan thuộc Chính phủ, Chủ tịch Ủy ban nhân dân tỉnh, thành phố trực thuộc Trung ương chịu trách nhiệm thi hành Quyết định này./.</w:t>
      </w:r>
    </w:p>
    <w:p w:rsidR="00C34C50" w:rsidRPr="00DC2280" w:rsidRDefault="00C34C50" w:rsidP="00C34C50">
      <w:pPr>
        <w:spacing w:before="90" w:after="90" w:line="240" w:lineRule="auto"/>
        <w:jc w:val="both"/>
        <w:rPr>
          <w:rFonts w:ascii="Times New Roman" w:eastAsia="Times New Roman" w:hAnsi="Times New Roman"/>
          <w:color w:val="000000"/>
          <w:sz w:val="24"/>
          <w:szCs w:val="24"/>
        </w:rPr>
      </w:pPr>
      <w:r w:rsidRPr="00DC2280">
        <w:rPr>
          <w:rFonts w:ascii="Times New Roman" w:eastAsia="Times New Roman" w:hAnsi="Times New Roman"/>
          <w:color w:val="000000"/>
          <w:sz w:val="24"/>
          <w:szCs w:val="24"/>
          <w:lang w:val="es-PR"/>
        </w:rPr>
        <w:t> </w:t>
      </w:r>
    </w:p>
    <w:tbl>
      <w:tblPr>
        <w:tblW w:w="5000" w:type="pct"/>
        <w:tblCellMar>
          <w:left w:w="0" w:type="dxa"/>
          <w:right w:w="0" w:type="dxa"/>
        </w:tblCellMar>
        <w:tblLook w:val="04A0" w:firstRow="1" w:lastRow="0" w:firstColumn="1" w:lastColumn="0" w:noHBand="0" w:noVBand="1"/>
      </w:tblPr>
      <w:tblGrid>
        <w:gridCol w:w="6453"/>
        <w:gridCol w:w="3843"/>
      </w:tblGrid>
      <w:tr w:rsidR="00C34C50" w:rsidRPr="00DC2280" w:rsidTr="00B708E5">
        <w:tc>
          <w:tcPr>
            <w:tcW w:w="6984" w:type="dxa"/>
            <w:tcBorders>
              <w:top w:val="nil"/>
              <w:left w:val="nil"/>
              <w:bottom w:val="nil"/>
              <w:right w:val="nil"/>
            </w:tcBorders>
            <w:tcMar>
              <w:top w:w="0" w:type="dxa"/>
              <w:left w:w="108" w:type="dxa"/>
              <w:bottom w:w="0" w:type="dxa"/>
              <w:right w:w="108" w:type="dxa"/>
            </w:tcMar>
            <w:hideMark/>
          </w:tcPr>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b/>
                <w:bCs/>
                <w:i/>
                <w:iCs/>
                <w:sz w:val="24"/>
                <w:szCs w:val="24"/>
                <w:lang w:val="nl-NL"/>
              </w:rPr>
              <w:t> </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b/>
                <w:bCs/>
                <w:i/>
                <w:iCs/>
                <w:sz w:val="24"/>
                <w:szCs w:val="24"/>
                <w:lang w:val="nl-NL"/>
              </w:rPr>
              <w:t>Nơi nhận:</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Ban Bí thư Trung ương Đảng;</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Thủ tướng, các Phó Thủ tướng Chính phủ; </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Các Bộ, cơ quan ngang Bộ, cơ quan thuộc CP;</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VP BCĐTW về phòng, chống tham nhũng;</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HĐND, UBND các tỉnh, TP trực thuộc TW;</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Văn phòng Trung ương và các Ban của Đảng;</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Văn phòng Chủ tịch nước;</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Hội đồng Dân tộc và các Ủy ban của Quốc hội;                               </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Văn phòng Quốc hội;</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Toà án nhân dân tối cao;                                                                </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lastRenderedPageBreak/>
              <w:t>- Viện Kiểm sát nhân dân tối cao;</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Kiểm toán Nhà nước;</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UB Giám sát tài chính Quốc gia;</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lang w:val="nl-NL"/>
              </w:rPr>
              <w:t>- Ngân hàng Chính sách Xã hội;</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Ngân hàng Phát triển Việt Nam;</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UBTW Mặt trận Tổ quốc Việt Nam;</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Cơ quan Trung ương của các đoàn thể;</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VPCP: BTCN, các PCN, Cổng TTĐT, </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các Vụ, Cục, đơn vị trực thuộc, Công báo;</w:t>
            </w:r>
          </w:p>
          <w:p w:rsidR="00C34C50" w:rsidRPr="00DC2280" w:rsidRDefault="00C34C50" w:rsidP="00B708E5">
            <w:pPr>
              <w:spacing w:before="30" w:after="30" w:line="240" w:lineRule="auto"/>
              <w:jc w:val="both"/>
              <w:rPr>
                <w:rFonts w:ascii="Times New Roman" w:eastAsia="Times New Roman" w:hAnsi="Times New Roman"/>
                <w:sz w:val="24"/>
                <w:szCs w:val="24"/>
              </w:rPr>
            </w:pPr>
            <w:r w:rsidRPr="00DC2280">
              <w:rPr>
                <w:rFonts w:ascii="Times New Roman" w:eastAsia="Times New Roman" w:hAnsi="Times New Roman"/>
                <w:sz w:val="24"/>
                <w:szCs w:val="24"/>
              </w:rPr>
              <w:t>- Lưu: Văn thư, KGVX (5b).</w:t>
            </w:r>
            <w:r w:rsidRPr="00C34C50">
              <w:rPr>
                <w:rFonts w:ascii="Times New Roman" w:eastAsia="Times New Roman" w:hAnsi="Times New Roman"/>
                <w:b/>
                <w:bCs/>
                <w:sz w:val="24"/>
                <w:szCs w:val="24"/>
              </w:rPr>
              <w:t> </w:t>
            </w:r>
            <w:r w:rsidRPr="00DC2280">
              <w:rPr>
                <w:rFonts w:ascii="Times New Roman" w:eastAsia="Times New Roman" w:hAnsi="Times New Roman"/>
                <w:sz w:val="24"/>
                <w:szCs w:val="24"/>
              </w:rPr>
              <w:t>Q.</w:t>
            </w:r>
          </w:p>
        </w:tc>
        <w:tc>
          <w:tcPr>
            <w:tcW w:w="4569" w:type="dxa"/>
            <w:tcBorders>
              <w:top w:val="nil"/>
              <w:left w:val="nil"/>
              <w:bottom w:val="nil"/>
              <w:right w:val="nil"/>
            </w:tcBorders>
            <w:tcMar>
              <w:top w:w="0" w:type="dxa"/>
              <w:left w:w="108" w:type="dxa"/>
              <w:bottom w:w="0" w:type="dxa"/>
              <w:right w:w="108" w:type="dxa"/>
            </w:tcMar>
            <w:hideMark/>
          </w:tcPr>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rPr>
              <w:lastRenderedPageBreak/>
              <w:t>KT. THỦ TƯỚNG</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rPr>
              <w:t>PHÓ THỦ TƯỚNG</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rPr>
              <w:t>    </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rPr>
              <w:t>(Đã ký)</w:t>
            </w:r>
          </w:p>
          <w:p w:rsidR="00C34C50" w:rsidRPr="00DC2280" w:rsidRDefault="00C34C50" w:rsidP="00B708E5">
            <w:pPr>
              <w:spacing w:before="90" w:after="90" w:line="240" w:lineRule="auto"/>
              <w:jc w:val="center"/>
              <w:rPr>
                <w:rFonts w:ascii="Times New Roman" w:eastAsia="Times New Roman" w:hAnsi="Times New Roman"/>
                <w:sz w:val="24"/>
                <w:szCs w:val="24"/>
              </w:rPr>
            </w:pPr>
            <w:r w:rsidRPr="00DC2280">
              <w:rPr>
                <w:rFonts w:ascii="Times New Roman" w:eastAsia="Times New Roman" w:hAnsi="Times New Roman"/>
                <w:b/>
                <w:bCs/>
                <w:sz w:val="24"/>
                <w:szCs w:val="24"/>
              </w:rPr>
              <w:t> Nguyễn Sinh Hùng</w:t>
            </w:r>
          </w:p>
        </w:tc>
      </w:tr>
    </w:tbl>
    <w:p w:rsidR="00C34C50" w:rsidRPr="00C34C50" w:rsidRDefault="00C34C50" w:rsidP="00C34C50">
      <w:pPr>
        <w:rPr>
          <w:rFonts w:ascii="Times New Roman" w:hAnsi="Times New Roman"/>
          <w:sz w:val="24"/>
          <w:szCs w:val="24"/>
        </w:rPr>
      </w:pPr>
    </w:p>
    <w:p w:rsidR="005730E3" w:rsidRPr="00C34C50" w:rsidRDefault="005730E3">
      <w:pPr>
        <w:rPr>
          <w:rFonts w:ascii="Times New Roman" w:hAnsi="Times New Roman"/>
          <w:sz w:val="24"/>
          <w:szCs w:val="24"/>
        </w:rPr>
      </w:pPr>
    </w:p>
    <w:sectPr w:rsidR="005730E3" w:rsidRPr="00C34C50"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9D" w:rsidRDefault="00D5489D">
      <w:pPr>
        <w:spacing w:after="0" w:line="240" w:lineRule="auto"/>
      </w:pPr>
      <w:r>
        <w:separator/>
      </w:r>
    </w:p>
  </w:endnote>
  <w:endnote w:type="continuationSeparator" w:id="0">
    <w:p w:rsidR="00D5489D" w:rsidRDefault="00D5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AD" w:rsidRDefault="004734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C34C50"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D5489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AD" w:rsidRDefault="004734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9D" w:rsidRDefault="00D5489D">
      <w:pPr>
        <w:spacing w:after="0" w:line="240" w:lineRule="auto"/>
      </w:pPr>
      <w:r>
        <w:separator/>
      </w:r>
    </w:p>
  </w:footnote>
  <w:footnote w:type="continuationSeparator" w:id="0">
    <w:p w:rsidR="00D5489D" w:rsidRDefault="00D5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AD" w:rsidRDefault="004734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C34C50" w:rsidP="00196D0D">
          <w:pPr>
            <w:rPr>
              <w:rFonts w:ascii="Times New Roman" w:hAnsi="Times New Roman"/>
              <w:b/>
              <w:sz w:val="20"/>
            </w:rPr>
          </w:pPr>
          <w:r w:rsidRPr="00A67571">
            <w:rPr>
              <w:rFonts w:ascii="Times New Roman" w:hAnsi="Times New Roman"/>
              <w:b/>
              <w:sz w:val="20"/>
            </w:rPr>
            <w:t xml:space="preserve">        </w:t>
          </w:r>
          <w:r w:rsidR="004734AD">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734AD" w:rsidRDefault="004734AD" w:rsidP="004734A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734AD" w:rsidRDefault="004734AD" w:rsidP="004734AD">
          <w:pPr>
            <w:rPr>
              <w:rFonts w:ascii="Arial" w:hAnsi="Arial"/>
              <w:sz w:val="20"/>
            </w:rPr>
          </w:pPr>
          <w:r>
            <w:t>89 Tô Vĩnh Diện, phường Khương Trung, quận Thanh Xuân, thành phố Hà Nội</w:t>
          </w:r>
        </w:p>
        <w:p w:rsidR="004734AD" w:rsidRDefault="004734AD" w:rsidP="004734AD">
          <w:pPr>
            <w:rPr>
              <w:rFonts w:ascii="Times New Roman" w:hAnsi="Times New Roman"/>
              <w:sz w:val="24"/>
            </w:rPr>
          </w:pPr>
          <w:r>
            <w:t>Tel:   1900.6568                            Fax: 024.73.000.111</w:t>
          </w:r>
        </w:p>
        <w:p w:rsidR="00196D0D" w:rsidRPr="00A67571" w:rsidRDefault="004734AD" w:rsidP="004734AD">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0" w:name="_GoBack"/>
          <w:bookmarkEnd w:id="0"/>
        </w:p>
      </w:tc>
    </w:tr>
  </w:tbl>
  <w:p w:rsidR="00196D0D" w:rsidRPr="00A67571" w:rsidRDefault="00D5489D">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AD" w:rsidRDefault="00473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4C50"/>
    <w:rsid w:val="004734AD"/>
    <w:rsid w:val="005730E3"/>
    <w:rsid w:val="00C34C50"/>
    <w:rsid w:val="00D5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3B2D9-ED66-48F6-B0E5-C8A3E48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50"/>
    <w:rPr>
      <w:rFonts w:ascii="Calibri" w:eastAsia="Calibri" w:hAnsi="Calibri" w:cs="Times New Roman"/>
    </w:rPr>
  </w:style>
  <w:style w:type="paragraph" w:styleId="Heading6">
    <w:name w:val="heading 6"/>
    <w:basedOn w:val="Normal"/>
    <w:next w:val="Normal"/>
    <w:link w:val="Heading6Char"/>
    <w:semiHidden/>
    <w:unhideWhenUsed/>
    <w:qFormat/>
    <w:rsid w:val="00C34C50"/>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34C50"/>
    <w:rPr>
      <w:rFonts w:ascii="Calibri" w:eastAsia="Times New Roman" w:hAnsi="Calibri" w:cs="Times New Roman"/>
      <w:b/>
      <w:bCs/>
    </w:rPr>
  </w:style>
  <w:style w:type="character" w:styleId="Hyperlink">
    <w:name w:val="Hyperlink"/>
    <w:uiPriority w:val="99"/>
    <w:unhideWhenUsed/>
    <w:rsid w:val="00C34C50"/>
    <w:rPr>
      <w:color w:val="0000FF"/>
      <w:u w:val="single"/>
    </w:rPr>
  </w:style>
  <w:style w:type="paragraph" w:styleId="Header">
    <w:name w:val="header"/>
    <w:basedOn w:val="Normal"/>
    <w:link w:val="HeaderChar"/>
    <w:unhideWhenUsed/>
    <w:rsid w:val="00C34C50"/>
    <w:pPr>
      <w:tabs>
        <w:tab w:val="center" w:pos="4680"/>
        <w:tab w:val="right" w:pos="9360"/>
      </w:tabs>
    </w:pPr>
  </w:style>
  <w:style w:type="character" w:customStyle="1" w:styleId="HeaderChar">
    <w:name w:val="Header Char"/>
    <w:basedOn w:val="DefaultParagraphFont"/>
    <w:link w:val="Header"/>
    <w:rsid w:val="00C34C50"/>
    <w:rPr>
      <w:rFonts w:ascii="Calibri" w:eastAsia="Calibri" w:hAnsi="Calibri" w:cs="Times New Roman"/>
    </w:rPr>
  </w:style>
  <w:style w:type="paragraph" w:styleId="Footer">
    <w:name w:val="footer"/>
    <w:basedOn w:val="Normal"/>
    <w:link w:val="FooterChar"/>
    <w:uiPriority w:val="99"/>
    <w:unhideWhenUsed/>
    <w:rsid w:val="00C34C50"/>
    <w:pPr>
      <w:tabs>
        <w:tab w:val="center" w:pos="4680"/>
        <w:tab w:val="right" w:pos="9360"/>
      </w:tabs>
    </w:pPr>
  </w:style>
  <w:style w:type="character" w:customStyle="1" w:styleId="FooterChar">
    <w:name w:val="Footer Char"/>
    <w:basedOn w:val="DefaultParagraphFont"/>
    <w:link w:val="Footer"/>
    <w:uiPriority w:val="99"/>
    <w:rsid w:val="00C34C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Company>Grizli777</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2015-04-15T07:31:00Z</dcterms:created>
  <dcterms:modified xsi:type="dcterms:W3CDTF">2020-10-29T04:48:00Z</dcterms:modified>
</cp:coreProperties>
</file>