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045"/>
        <w:gridCol w:w="7264"/>
      </w:tblGrid>
      <w:tr w:rsidR="004A7928" w:rsidRPr="004A7928" w:rsidTr="004A7928">
        <w:trPr>
          <w:jc w:val="center"/>
        </w:trPr>
        <w:tc>
          <w:tcPr>
            <w:tcW w:w="3384" w:type="dxa"/>
            <w:tcBorders>
              <w:top w:val="nil"/>
              <w:left w:val="nil"/>
              <w:bottom w:val="nil"/>
              <w:right w:val="nil"/>
            </w:tcBorders>
            <w:tcMar>
              <w:top w:w="0" w:type="dxa"/>
              <w:left w:w="108" w:type="dxa"/>
              <w:bottom w:w="0" w:type="dxa"/>
              <w:right w:w="108" w:type="dxa"/>
            </w:tcMar>
            <w:hideMark/>
          </w:tcPr>
          <w:p w:rsidR="004A7928" w:rsidRPr="004A7928" w:rsidRDefault="004A7928" w:rsidP="004A7928">
            <w:pPr>
              <w:spacing w:before="90" w:after="90"/>
              <w:jc w:val="center"/>
              <w:rPr>
                <w:rFonts w:ascii="Arial" w:hAnsi="Arial" w:cs="Arial"/>
                <w:sz w:val="18"/>
                <w:szCs w:val="18"/>
              </w:rPr>
            </w:pPr>
            <w:r w:rsidRPr="004A7928">
              <w:rPr>
                <w:rFonts w:ascii="Arial" w:hAnsi="Arial" w:cs="Arial"/>
                <w:b/>
                <w:bCs/>
                <w:sz w:val="18"/>
                <w:szCs w:val="18"/>
              </w:rPr>
              <w:t>CHÍNH PHỦ</w:t>
            </w:r>
          </w:p>
          <w:p w:rsidR="004A7928" w:rsidRPr="004A7928" w:rsidRDefault="004A7928" w:rsidP="004A7928">
            <w:pPr>
              <w:spacing w:before="90" w:after="90"/>
              <w:jc w:val="center"/>
              <w:rPr>
                <w:rFonts w:ascii="Arial" w:hAnsi="Arial" w:cs="Arial"/>
                <w:sz w:val="18"/>
                <w:szCs w:val="18"/>
              </w:rPr>
            </w:pPr>
            <w:r w:rsidRPr="004A7928">
              <w:rPr>
                <w:rFonts w:ascii="VnPalatino" w:hAnsi="VnPalatino" w:cs="Arial"/>
                <w:sz w:val="18"/>
                <w:szCs w:val="18"/>
                <w:vertAlign w:val="superscript"/>
              </w:rPr>
              <w:t>________</w:t>
            </w:r>
          </w:p>
          <w:p w:rsidR="004A7928" w:rsidRPr="004A7928" w:rsidRDefault="004A7928" w:rsidP="004A7928">
            <w:pPr>
              <w:spacing w:before="90" w:after="90"/>
              <w:jc w:val="center"/>
              <w:rPr>
                <w:rFonts w:ascii="Arial" w:hAnsi="Arial" w:cs="Arial"/>
                <w:sz w:val="18"/>
                <w:szCs w:val="18"/>
              </w:rPr>
            </w:pPr>
            <w:r w:rsidRPr="004A7928">
              <w:rPr>
                <w:rFonts w:ascii="Arial" w:hAnsi="Arial" w:cs="Arial"/>
                <w:sz w:val="18"/>
                <w:szCs w:val="18"/>
                <w:lang w:val="vi-VN"/>
              </w:rPr>
              <w:t>Số: </w:t>
            </w:r>
            <w:r w:rsidRPr="004A7928">
              <w:rPr>
                <w:rFonts w:ascii="Arial" w:hAnsi="Arial" w:cs="Arial"/>
                <w:b/>
                <w:bCs/>
                <w:sz w:val="18"/>
                <w:szCs w:val="18"/>
              </w:rPr>
              <w:t>62</w:t>
            </w:r>
            <w:r w:rsidRPr="004A7928">
              <w:rPr>
                <w:rFonts w:ascii="Arial" w:hAnsi="Arial" w:cs="Arial"/>
                <w:sz w:val="18"/>
                <w:szCs w:val="18"/>
                <w:lang w:val="vi-VN"/>
              </w:rPr>
              <w:t>/2012/NĐ-CP</w:t>
            </w:r>
          </w:p>
          <w:p w:rsidR="004A7928" w:rsidRPr="004A7928" w:rsidRDefault="004A7928" w:rsidP="004A7928">
            <w:pPr>
              <w:spacing w:before="90" w:after="90"/>
              <w:jc w:val="center"/>
              <w:rPr>
                <w:rFonts w:ascii="Arial" w:hAnsi="Arial" w:cs="Arial"/>
                <w:sz w:val="18"/>
                <w:szCs w:val="18"/>
              </w:rPr>
            </w:pPr>
            <w:r w:rsidRPr="004A7928">
              <w:rPr>
                <w:rFonts w:ascii="Arial" w:hAnsi="Arial" w:cs="Arial"/>
                <w:sz w:val="18"/>
                <w:szCs w:val="18"/>
              </w:rPr>
              <w:t> </w:t>
            </w:r>
          </w:p>
        </w:tc>
        <w:tc>
          <w:tcPr>
            <w:tcW w:w="8169" w:type="dxa"/>
            <w:tcBorders>
              <w:top w:val="nil"/>
              <w:left w:val="nil"/>
              <w:bottom w:val="nil"/>
              <w:right w:val="nil"/>
            </w:tcBorders>
            <w:tcMar>
              <w:top w:w="0" w:type="dxa"/>
              <w:left w:w="108" w:type="dxa"/>
              <w:bottom w:w="0" w:type="dxa"/>
              <w:right w:w="108" w:type="dxa"/>
            </w:tcMar>
            <w:hideMark/>
          </w:tcPr>
          <w:p w:rsidR="004A7928" w:rsidRPr="004A7928" w:rsidRDefault="004A7928" w:rsidP="004A7928">
            <w:pPr>
              <w:spacing w:before="90" w:after="90"/>
              <w:jc w:val="center"/>
              <w:outlineLvl w:val="8"/>
              <w:rPr>
                <w:rFonts w:ascii="Arial" w:hAnsi="Arial" w:cs="Arial"/>
                <w:sz w:val="18"/>
                <w:szCs w:val="18"/>
              </w:rPr>
            </w:pPr>
            <w:r w:rsidRPr="004A7928">
              <w:rPr>
                <w:rFonts w:ascii="Arial" w:hAnsi="Arial" w:cs="Arial"/>
                <w:b/>
                <w:bCs/>
                <w:sz w:val="18"/>
                <w:szCs w:val="18"/>
              </w:rPr>
              <w:t>CỘNG HOÀ XÃ HỘI CHỦ NGHĨA VIỆT NAM</w:t>
            </w:r>
          </w:p>
          <w:p w:rsidR="004A7928" w:rsidRPr="004A7928" w:rsidRDefault="004A7928" w:rsidP="004A7928">
            <w:pPr>
              <w:spacing w:before="90" w:after="90"/>
              <w:jc w:val="center"/>
              <w:rPr>
                <w:rFonts w:ascii="Arial" w:hAnsi="Arial" w:cs="Arial"/>
                <w:sz w:val="18"/>
                <w:szCs w:val="18"/>
              </w:rPr>
            </w:pPr>
            <w:r w:rsidRPr="004A7928">
              <w:rPr>
                <w:rFonts w:ascii="Arial" w:hAnsi="Arial" w:cs="Arial"/>
                <w:b/>
                <w:bCs/>
                <w:sz w:val="18"/>
                <w:szCs w:val="18"/>
              </w:rPr>
              <w:t>Độc lập - Tự do - Hạnh phúc</w:t>
            </w:r>
          </w:p>
          <w:p w:rsidR="004A7928" w:rsidRPr="004A7928" w:rsidRDefault="004A7928" w:rsidP="004A7928">
            <w:pPr>
              <w:spacing w:before="90" w:after="90"/>
              <w:jc w:val="center"/>
              <w:rPr>
                <w:rFonts w:ascii="Arial" w:hAnsi="Arial" w:cs="Arial"/>
                <w:sz w:val="18"/>
                <w:szCs w:val="18"/>
              </w:rPr>
            </w:pPr>
            <w:r w:rsidRPr="004A7928">
              <w:rPr>
                <w:rFonts w:ascii="Arial" w:hAnsi="Arial" w:cs="Arial"/>
                <w:b/>
                <w:bCs/>
                <w:sz w:val="18"/>
                <w:szCs w:val="18"/>
                <w:vertAlign w:val="superscript"/>
              </w:rPr>
              <w:t>  ______________________________________________</w:t>
            </w:r>
          </w:p>
          <w:p w:rsidR="004A7928" w:rsidRPr="004A7928" w:rsidRDefault="004A7928" w:rsidP="004A7928">
            <w:pPr>
              <w:spacing w:before="90" w:after="90"/>
              <w:jc w:val="right"/>
              <w:rPr>
                <w:rFonts w:ascii="Arial" w:hAnsi="Arial" w:cs="Arial"/>
                <w:sz w:val="18"/>
                <w:szCs w:val="18"/>
              </w:rPr>
            </w:pPr>
            <w:r w:rsidRPr="004A7928">
              <w:rPr>
                <w:rFonts w:ascii="Arial" w:hAnsi="Arial" w:cs="Arial"/>
                <w:i/>
                <w:iCs/>
                <w:sz w:val="18"/>
                <w:szCs w:val="18"/>
              </w:rPr>
              <w:t>Hà Nội, ngày 13 tháng 8 năm 2012</w:t>
            </w:r>
          </w:p>
        </w:tc>
      </w:tr>
    </w:tbl>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b/>
          <w:bCs/>
          <w:color w:val="000000"/>
          <w:sz w:val="18"/>
          <w:szCs w:val="18"/>
        </w:rPr>
        <w:t> </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rPr>
        <w:t>NGHỊ ĐỊNH</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rPr>
        <w:t>Quy định căn cứ xác định nạn nhân bị mua bán và bảo vệ</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rPr>
        <w:t>an toàn cho nạn nhân, người thân thích của họ</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color w:val="000000"/>
          <w:sz w:val="18"/>
          <w:szCs w:val="18"/>
        </w:rPr>
        <w:t>_______________</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i/>
          <w:iCs/>
          <w:color w:val="000000"/>
          <w:sz w:val="18"/>
          <w:szCs w:val="18"/>
          <w:lang w:val="vi-VN"/>
        </w:rPr>
        <w:t>Căn cứ Luật tổ chức Chính phủ ngày 25 tháng </w:t>
      </w:r>
      <w:r w:rsidRPr="004A7928">
        <w:rPr>
          <w:rFonts w:ascii="Arial" w:hAnsi="Arial" w:cs="Arial"/>
          <w:i/>
          <w:iCs/>
          <w:color w:val="000000"/>
          <w:sz w:val="18"/>
          <w:szCs w:val="18"/>
        </w:rPr>
        <w:t>1</w:t>
      </w:r>
      <w:r w:rsidRPr="004A7928">
        <w:rPr>
          <w:rFonts w:ascii="Arial" w:hAnsi="Arial" w:cs="Arial"/>
          <w:i/>
          <w:iCs/>
          <w:color w:val="000000"/>
          <w:sz w:val="18"/>
          <w:szCs w:val="18"/>
          <w:lang w:val="vi-VN"/>
        </w:rPr>
        <w:t>2 năm 200</w:t>
      </w:r>
      <w:r w:rsidRPr="004A7928">
        <w:rPr>
          <w:rFonts w:ascii="Arial" w:hAnsi="Arial" w:cs="Arial"/>
          <w:i/>
          <w:iCs/>
          <w:color w:val="000000"/>
          <w:sz w:val="18"/>
          <w:szCs w:val="18"/>
        </w:rPr>
        <w:t>1</w:t>
      </w:r>
      <w:r w:rsidRPr="004A7928">
        <w:rPr>
          <w:rFonts w:ascii="Arial" w:hAnsi="Arial" w:cs="Arial"/>
          <w:i/>
          <w:iCs/>
          <w:color w:val="000000"/>
          <w:sz w:val="18"/>
          <w:szCs w:val="18"/>
          <w:lang w:val="vi-VN"/>
        </w:rPr>
        <w:t>;</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i/>
          <w:iCs/>
          <w:color w:val="000000"/>
          <w:sz w:val="18"/>
          <w:szCs w:val="18"/>
          <w:lang w:val="vi-VN"/>
        </w:rPr>
        <w:t>Căn cứ Luật phòng, ch</w:t>
      </w:r>
      <w:r w:rsidRPr="004A7928">
        <w:rPr>
          <w:rFonts w:ascii="Arial" w:hAnsi="Arial" w:cs="Arial"/>
          <w:i/>
          <w:iCs/>
          <w:color w:val="000000"/>
          <w:sz w:val="18"/>
          <w:szCs w:val="18"/>
        </w:rPr>
        <w:t>ố</w:t>
      </w:r>
      <w:r w:rsidRPr="004A7928">
        <w:rPr>
          <w:rFonts w:ascii="Arial" w:hAnsi="Arial" w:cs="Arial"/>
          <w:i/>
          <w:iCs/>
          <w:color w:val="000000"/>
          <w:sz w:val="18"/>
          <w:szCs w:val="18"/>
          <w:lang w:val="vi-VN"/>
        </w:rPr>
        <w:t>ng mua bán người ngày 29 tháng 3 năm 2011;</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i/>
          <w:iCs/>
          <w:color w:val="000000"/>
          <w:sz w:val="18"/>
          <w:szCs w:val="18"/>
          <w:lang w:val="vi-VN"/>
        </w:rPr>
        <w:t>Theo đề nghị của Bộ trưởng Bộ Công an</w:t>
      </w:r>
      <w:r w:rsidRPr="004A7928">
        <w:rPr>
          <w:rFonts w:ascii="Arial" w:hAnsi="Arial" w:cs="Arial"/>
          <w:i/>
          <w:iCs/>
          <w:color w:val="000000"/>
          <w:sz w:val="18"/>
          <w:szCs w:val="18"/>
        </w:rPr>
        <w:t>;</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i/>
          <w:iCs/>
          <w:color w:val="000000"/>
          <w:sz w:val="18"/>
          <w:szCs w:val="18"/>
          <w:lang w:val="vi-VN"/>
        </w:rPr>
        <w:t>Ch</w:t>
      </w:r>
      <w:r w:rsidRPr="004A7928">
        <w:rPr>
          <w:rFonts w:ascii="Arial" w:hAnsi="Arial" w:cs="Arial"/>
          <w:i/>
          <w:iCs/>
          <w:color w:val="000000"/>
          <w:sz w:val="18"/>
          <w:szCs w:val="18"/>
        </w:rPr>
        <w:t>í</w:t>
      </w:r>
      <w:r w:rsidRPr="004A7928">
        <w:rPr>
          <w:rFonts w:ascii="Arial" w:hAnsi="Arial" w:cs="Arial"/>
          <w:i/>
          <w:iCs/>
          <w:color w:val="000000"/>
          <w:sz w:val="18"/>
          <w:szCs w:val="18"/>
          <w:lang w:val="vi-VN"/>
        </w:rPr>
        <w:t>nh phủ ban hành Nghị định quy định căn cứ xác định nạn nhân bị mua bán và bảo vệ an toàn cho nạn nhân, người thân thích của họ</w:t>
      </w:r>
      <w:r w:rsidRPr="004A7928">
        <w:rPr>
          <w:rFonts w:ascii="Arial" w:hAnsi="Arial" w:cs="Arial"/>
          <w:i/>
          <w:iCs/>
          <w:color w:val="000000"/>
          <w:sz w:val="18"/>
          <w:szCs w:val="18"/>
        </w:rPr>
        <w:t>,</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rPr>
        <w:t> </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lang w:val="vi-VN"/>
        </w:rPr>
        <w:t>Chương </w:t>
      </w:r>
      <w:r w:rsidRPr="004A7928">
        <w:rPr>
          <w:rFonts w:ascii="Arial" w:hAnsi="Arial" w:cs="Arial"/>
          <w:b/>
          <w:bCs/>
          <w:color w:val="000000"/>
          <w:sz w:val="18"/>
          <w:szCs w:val="18"/>
        </w:rPr>
        <w:t>I</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lang w:val="vi-VN"/>
        </w:rPr>
        <w:t>QUY ĐỊNH CHUNG</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1. Phạm vi điều chỉnh</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Nghị định này quy định chi tiết thi hành một số điều của Luật phòng, chống mua bán người về căn cứ xác định nạn nhân và bảo vệ an toàn cho nạn nhân,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2. Đối tượng áp dụng</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Nghị định này áp dụng đối với nạn nhân của một </w:t>
      </w:r>
      <w:r w:rsidRPr="004A7928">
        <w:rPr>
          <w:rFonts w:ascii="Arial" w:hAnsi="Arial" w:cs="Arial"/>
          <w:color w:val="000000"/>
          <w:sz w:val="18"/>
          <w:szCs w:val="18"/>
        </w:rPr>
        <w:t>tr</w:t>
      </w:r>
      <w:r w:rsidRPr="004A7928">
        <w:rPr>
          <w:rFonts w:ascii="Arial" w:hAnsi="Arial" w:cs="Arial"/>
          <w:color w:val="000000"/>
          <w:sz w:val="18"/>
          <w:szCs w:val="18"/>
          <w:lang w:val="vi-VN"/>
        </w:rPr>
        <w:t>ong các hành vi quy định tại các Khoản 1, 2 và 3 Điều 3 Luật phòng, chống mua bán người; người thân thích của nạn nhân; cơ quan, tổ chức, cá nhân có liên quan đến việc xác đ</w:t>
      </w:r>
      <w:r w:rsidRPr="004A7928">
        <w:rPr>
          <w:rFonts w:ascii="Arial" w:hAnsi="Arial" w:cs="Arial"/>
          <w:color w:val="000000"/>
          <w:sz w:val="18"/>
          <w:szCs w:val="18"/>
        </w:rPr>
        <w:t>ị</w:t>
      </w:r>
      <w:r w:rsidRPr="004A7928">
        <w:rPr>
          <w:rFonts w:ascii="Arial" w:hAnsi="Arial" w:cs="Arial"/>
          <w:color w:val="000000"/>
          <w:sz w:val="18"/>
          <w:szCs w:val="18"/>
          <w:lang w:val="vi-VN"/>
        </w:rPr>
        <w:t>nh nạn nhân và bảo vệ an toàn cho nạn </w:t>
      </w:r>
      <w:r w:rsidRPr="004A7928">
        <w:rPr>
          <w:rFonts w:ascii="Arial" w:hAnsi="Arial" w:cs="Arial"/>
          <w:color w:val="000000"/>
          <w:sz w:val="18"/>
          <w:szCs w:val="18"/>
        </w:rPr>
        <w:t>nh</w:t>
      </w:r>
      <w:r w:rsidRPr="004A7928">
        <w:rPr>
          <w:rFonts w:ascii="Arial" w:hAnsi="Arial" w:cs="Arial"/>
          <w:color w:val="000000"/>
          <w:sz w:val="18"/>
          <w:szCs w:val="18"/>
          <w:lang w:val="vi-VN"/>
        </w:rPr>
        <w:t>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3. Quyền và nghĩa vụ của nạn nhân,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1. </w:t>
      </w:r>
      <w:r w:rsidRPr="004A7928">
        <w:rPr>
          <w:rFonts w:ascii="Arial" w:hAnsi="Arial" w:cs="Arial"/>
          <w:color w:val="000000"/>
          <w:sz w:val="18"/>
          <w:szCs w:val="18"/>
          <w:lang w:val="vi-VN"/>
        </w:rPr>
        <w:t>Nạn nhân, người thân thích của họ có quyền: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a) </w:t>
      </w:r>
      <w:r w:rsidRPr="004A7928">
        <w:rPr>
          <w:rFonts w:ascii="Arial" w:hAnsi="Arial" w:cs="Arial"/>
          <w:color w:val="000000"/>
          <w:sz w:val="18"/>
          <w:szCs w:val="18"/>
          <w:lang w:val="vi-VN"/>
        </w:rPr>
        <w:t>Đề nghị cơ quan, người có thẩm quyền áp dụng biện pháp bảo vệ khi tính mạng, sức khỏe, danh dự, nhân phẩm, tài sản bị xâm hại hoặc bị đe dọa xâm hại;</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b) Từ chối biện pháp bảo vệ cơ quan, người có thẩm quyền quy định tại Đi</w:t>
      </w:r>
      <w:r w:rsidRPr="004A7928">
        <w:rPr>
          <w:rFonts w:ascii="Arial" w:hAnsi="Arial" w:cs="Arial"/>
          <w:color w:val="000000"/>
          <w:sz w:val="18"/>
          <w:szCs w:val="18"/>
        </w:rPr>
        <w:t>ề</w:t>
      </w:r>
      <w:r w:rsidRPr="004A7928">
        <w:rPr>
          <w:rFonts w:ascii="Arial" w:hAnsi="Arial" w:cs="Arial"/>
          <w:color w:val="000000"/>
          <w:sz w:val="18"/>
          <w:szCs w:val="18"/>
          <w:lang w:val="vi-VN"/>
        </w:rPr>
        <w:t>u 8 Nghị định này áp dụng</w:t>
      </w:r>
      <w:r w:rsidRPr="004A7928">
        <w:rPr>
          <w:rFonts w:ascii="Arial" w:hAnsi="Arial" w:cs="Arial"/>
          <w:color w:val="000000"/>
          <w:sz w:val="18"/>
          <w:szCs w:val="18"/>
        </w:rPr>
        <w:t>.</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Nạn nhân, người thân thích của họ có nghĩa vụ:</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a) </w:t>
      </w:r>
      <w:r w:rsidRPr="004A7928">
        <w:rPr>
          <w:rFonts w:ascii="Arial" w:hAnsi="Arial" w:cs="Arial"/>
          <w:color w:val="000000"/>
          <w:sz w:val="18"/>
          <w:szCs w:val="18"/>
          <w:lang w:val="vi-VN"/>
        </w:rPr>
        <w:t>Chấp hành đầy đủ các yêu cầu của cơ quan, người có thẩm quyền áp </w:t>
      </w:r>
      <w:r w:rsidRPr="004A7928">
        <w:rPr>
          <w:rFonts w:ascii="Arial" w:hAnsi="Arial" w:cs="Arial"/>
          <w:color w:val="000000"/>
          <w:sz w:val="18"/>
          <w:szCs w:val="18"/>
        </w:rPr>
        <w:t>d</w:t>
      </w:r>
      <w:r w:rsidRPr="004A7928">
        <w:rPr>
          <w:rFonts w:ascii="Arial" w:hAnsi="Arial" w:cs="Arial"/>
          <w:color w:val="000000"/>
          <w:sz w:val="18"/>
          <w:szCs w:val="18"/>
          <w:lang w:val="vi-VN"/>
        </w:rPr>
        <w:t>ụng biện pháp bảo vệ khi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b) </w:t>
      </w:r>
      <w:r w:rsidRPr="004A7928">
        <w:rPr>
          <w:rFonts w:ascii="Arial" w:hAnsi="Arial" w:cs="Arial"/>
          <w:color w:val="000000"/>
          <w:sz w:val="18"/>
          <w:szCs w:val="18"/>
          <w:lang w:val="vi-VN"/>
        </w:rPr>
        <w:t>Tự chịu trách nhiệm về an toàn của bản thân khi từ chối biện pháp bảo vệ hoặc không chấp hành đầy đủ các yêu c</w:t>
      </w:r>
      <w:r w:rsidRPr="004A7928">
        <w:rPr>
          <w:rFonts w:ascii="Arial" w:hAnsi="Arial" w:cs="Arial"/>
          <w:color w:val="000000"/>
          <w:sz w:val="18"/>
          <w:szCs w:val="18"/>
        </w:rPr>
        <w:t>ầ</w:t>
      </w:r>
      <w:r w:rsidRPr="004A7928">
        <w:rPr>
          <w:rFonts w:ascii="Arial" w:hAnsi="Arial" w:cs="Arial"/>
          <w:color w:val="000000"/>
          <w:sz w:val="18"/>
          <w:szCs w:val="18"/>
          <w:lang w:val="vi-VN"/>
        </w:rPr>
        <w:t>u của cơ quan, người có thẩm quy</w:t>
      </w:r>
      <w:r w:rsidRPr="004A7928">
        <w:rPr>
          <w:rFonts w:ascii="Arial" w:hAnsi="Arial" w:cs="Arial"/>
          <w:color w:val="000000"/>
          <w:sz w:val="18"/>
          <w:szCs w:val="18"/>
        </w:rPr>
        <w:t>ề</w:t>
      </w:r>
      <w:r w:rsidRPr="004A7928">
        <w:rPr>
          <w:rFonts w:ascii="Arial" w:hAnsi="Arial" w:cs="Arial"/>
          <w:color w:val="000000"/>
          <w:sz w:val="18"/>
          <w:szCs w:val="18"/>
          <w:lang w:val="vi-VN"/>
        </w:rPr>
        <w:t>n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4. Kinh phí bảo đảm</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Kinh phí thực hiện việc bảo vệ an toàn cho nạn nhân và người thân thích của họ do ngân sách nhà nước bảo đảm trong dự toán chi thường xuyên hàng năm được giao của các cơ quan, đơn vị theo quy định của Luật ngân sách nhà nước và các văn bản hướng dẫn thi hành.</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lang w:val="vi-VN"/>
        </w:rPr>
        <w:t>Chương </w:t>
      </w:r>
      <w:r w:rsidRPr="004A7928">
        <w:rPr>
          <w:rFonts w:ascii="Arial" w:hAnsi="Arial" w:cs="Arial"/>
          <w:b/>
          <w:bCs/>
          <w:color w:val="000000"/>
          <w:sz w:val="18"/>
          <w:szCs w:val="18"/>
        </w:rPr>
        <w:t>II</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lang w:val="vi-VN"/>
        </w:rPr>
        <w:t>QUY ĐỊNH CỤ THỂ</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5. Căn cứ để xác định nạn nhân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1. </w:t>
      </w:r>
      <w:r w:rsidRPr="004A7928">
        <w:rPr>
          <w:rFonts w:ascii="Arial" w:hAnsi="Arial" w:cs="Arial"/>
          <w:color w:val="000000"/>
          <w:sz w:val="18"/>
          <w:szCs w:val="18"/>
          <w:lang w:val="vi-VN"/>
        </w:rPr>
        <w:t>Một người được xác định là nạn nhân khi họ là đối tượng của một trong những hành vi sau đây:</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a) </w:t>
      </w:r>
      <w:r w:rsidRPr="004A7928">
        <w:rPr>
          <w:rFonts w:ascii="Arial" w:hAnsi="Arial" w:cs="Arial"/>
          <w:color w:val="000000"/>
          <w:sz w:val="18"/>
          <w:szCs w:val="18"/>
          <w:lang w:val="vi-VN"/>
        </w:rPr>
        <w:t>Mua bán người: Coi người nh</w:t>
      </w:r>
      <w:r w:rsidRPr="004A7928">
        <w:rPr>
          <w:rFonts w:ascii="Arial" w:hAnsi="Arial" w:cs="Arial"/>
          <w:color w:val="000000"/>
          <w:sz w:val="18"/>
          <w:szCs w:val="18"/>
        </w:rPr>
        <w:t>ư </w:t>
      </w:r>
      <w:r w:rsidRPr="004A7928">
        <w:rPr>
          <w:rFonts w:ascii="Arial" w:hAnsi="Arial" w:cs="Arial"/>
          <w:color w:val="000000"/>
          <w:sz w:val="18"/>
          <w:szCs w:val="18"/>
          <w:lang w:val="vi-VN"/>
        </w:rPr>
        <w:t>một loại hàng hóa để trao đổi bằng tiền hoặc lợi ích vật chất khác;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b) </w:t>
      </w:r>
      <w:r w:rsidRPr="004A7928">
        <w:rPr>
          <w:rFonts w:ascii="Arial" w:hAnsi="Arial" w:cs="Arial"/>
          <w:color w:val="000000"/>
          <w:sz w:val="18"/>
          <w:szCs w:val="18"/>
          <w:lang w:val="vi-VN"/>
        </w:rPr>
        <w:t>Chuyển giao hoặc tiếp nhận người để:</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Ép buộc bán dâm;</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Ép buộc làm đối tượng sản xuất băng, đĩa hình, sách, tranh, ảnh, lịch và những hình thức khác có nội dung tuyên truyền lối sống đồi trụy, khiêu dâm;</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lastRenderedPageBreak/>
        <w:t>- </w:t>
      </w:r>
      <w:r w:rsidRPr="004A7928">
        <w:rPr>
          <w:rFonts w:ascii="Arial" w:hAnsi="Arial" w:cs="Arial"/>
          <w:color w:val="000000"/>
          <w:sz w:val="18"/>
          <w:szCs w:val="18"/>
          <w:lang w:val="vi-VN"/>
        </w:rPr>
        <w:t>Ép buộc biểu diễn cho người khác xem thân thế mình vớ</w:t>
      </w:r>
      <w:r w:rsidRPr="004A7928">
        <w:rPr>
          <w:rFonts w:ascii="Arial" w:hAnsi="Arial" w:cs="Arial"/>
          <w:color w:val="000000"/>
          <w:sz w:val="18"/>
          <w:szCs w:val="18"/>
        </w:rPr>
        <w:t>i </w:t>
      </w:r>
      <w:r w:rsidRPr="004A7928">
        <w:rPr>
          <w:rFonts w:ascii="Arial" w:hAnsi="Arial" w:cs="Arial"/>
          <w:color w:val="000000"/>
          <w:sz w:val="18"/>
          <w:szCs w:val="18"/>
          <w:lang w:val="vi-VN"/>
        </w:rPr>
        <w:t>mục đích kích động tình dục;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Làm nô lệ tình dục;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Cưỡng bức lao động;</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Lấy các bộ phận cơ thể một cách bất hợp pháp;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Ép buộc đi ăn xin;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Ép buộc làm vợ hoặc chồng;</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Ép buộc đẻ con trái ý muốn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Ép buộc thực hiện hành vi vi phạm pháp luật;</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r w:rsidRPr="004A7928">
        <w:rPr>
          <w:rFonts w:ascii="Arial" w:hAnsi="Arial" w:cs="Arial"/>
          <w:color w:val="000000"/>
          <w:sz w:val="18"/>
          <w:szCs w:val="18"/>
          <w:lang w:val="vi-VN"/>
        </w:rPr>
        <w:t>Vì mục đích vô nhân đạo khác.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c) Tuyển mộ, vận chuyển, chứa chấp người để thực hiện các hành vi quy định tại các Điểm a, b Khoản này hoặc vì mục đích vô nhân đạo khác.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Việc xác định nạn nhân phải dựa vào các nguồn tài liệu, chứng cứ sau:</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a) </w:t>
      </w:r>
      <w:r w:rsidRPr="004A7928">
        <w:rPr>
          <w:rFonts w:ascii="Arial" w:hAnsi="Arial" w:cs="Arial"/>
          <w:color w:val="000000"/>
          <w:sz w:val="18"/>
          <w:szCs w:val="18"/>
          <w:lang w:val="vi-VN"/>
        </w:rPr>
        <w:t>Tài liệu, chứng cứ do cơ quan tiến hành tố tụng cung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b) </w:t>
      </w:r>
      <w:r w:rsidRPr="004A7928">
        <w:rPr>
          <w:rFonts w:ascii="Arial" w:hAnsi="Arial" w:cs="Arial"/>
          <w:color w:val="000000"/>
          <w:sz w:val="18"/>
          <w:szCs w:val="18"/>
          <w:lang w:val="vi-VN"/>
        </w:rPr>
        <w:t>Thông tin, tài liệu do cơ quan giải cứu nạn nhân cung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c) </w:t>
      </w:r>
      <w:r w:rsidRPr="004A7928">
        <w:rPr>
          <w:rFonts w:ascii="Arial" w:hAnsi="Arial" w:cs="Arial"/>
          <w:color w:val="000000"/>
          <w:sz w:val="18"/>
          <w:szCs w:val="18"/>
          <w:lang w:val="vi-VN"/>
        </w:rPr>
        <w:t>Thông tin, tài liệu do Cơ quan đại diện Việt Nam ở nước ngoài cung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d) </w:t>
      </w:r>
      <w:r w:rsidRPr="004A7928">
        <w:rPr>
          <w:rFonts w:ascii="Arial" w:hAnsi="Arial" w:cs="Arial"/>
          <w:color w:val="000000"/>
          <w:sz w:val="18"/>
          <w:szCs w:val="18"/>
          <w:lang w:val="vi-VN"/>
        </w:rPr>
        <w:t>Tài liệu do cơ quan, tổ chức có thẩm quyền nước ngoài cung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đ) Lời khai, tài liệu </w:t>
      </w:r>
      <w:r w:rsidRPr="004A7928">
        <w:rPr>
          <w:rFonts w:ascii="Arial" w:hAnsi="Arial" w:cs="Arial"/>
          <w:color w:val="000000"/>
          <w:sz w:val="18"/>
          <w:szCs w:val="18"/>
        </w:rPr>
        <w:t>d</w:t>
      </w:r>
      <w:r w:rsidRPr="004A7928">
        <w:rPr>
          <w:rFonts w:ascii="Arial" w:hAnsi="Arial" w:cs="Arial"/>
          <w:color w:val="000000"/>
          <w:sz w:val="18"/>
          <w:szCs w:val="18"/>
          <w:lang w:val="vi-VN"/>
        </w:rPr>
        <w:t>o nạn nhân cung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e) </w:t>
      </w:r>
      <w:r w:rsidRPr="004A7928">
        <w:rPr>
          <w:rFonts w:ascii="Arial" w:hAnsi="Arial" w:cs="Arial"/>
          <w:color w:val="000000"/>
          <w:sz w:val="18"/>
          <w:szCs w:val="18"/>
          <w:lang w:val="vi-VN"/>
        </w:rPr>
        <w:t>Lời khai, tài liệu do người thực hiện hành vi quy định tại Khoản 1 Điều này cung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g) </w:t>
      </w:r>
      <w:r w:rsidRPr="004A7928">
        <w:rPr>
          <w:rFonts w:ascii="Arial" w:hAnsi="Arial" w:cs="Arial"/>
          <w:color w:val="000000"/>
          <w:sz w:val="18"/>
          <w:szCs w:val="18"/>
          <w:lang w:val="vi-VN"/>
        </w:rPr>
        <w:t>Lời khai, tài liệu do những người biết sự việc cung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h) </w:t>
      </w:r>
      <w:r w:rsidRPr="004A7928">
        <w:rPr>
          <w:rFonts w:ascii="Arial" w:hAnsi="Arial" w:cs="Arial"/>
          <w:color w:val="000000"/>
          <w:sz w:val="18"/>
          <w:szCs w:val="18"/>
          <w:lang w:val="vi-VN"/>
        </w:rPr>
        <w:t>Các thông tin, tài liệu hợp pháp khác.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3. </w:t>
      </w:r>
      <w:r w:rsidRPr="004A7928">
        <w:rPr>
          <w:rFonts w:ascii="Arial" w:hAnsi="Arial" w:cs="Arial"/>
          <w:color w:val="000000"/>
          <w:sz w:val="18"/>
          <w:szCs w:val="18"/>
          <w:lang w:val="vi-VN"/>
        </w:rPr>
        <w:t>Trường hợp cơ quan chức năng không chứng minh được một người có phải là nạn nhân hay không, sau khi xác minh lý lịch, thời gian vắng mặt khỏi địa phương nơi họ cư trú, lý do vắng mặt phù hợp với lời khai của họ về việc là đối tượng của một trong những hành vi quy định tại Khoản </w:t>
      </w:r>
      <w:r w:rsidRPr="004A7928">
        <w:rPr>
          <w:rFonts w:ascii="Arial" w:hAnsi="Arial" w:cs="Arial"/>
          <w:color w:val="000000"/>
          <w:sz w:val="18"/>
          <w:szCs w:val="18"/>
        </w:rPr>
        <w:t>1</w:t>
      </w:r>
      <w:r w:rsidRPr="004A7928">
        <w:rPr>
          <w:rFonts w:ascii="Arial" w:hAnsi="Arial" w:cs="Arial"/>
          <w:color w:val="000000"/>
          <w:sz w:val="18"/>
          <w:szCs w:val="18"/>
          <w:lang w:val="vi-VN"/>
        </w:rPr>
        <w:t>Điều này thì xem xét các căn cứ sau để xác nhận họ là nạn nhân: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a) </w:t>
      </w:r>
      <w:r w:rsidRPr="004A7928">
        <w:rPr>
          <w:rFonts w:ascii="Arial" w:hAnsi="Arial" w:cs="Arial"/>
          <w:color w:val="000000"/>
          <w:sz w:val="18"/>
          <w:szCs w:val="18"/>
          <w:lang w:val="vi-VN"/>
        </w:rPr>
        <w:t>Người đó được phát hiện, giải cứu cùng với nạn nhân khác;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b) </w:t>
      </w:r>
      <w:r w:rsidRPr="004A7928">
        <w:rPr>
          <w:rFonts w:ascii="Arial" w:hAnsi="Arial" w:cs="Arial"/>
          <w:color w:val="000000"/>
          <w:sz w:val="18"/>
          <w:szCs w:val="18"/>
          <w:lang w:val="vi-VN"/>
        </w:rPr>
        <w:t>Người đó đã có thời gian chung sống cùng với nạn nhân tại nơi các đối tượng thực hiện hành vi quy định tại Khoản 1 Điều này giam giữ, quản lý và bị đối xử như những nạn nhân này;</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c) </w:t>
      </w:r>
      <w:r w:rsidRPr="004A7928">
        <w:rPr>
          <w:rFonts w:ascii="Arial" w:hAnsi="Arial" w:cs="Arial"/>
          <w:color w:val="000000"/>
          <w:sz w:val="18"/>
          <w:szCs w:val="18"/>
          <w:lang w:val="vi-VN"/>
        </w:rPr>
        <w:t>Biểu hiện về thể chất và tinh thần: Có dấu hiệu bị bóc lột tình dục, cưỡng bức lao động, bị đối xử tàn tệ, bị thương tích, sợ hãi, hoảng loạn, trầm cảm, ốm yếu;</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d) </w:t>
      </w:r>
      <w:r w:rsidRPr="004A7928">
        <w:rPr>
          <w:rFonts w:ascii="Arial" w:hAnsi="Arial" w:cs="Arial"/>
          <w:color w:val="000000"/>
          <w:sz w:val="18"/>
          <w:szCs w:val="18"/>
          <w:lang w:val="vi-VN"/>
        </w:rPr>
        <w:t>Thời gian người đó r</w:t>
      </w:r>
      <w:r w:rsidRPr="004A7928">
        <w:rPr>
          <w:rFonts w:ascii="Arial" w:hAnsi="Arial" w:cs="Arial"/>
          <w:color w:val="000000"/>
          <w:sz w:val="18"/>
          <w:szCs w:val="18"/>
        </w:rPr>
        <w:t>ờ</w:t>
      </w:r>
      <w:r w:rsidRPr="004A7928">
        <w:rPr>
          <w:rFonts w:ascii="Arial" w:hAnsi="Arial" w:cs="Arial"/>
          <w:color w:val="000000"/>
          <w:sz w:val="18"/>
          <w:szCs w:val="18"/>
          <w:lang w:val="vi-VN"/>
        </w:rPr>
        <w:t>i khỏi địa phương nơi cư trú thì thân nhân của họ trình báo cơ quan chức năng về việc họ bị m</w:t>
      </w:r>
      <w:r w:rsidRPr="004A7928">
        <w:rPr>
          <w:rFonts w:ascii="Arial" w:hAnsi="Arial" w:cs="Arial"/>
          <w:color w:val="000000"/>
          <w:sz w:val="18"/>
          <w:szCs w:val="18"/>
        </w:rPr>
        <w:t>ấ</w:t>
      </w:r>
      <w:r w:rsidRPr="004A7928">
        <w:rPr>
          <w:rFonts w:ascii="Arial" w:hAnsi="Arial" w:cs="Arial"/>
          <w:color w:val="000000"/>
          <w:sz w:val="18"/>
          <w:szCs w:val="18"/>
          <w:lang w:val="vi-VN"/>
        </w:rPr>
        <w:t>t tích hoặc là đối tượng của một trong những hành vi quy định tại Khoản 1 Điều này;</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đ) Những thông tin hợp pháp khác giúp có cơ sở để tin rằng người đó là nạn nhân.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6. Đối tượng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1. </w:t>
      </w:r>
      <w:r w:rsidRPr="004A7928">
        <w:rPr>
          <w:rFonts w:ascii="Arial" w:hAnsi="Arial" w:cs="Arial"/>
          <w:color w:val="000000"/>
          <w:sz w:val="18"/>
          <w:szCs w:val="18"/>
          <w:lang w:val="vi-VN"/>
        </w:rPr>
        <w:t>Nạn nhân của một trong các hành vi quy định tại </w:t>
      </w:r>
      <w:r w:rsidRPr="004A7928">
        <w:rPr>
          <w:rFonts w:ascii="Arial" w:hAnsi="Arial" w:cs="Arial"/>
          <w:color w:val="000000"/>
          <w:sz w:val="18"/>
          <w:szCs w:val="18"/>
        </w:rPr>
        <w:t>Khoản </w:t>
      </w:r>
      <w:r w:rsidRPr="004A7928">
        <w:rPr>
          <w:rFonts w:ascii="Arial" w:hAnsi="Arial" w:cs="Arial"/>
          <w:color w:val="000000"/>
          <w:sz w:val="18"/>
          <w:szCs w:val="18"/>
          <w:lang w:val="vi-VN"/>
        </w:rPr>
        <w:t>1 Điều 5 Nghị định này.</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Người thân thích của nạn nhân, bao gồm: Vợ, chồng, cha đẻ, mẹ đẻ, cha nuôi, mẹ nuôi, cha kế, mẹ kế, con đẻ, con nuôi, cha mẹ bên vợ hoặc bên chồng, anh ruột, chị ruột, em ruột, </w:t>
      </w:r>
      <w:r w:rsidRPr="004A7928">
        <w:rPr>
          <w:rFonts w:ascii="Arial" w:hAnsi="Arial" w:cs="Arial"/>
          <w:color w:val="000000"/>
          <w:sz w:val="18"/>
          <w:szCs w:val="18"/>
        </w:rPr>
        <w:t>ô</w:t>
      </w:r>
      <w:r w:rsidRPr="004A7928">
        <w:rPr>
          <w:rFonts w:ascii="Arial" w:hAnsi="Arial" w:cs="Arial"/>
          <w:color w:val="000000"/>
          <w:sz w:val="18"/>
          <w:szCs w:val="18"/>
          <w:lang w:val="vi-VN"/>
        </w:rPr>
        <w:t>ng nội, bà nội, ông ngoại, bà ngoại, cháu nội, cháu ngoại của nạn nhân.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7. Các biện pháp bảo vệ an toàn cho nạn nhân, ngư</w:t>
      </w:r>
      <w:r w:rsidRPr="004A7928">
        <w:rPr>
          <w:rFonts w:ascii="Arial" w:hAnsi="Arial" w:cs="Arial"/>
          <w:b/>
          <w:bCs/>
          <w:color w:val="000000"/>
          <w:sz w:val="18"/>
          <w:szCs w:val="18"/>
        </w:rPr>
        <w:t>ờ</w:t>
      </w:r>
      <w:r w:rsidRPr="004A7928">
        <w:rPr>
          <w:rFonts w:ascii="Arial" w:hAnsi="Arial" w:cs="Arial"/>
          <w:b/>
          <w:bCs/>
          <w:color w:val="000000"/>
          <w:sz w:val="18"/>
          <w:szCs w:val="18"/>
          <w:lang w:val="vi-VN"/>
        </w:rPr>
        <w:t>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Tùy từng trường hợp cụ thể và điều kiện thực tế, cơ quan có trách nhiệm bảo vệ có thể áp dụng một hoặc nhiều biện pháp bảo vệ sau đây để bảo đảm an toàn cho nạn nhân, người thân thích của họ (sau đây gọi chung là người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1. Giữ bí mật về việc cung</w:t>
      </w:r>
      <w:r w:rsidRPr="004A7928">
        <w:rPr>
          <w:rFonts w:ascii="Arial" w:hAnsi="Arial" w:cs="Arial"/>
          <w:color w:val="000000"/>
          <w:sz w:val="18"/>
          <w:szCs w:val="18"/>
        </w:rPr>
        <w:t> c</w:t>
      </w:r>
      <w:r w:rsidRPr="004A7928">
        <w:rPr>
          <w:rFonts w:ascii="Arial" w:hAnsi="Arial" w:cs="Arial"/>
          <w:color w:val="000000"/>
          <w:sz w:val="18"/>
          <w:szCs w:val="18"/>
          <w:lang w:val="vi-VN"/>
        </w:rPr>
        <w:t>ấp tài liệu, chứng cứ của người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Giữ bí mật các thông tin về đời tư, đặc điểm nhân dạng, nơi cư trú, làm việc, học tập và các thông tin khác có liên quan đến người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3. </w:t>
      </w:r>
      <w:r w:rsidRPr="004A7928">
        <w:rPr>
          <w:rFonts w:ascii="Arial" w:hAnsi="Arial" w:cs="Arial"/>
          <w:color w:val="000000"/>
          <w:sz w:val="18"/>
          <w:szCs w:val="18"/>
          <w:lang w:val="vi-VN"/>
        </w:rPr>
        <w:t>Bố trí lực lượng bảo vệ tại nơi cư trú, làm việc, học tập, đi lại của người được bảo vệ, tại phiên tòa và những nơi cần thiết khác.</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4. </w:t>
      </w:r>
      <w:r w:rsidRPr="004A7928">
        <w:rPr>
          <w:rFonts w:ascii="Arial" w:hAnsi="Arial" w:cs="Arial"/>
          <w:color w:val="000000"/>
          <w:sz w:val="18"/>
          <w:szCs w:val="18"/>
          <w:lang w:val="vi-VN"/>
        </w:rPr>
        <w:t>Hạn chế phạm vi đi lại, giao tiếp của người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5. </w:t>
      </w:r>
      <w:r w:rsidRPr="004A7928">
        <w:rPr>
          <w:rFonts w:ascii="Arial" w:hAnsi="Arial" w:cs="Arial"/>
          <w:color w:val="000000"/>
          <w:sz w:val="18"/>
          <w:szCs w:val="18"/>
          <w:lang w:val="vi-VN"/>
        </w:rPr>
        <w:t>Bố </w:t>
      </w:r>
      <w:r w:rsidRPr="004A7928">
        <w:rPr>
          <w:rFonts w:ascii="Arial" w:hAnsi="Arial" w:cs="Arial"/>
          <w:color w:val="000000"/>
          <w:sz w:val="18"/>
          <w:szCs w:val="18"/>
        </w:rPr>
        <w:t>tr</w:t>
      </w:r>
      <w:r w:rsidRPr="004A7928">
        <w:rPr>
          <w:rFonts w:ascii="Arial" w:hAnsi="Arial" w:cs="Arial"/>
          <w:color w:val="000000"/>
          <w:sz w:val="18"/>
          <w:szCs w:val="18"/>
          <w:lang w:val="vi-VN"/>
        </w:rPr>
        <w:t>í nơi tạm lánh cho người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6. </w:t>
      </w:r>
      <w:r w:rsidRPr="004A7928">
        <w:rPr>
          <w:rFonts w:ascii="Arial" w:hAnsi="Arial" w:cs="Arial"/>
          <w:color w:val="000000"/>
          <w:sz w:val="18"/>
          <w:szCs w:val="18"/>
          <w:lang w:val="vi-VN"/>
        </w:rPr>
        <w:t>Bố trí nơi ở, nơi làm việc, học tập mới cho người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lastRenderedPageBreak/>
        <w:t>7. </w:t>
      </w:r>
      <w:r w:rsidRPr="004A7928">
        <w:rPr>
          <w:rFonts w:ascii="Arial" w:hAnsi="Arial" w:cs="Arial"/>
          <w:color w:val="000000"/>
          <w:sz w:val="18"/>
          <w:szCs w:val="18"/>
          <w:lang w:val="vi-VN"/>
        </w:rPr>
        <w:t>Áp dụng các biện pháp phòng ngừa, ngăn chặn hành vi xâm hại hoặc đe dọa xâm hại đến tính mạng, sức khỏe, danh dự, nhân phẩm và tài sản của người được bảo vệ theo quy định của pháp luật;</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8. </w:t>
      </w:r>
      <w:r w:rsidRPr="004A7928">
        <w:rPr>
          <w:rFonts w:ascii="Arial" w:hAnsi="Arial" w:cs="Arial"/>
          <w:color w:val="000000"/>
          <w:sz w:val="18"/>
          <w:szCs w:val="18"/>
          <w:lang w:val="vi-VN"/>
        </w:rPr>
        <w:t>Xét xử kín.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8. Thẩm quyền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1. </w:t>
      </w:r>
      <w:r w:rsidRPr="004A7928">
        <w:rPr>
          <w:rFonts w:ascii="Arial" w:hAnsi="Arial" w:cs="Arial"/>
          <w:color w:val="000000"/>
          <w:sz w:val="18"/>
          <w:szCs w:val="18"/>
          <w:lang w:val="vi-VN"/>
        </w:rPr>
        <w:t>Cơ quan có thẩm quyền áp dụng biện pháp bảo vệ bao gồm:</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a) </w:t>
      </w:r>
      <w:r w:rsidRPr="004A7928">
        <w:rPr>
          <w:rFonts w:ascii="Arial" w:hAnsi="Arial" w:cs="Arial"/>
          <w:color w:val="000000"/>
          <w:sz w:val="18"/>
          <w:szCs w:val="18"/>
          <w:lang w:val="vi-VN"/>
        </w:rPr>
        <w:t>Cơ quan Cảnh sát điều tra trong Công an nhân dân;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b) </w:t>
      </w:r>
      <w:r w:rsidRPr="004A7928">
        <w:rPr>
          <w:rFonts w:ascii="Arial" w:hAnsi="Arial" w:cs="Arial"/>
          <w:color w:val="000000"/>
          <w:sz w:val="18"/>
          <w:szCs w:val="18"/>
          <w:lang w:val="vi-VN"/>
        </w:rPr>
        <w:t>Cơ quan điều tra hình sự trong Quân đội nhân dân;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c) </w:t>
      </w:r>
      <w:r w:rsidRPr="004A7928">
        <w:rPr>
          <w:rFonts w:ascii="Arial" w:hAnsi="Arial" w:cs="Arial"/>
          <w:color w:val="000000"/>
          <w:sz w:val="18"/>
          <w:szCs w:val="18"/>
          <w:lang w:val="vi-VN"/>
        </w:rPr>
        <w:t>Bộ đội Biên phòng;</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d) </w:t>
      </w:r>
      <w:r w:rsidRPr="004A7928">
        <w:rPr>
          <w:rFonts w:ascii="Arial" w:hAnsi="Arial" w:cs="Arial"/>
          <w:color w:val="000000"/>
          <w:sz w:val="18"/>
          <w:szCs w:val="18"/>
          <w:lang w:val="vi-VN"/>
        </w:rPr>
        <w:t>Lực lượng Cảnh sát biển;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đ) Viện Kiểm sát nhân dân, Viện Kiểm sát quân sự các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e) </w:t>
      </w:r>
      <w:r w:rsidRPr="004A7928">
        <w:rPr>
          <w:rFonts w:ascii="Arial" w:hAnsi="Arial" w:cs="Arial"/>
          <w:color w:val="000000"/>
          <w:sz w:val="18"/>
          <w:szCs w:val="18"/>
          <w:lang w:val="vi-VN"/>
        </w:rPr>
        <w:t>Tòa án nhân dân, Tòa án quân sự các cấp;</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g) Ủ</w:t>
      </w:r>
      <w:r w:rsidRPr="004A7928">
        <w:rPr>
          <w:rFonts w:ascii="Arial" w:hAnsi="Arial" w:cs="Arial"/>
          <w:color w:val="000000"/>
          <w:sz w:val="18"/>
          <w:szCs w:val="18"/>
          <w:lang w:val="vi-VN"/>
        </w:rPr>
        <w:t>y ban nhân dân xã, phường, thị trấn, Phòng Lao động - Thương binh và Xã hội, Cơ sở bảo trợ xã hội, Cơ sở hỗ trợ nạn nhân;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h) </w:t>
      </w:r>
      <w:r w:rsidRPr="004A7928">
        <w:rPr>
          <w:rFonts w:ascii="Arial" w:hAnsi="Arial" w:cs="Arial"/>
          <w:color w:val="000000"/>
          <w:sz w:val="18"/>
          <w:szCs w:val="18"/>
          <w:lang w:val="vi-VN"/>
        </w:rPr>
        <w:t>Cơ quan đại diện Việt Nam ở nước ngoài.</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Người có thẩm quyền ra quyết định áp dụng biện pháp bảo vệ bao gồm:</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a) </w:t>
      </w:r>
      <w:r w:rsidRPr="004A7928">
        <w:rPr>
          <w:rFonts w:ascii="Arial" w:hAnsi="Arial" w:cs="Arial"/>
          <w:color w:val="000000"/>
          <w:sz w:val="18"/>
          <w:szCs w:val="18"/>
          <w:lang w:val="vi-VN"/>
        </w:rPr>
        <w:t>Thủ trưởng, Phó thủ trưởng Cơ quan Cảnh sát điều tra trong Công an nhân dân có thẩm quyền ra quyết định áp dụng biện pháp bảo vệ quy định tại các Khoản 1, 2, 3, 4, 5, 6 và 7 Điều 7 Nghị định này đối với nạn nhân, người thân thích của họ trong vụ việc, vụ án hình sự do cơ quan mình thụ lý.</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b) </w:t>
      </w:r>
      <w:r w:rsidRPr="004A7928">
        <w:rPr>
          <w:rFonts w:ascii="Arial" w:hAnsi="Arial" w:cs="Arial"/>
          <w:color w:val="000000"/>
          <w:sz w:val="18"/>
          <w:szCs w:val="18"/>
          <w:lang w:val="vi-VN"/>
        </w:rPr>
        <w:t>Thủ trưởng, Phó thủ trưởng Cơ quan điều </w:t>
      </w:r>
      <w:r w:rsidRPr="004A7928">
        <w:rPr>
          <w:rFonts w:ascii="Arial" w:hAnsi="Arial" w:cs="Arial"/>
          <w:color w:val="000000"/>
          <w:sz w:val="18"/>
          <w:szCs w:val="18"/>
        </w:rPr>
        <w:t>tr</w:t>
      </w:r>
      <w:r w:rsidRPr="004A7928">
        <w:rPr>
          <w:rFonts w:ascii="Arial" w:hAnsi="Arial" w:cs="Arial"/>
          <w:color w:val="000000"/>
          <w:sz w:val="18"/>
          <w:szCs w:val="18"/>
          <w:lang w:val="vi-VN"/>
        </w:rPr>
        <w:t>a hình sự trong Quân đội nhân dân có thẩm quyền ra quyết định áp dụng biện pháp bảo vệ quy định tại các Khoản 1, 2, 3, 4, 5, 6 và 7 Điều 7 Nghị định này đối với nạn nhân, người thân thích của họ trong vụ việc, vụ án hình sự do cơ quan mình thụ lý.</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c) </w:t>
      </w:r>
      <w:r w:rsidRPr="004A7928">
        <w:rPr>
          <w:rFonts w:ascii="Arial" w:hAnsi="Arial" w:cs="Arial"/>
          <w:color w:val="000000"/>
          <w:sz w:val="18"/>
          <w:szCs w:val="18"/>
          <w:lang w:val="vi-VN"/>
        </w:rPr>
        <w:t>Cục trưởng Cục Phòng, ch</w:t>
      </w:r>
      <w:r w:rsidRPr="004A7928">
        <w:rPr>
          <w:rFonts w:ascii="Arial" w:hAnsi="Arial" w:cs="Arial"/>
          <w:color w:val="000000"/>
          <w:sz w:val="18"/>
          <w:szCs w:val="18"/>
        </w:rPr>
        <w:t>ố</w:t>
      </w:r>
      <w:r w:rsidRPr="004A7928">
        <w:rPr>
          <w:rFonts w:ascii="Arial" w:hAnsi="Arial" w:cs="Arial"/>
          <w:color w:val="000000"/>
          <w:sz w:val="18"/>
          <w:szCs w:val="18"/>
          <w:lang w:val="vi-VN"/>
        </w:rPr>
        <w:t>ng tội phạm ma túy Bộ đội Biên phòng, Đoàn trưởng Đoàn Đặc nhiệm thuộc Cục Phòng, chống tội phạm ma túy Bộ đội Biên phòng, Chỉ huy trưởng Bộ đội Biên phòng tỉnh, thành phố trực thuộc Trung ương, Trưởng đồn Biên phòng, Hải đoàn trưởng Hải đoàn Biên phòng, Chỉ huy trưởng Biên phòng cửa khẩu cảng có thẩm quyền ra quyết định áp dụng biện pháp bảo vệ quy định tại các Khoản 1, 2, 3, 4, 5, 6 và 7 Điều 7 Nghị định này đối với nạn nhân, người thân thích của họ trong vụ việc, vụ án hình sự do cơ quan mình thụ lý. Khi cấp trưởng quy định tại Điểm này vắng mặt thì một cấp phó được ủy nhiệm thực hiện các quyền hạn của cấp trưởng quy định tại Điểm này và phải chịu trách nhiệm trước cấp trưởng về nhiệm vụ được giao.</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d) </w:t>
      </w:r>
      <w:r w:rsidRPr="004A7928">
        <w:rPr>
          <w:rFonts w:ascii="Arial" w:hAnsi="Arial" w:cs="Arial"/>
          <w:color w:val="000000"/>
          <w:sz w:val="18"/>
          <w:szCs w:val="18"/>
          <w:lang w:val="vi-VN"/>
        </w:rPr>
        <w:t>Cục trưởng, Chỉ huy trưởng Vùng, Trưởng phòng Phòng, chống tội phạm ma túy, Cụm trưởng Cụm Đặc nhiệm phòng, chống tội phạm ma túy, Hải đoàn trưởng, Hải đội trưởng và Đội trưởng thuộc lực lượng Cảnh sát biển có thẩm quyền ra quyết định áp dụng biện pháp bảo vệ quy định tại các Khoản 1, 2, 3, 4, 5, 6 và 7 Điều 7 Nghị định này đối với nạn nhân, người thân thích của họ trong vụ việc, vụ án hình sự do cơ quan mình thụ lý. Khi cấp trưởng quy định tại Điểm này vắng mặt thì một cấp phó được </w:t>
      </w:r>
      <w:r w:rsidRPr="004A7928">
        <w:rPr>
          <w:rFonts w:ascii="Arial" w:hAnsi="Arial" w:cs="Arial"/>
          <w:color w:val="000000"/>
          <w:sz w:val="18"/>
          <w:szCs w:val="18"/>
        </w:rPr>
        <w:t>ủy </w:t>
      </w:r>
      <w:r w:rsidRPr="004A7928">
        <w:rPr>
          <w:rFonts w:ascii="Arial" w:hAnsi="Arial" w:cs="Arial"/>
          <w:color w:val="000000"/>
          <w:sz w:val="18"/>
          <w:szCs w:val="18"/>
          <w:lang w:val="vi-VN"/>
        </w:rPr>
        <w:t>nhiệm thực hiện các quyền hạn của cấp trưởng quy định tại Điểm này và phải chịu trách nhiệm trước cấp trưởng về nhiệm vụ được giao.</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đ) Viện trưởng, Phó viện trưởng Viện Kiểm sát </w:t>
      </w:r>
      <w:r w:rsidRPr="004A7928">
        <w:rPr>
          <w:rFonts w:ascii="Arial" w:hAnsi="Arial" w:cs="Arial"/>
          <w:color w:val="000000"/>
          <w:sz w:val="18"/>
          <w:szCs w:val="18"/>
        </w:rPr>
        <w:t>có th</w:t>
      </w:r>
      <w:r w:rsidRPr="004A7928">
        <w:rPr>
          <w:rFonts w:ascii="Arial" w:hAnsi="Arial" w:cs="Arial"/>
          <w:color w:val="000000"/>
          <w:sz w:val="18"/>
          <w:szCs w:val="18"/>
          <w:lang w:val="vi-VN"/>
        </w:rPr>
        <w:t>ẩm quyền quyết định áp dụng biện pháp, bảo vệ quy định tại các Khoản 1</w:t>
      </w:r>
      <w:r w:rsidRPr="004A7928">
        <w:rPr>
          <w:rFonts w:ascii="Arial" w:hAnsi="Arial" w:cs="Arial"/>
          <w:color w:val="000000"/>
          <w:sz w:val="18"/>
          <w:szCs w:val="18"/>
        </w:rPr>
        <w:t>, </w:t>
      </w:r>
      <w:r w:rsidRPr="004A7928">
        <w:rPr>
          <w:rFonts w:ascii="Arial" w:hAnsi="Arial" w:cs="Arial"/>
          <w:color w:val="000000"/>
          <w:sz w:val="18"/>
          <w:szCs w:val="18"/>
          <w:lang w:val="vi-VN"/>
        </w:rPr>
        <w:t>2</w:t>
      </w:r>
      <w:r w:rsidRPr="004A7928">
        <w:rPr>
          <w:rFonts w:ascii="Arial" w:hAnsi="Arial" w:cs="Arial"/>
          <w:color w:val="000000"/>
          <w:sz w:val="18"/>
          <w:szCs w:val="18"/>
        </w:rPr>
        <w:t>, </w:t>
      </w:r>
      <w:r w:rsidRPr="004A7928">
        <w:rPr>
          <w:rFonts w:ascii="Arial" w:hAnsi="Arial" w:cs="Arial"/>
          <w:color w:val="000000"/>
          <w:sz w:val="18"/>
          <w:szCs w:val="18"/>
          <w:lang w:val="vi-VN"/>
        </w:rPr>
        <w:t>và 5 Điề</w:t>
      </w:r>
      <w:r w:rsidRPr="004A7928">
        <w:rPr>
          <w:rFonts w:ascii="Arial" w:hAnsi="Arial" w:cs="Arial"/>
          <w:color w:val="000000"/>
          <w:sz w:val="18"/>
          <w:szCs w:val="18"/>
        </w:rPr>
        <w:t>u</w:t>
      </w:r>
      <w:r w:rsidRPr="004A7928">
        <w:rPr>
          <w:rFonts w:ascii="Arial" w:hAnsi="Arial" w:cs="Arial"/>
          <w:color w:val="000000"/>
          <w:sz w:val="18"/>
          <w:szCs w:val="18"/>
          <w:lang w:val="vi-VN"/>
        </w:rPr>
        <w:t> 7 Nghị định này đối với nạn </w:t>
      </w:r>
      <w:r w:rsidRPr="004A7928">
        <w:rPr>
          <w:rFonts w:ascii="Arial" w:hAnsi="Arial" w:cs="Arial"/>
          <w:color w:val="000000"/>
          <w:sz w:val="18"/>
          <w:szCs w:val="18"/>
        </w:rPr>
        <w:t>nhân </w:t>
      </w:r>
      <w:r w:rsidRPr="004A7928">
        <w:rPr>
          <w:rFonts w:ascii="Arial" w:hAnsi="Arial" w:cs="Arial"/>
          <w:color w:val="000000"/>
          <w:sz w:val="18"/>
          <w:szCs w:val="18"/>
          <w:lang w:val="vi-VN"/>
        </w:rPr>
        <w:t>trong vụ án hình sự do c</w:t>
      </w:r>
      <w:r w:rsidRPr="004A7928">
        <w:rPr>
          <w:rFonts w:ascii="Arial" w:hAnsi="Arial" w:cs="Arial"/>
          <w:color w:val="000000"/>
          <w:sz w:val="18"/>
          <w:szCs w:val="18"/>
        </w:rPr>
        <w:t>ơ</w:t>
      </w:r>
      <w:r w:rsidRPr="004A7928">
        <w:rPr>
          <w:rFonts w:ascii="Arial" w:hAnsi="Arial" w:cs="Arial"/>
          <w:color w:val="000000"/>
          <w:sz w:val="18"/>
          <w:szCs w:val="18"/>
          <w:lang w:val="vi-VN"/>
        </w:rPr>
        <w:t> quan mình đang th</w:t>
      </w:r>
      <w:r w:rsidRPr="004A7928">
        <w:rPr>
          <w:rFonts w:ascii="Arial" w:hAnsi="Arial" w:cs="Arial"/>
          <w:color w:val="000000"/>
          <w:sz w:val="18"/>
          <w:szCs w:val="18"/>
        </w:rPr>
        <w:t>ụ l</w:t>
      </w:r>
      <w:r w:rsidRPr="004A7928">
        <w:rPr>
          <w:rFonts w:ascii="Arial" w:hAnsi="Arial" w:cs="Arial"/>
          <w:color w:val="000000"/>
          <w:sz w:val="18"/>
          <w:szCs w:val="18"/>
          <w:lang w:val="vi-VN"/>
        </w:rPr>
        <w:t>ý; đề nghị Cơ quan Cảnh sát điều tra trong Công an nhân dân, Cơ quan điều tra hình sự trong Quân đội nhân dân thụ lý vụ án áp dụng các biện pháp bảo vệ an toàn cho nạn nhân,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e) </w:t>
      </w:r>
      <w:r w:rsidRPr="004A7928">
        <w:rPr>
          <w:rFonts w:ascii="Arial" w:hAnsi="Arial" w:cs="Arial"/>
          <w:color w:val="000000"/>
          <w:sz w:val="18"/>
          <w:szCs w:val="18"/>
          <w:lang w:val="vi-VN"/>
        </w:rPr>
        <w:t>Chánh án, Phó chánh án Tòa án, Th</w:t>
      </w:r>
      <w:r w:rsidRPr="004A7928">
        <w:rPr>
          <w:rFonts w:ascii="Arial" w:hAnsi="Arial" w:cs="Arial"/>
          <w:color w:val="000000"/>
          <w:sz w:val="18"/>
          <w:szCs w:val="18"/>
        </w:rPr>
        <w:t>ẩ</w:t>
      </w:r>
      <w:r w:rsidRPr="004A7928">
        <w:rPr>
          <w:rFonts w:ascii="Arial" w:hAnsi="Arial" w:cs="Arial"/>
          <w:color w:val="000000"/>
          <w:sz w:val="18"/>
          <w:szCs w:val="18"/>
          <w:lang w:val="vi-VN"/>
        </w:rPr>
        <w:t>m phán chủ tọa phiên tòa có thẩm quyền quyết định áp dụng biện pháp bảo vệ quy định tại các Khoản 1, 2, 4, 5 và 8 Điều 7 Nghị định này đối với nạn nhân, người thân thích của họ trong vụ án hình sự do cơ quan mình đang thụ lý; đề nghị Cơ quan Cảnh sát điều tra trong Công an nhân dân, Cơ quan điều tra hình sự trong Quân đội nhân dân thụ lý vụ án áp dụng các biện pháp bảo vệ an toàn cho nạn nhân,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g) </w:t>
      </w:r>
      <w:r w:rsidRPr="004A7928">
        <w:rPr>
          <w:rFonts w:ascii="Arial" w:hAnsi="Arial" w:cs="Arial"/>
          <w:color w:val="000000"/>
          <w:sz w:val="18"/>
          <w:szCs w:val="18"/>
          <w:lang w:val="vi-VN"/>
        </w:rPr>
        <w:t>Chủ tịch </w:t>
      </w:r>
      <w:r w:rsidRPr="004A7928">
        <w:rPr>
          <w:rFonts w:ascii="Arial" w:hAnsi="Arial" w:cs="Arial"/>
          <w:color w:val="000000"/>
          <w:sz w:val="18"/>
          <w:szCs w:val="18"/>
        </w:rPr>
        <w:t>Ủ</w:t>
      </w:r>
      <w:r w:rsidRPr="004A7928">
        <w:rPr>
          <w:rFonts w:ascii="Arial" w:hAnsi="Arial" w:cs="Arial"/>
          <w:color w:val="000000"/>
          <w:sz w:val="18"/>
          <w:szCs w:val="18"/>
          <w:lang w:val="vi-VN"/>
        </w:rPr>
        <w:t>y ban nhân dân xã, phường, thị trấn, Trưởng phòng Lao động - Thương binh và Xã hội, Giám đốc Cơ sở bảo trợ xã hội, Giám đốc Cơ sở hỗ trợ nạn nhân có thẩm quyền quyết định áp dụng biện pháp bảo vệ quy định tại các Khoản 1, 2, 4 và 5 Điều 7, Nghị định này đối với nạn nhân, người thân thích đi cùng nạn nhân do cơ quan mình tiếp nhận; đề nghị cơ quan, người có thẩm quyền quy định tại Điều này áp dụng các biện pháp bảo vệ an toàn cho nạn nhân,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h) </w:t>
      </w:r>
      <w:r w:rsidRPr="004A7928">
        <w:rPr>
          <w:rFonts w:ascii="Arial" w:hAnsi="Arial" w:cs="Arial"/>
          <w:color w:val="000000"/>
          <w:sz w:val="18"/>
          <w:szCs w:val="18"/>
          <w:lang w:val="vi-VN"/>
        </w:rPr>
        <w:t>Thủ trưởng Cơ quan đại </w:t>
      </w:r>
      <w:r w:rsidRPr="004A7928">
        <w:rPr>
          <w:rFonts w:ascii="Arial" w:hAnsi="Arial" w:cs="Arial"/>
          <w:color w:val="000000"/>
          <w:sz w:val="18"/>
          <w:szCs w:val="18"/>
        </w:rPr>
        <w:t>d</w:t>
      </w:r>
      <w:r w:rsidRPr="004A7928">
        <w:rPr>
          <w:rFonts w:ascii="Arial" w:hAnsi="Arial" w:cs="Arial"/>
          <w:color w:val="000000"/>
          <w:sz w:val="18"/>
          <w:szCs w:val="18"/>
          <w:lang w:val="vi-VN"/>
        </w:rPr>
        <w:t>iện Việt Nam ở nước ngoài có thẩm quyền quyết định áp dụng biện pháp bảo vệ quy định tại các khoản 1, 2, 4 và 5 Điều 7 Nghị định, này đối với: nạn nhân, người chưa thành niên đi cùng nạn nhân là công d</w:t>
      </w:r>
      <w:r w:rsidRPr="004A7928">
        <w:rPr>
          <w:rFonts w:ascii="Arial" w:hAnsi="Arial" w:cs="Arial"/>
          <w:color w:val="000000"/>
          <w:sz w:val="18"/>
          <w:szCs w:val="18"/>
        </w:rPr>
        <w:t>â</w:t>
      </w:r>
      <w:r w:rsidRPr="004A7928">
        <w:rPr>
          <w:rFonts w:ascii="Arial" w:hAnsi="Arial" w:cs="Arial"/>
          <w:color w:val="000000"/>
          <w:sz w:val="18"/>
          <w:szCs w:val="18"/>
          <w:lang w:val="vi-VN"/>
        </w:rPr>
        <w:t>n Việt Nam tại vùng lãnh thổ, nước sở tại.</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3. </w:t>
      </w:r>
      <w:r w:rsidRPr="004A7928">
        <w:rPr>
          <w:rFonts w:ascii="Arial" w:hAnsi="Arial" w:cs="Arial"/>
          <w:color w:val="000000"/>
          <w:sz w:val="18"/>
          <w:szCs w:val="18"/>
          <w:lang w:val="vi-VN"/>
        </w:rPr>
        <w:t>Trường hợp nơ</w:t>
      </w:r>
      <w:r w:rsidRPr="004A7928">
        <w:rPr>
          <w:rFonts w:ascii="Arial" w:hAnsi="Arial" w:cs="Arial"/>
          <w:color w:val="000000"/>
          <w:sz w:val="18"/>
          <w:szCs w:val="18"/>
        </w:rPr>
        <w:t>i </w:t>
      </w:r>
      <w:r w:rsidRPr="004A7928">
        <w:rPr>
          <w:rFonts w:ascii="Arial" w:hAnsi="Arial" w:cs="Arial"/>
          <w:color w:val="000000"/>
          <w:sz w:val="18"/>
          <w:szCs w:val="18"/>
          <w:lang w:val="vi-VN"/>
        </w:rPr>
        <w:t>cư trú của người được bảo vệ không thuộc địa phận của cơ quan có thẩm quyền áp dụng biện pháp bảo vệ thì người có thẩm quyền ra quyết định bảo vệ ủy thác việc tiến hành các biện pháp bảo vệ cho cơ quan cùng cấp tương đương thuộc địa phận nơi người được bảo vệ cư trú. Cơ quan được ủy thác tiến hành các biện pháp bảo vệ có trách nhiệm thực hiện các biện pháp bảo vệ theo ủy thác của cơ quan có th</w:t>
      </w:r>
      <w:r w:rsidRPr="004A7928">
        <w:rPr>
          <w:rFonts w:ascii="Arial" w:hAnsi="Arial" w:cs="Arial"/>
          <w:color w:val="000000"/>
          <w:sz w:val="18"/>
          <w:szCs w:val="18"/>
        </w:rPr>
        <w:t>ẩ</w:t>
      </w:r>
      <w:r w:rsidRPr="004A7928">
        <w:rPr>
          <w:rFonts w:ascii="Arial" w:hAnsi="Arial" w:cs="Arial"/>
          <w:color w:val="000000"/>
          <w:sz w:val="18"/>
          <w:szCs w:val="18"/>
          <w:lang w:val="vi-VN"/>
        </w:rPr>
        <w:t>m quyền áp dụng biện pháp bảo vệ an toàn cho nạn nhân,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lastRenderedPageBreak/>
        <w:t>Điều 9</w:t>
      </w:r>
      <w:r w:rsidRPr="004A7928">
        <w:rPr>
          <w:rFonts w:ascii="Arial" w:hAnsi="Arial" w:cs="Arial"/>
          <w:b/>
          <w:bCs/>
          <w:color w:val="000000"/>
          <w:sz w:val="18"/>
          <w:szCs w:val="18"/>
        </w:rPr>
        <w:t>. </w:t>
      </w:r>
      <w:r w:rsidRPr="004A7928">
        <w:rPr>
          <w:rFonts w:ascii="Arial" w:hAnsi="Arial" w:cs="Arial"/>
          <w:b/>
          <w:bCs/>
          <w:color w:val="000000"/>
          <w:sz w:val="18"/>
          <w:szCs w:val="18"/>
          <w:lang w:val="vi-VN"/>
        </w:rPr>
        <w:t>Trách nhiệm tổ chức thực hiện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Người có thẩm quyền ra quyết định áp dụng biện pháp bảo vệ quy định tại Khoản 2 Điều 8 Nghị định này có trách nhiệm tổ chức thực hiện biện pháp bảo vệ an toàn cho nạn nhân, người thân thích của họ và có nhiệm vụ, quyền hạn sau:</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1. </w:t>
      </w:r>
      <w:r w:rsidRPr="004A7928">
        <w:rPr>
          <w:rFonts w:ascii="Arial" w:hAnsi="Arial" w:cs="Arial"/>
          <w:color w:val="000000"/>
          <w:sz w:val="18"/>
          <w:szCs w:val="18"/>
          <w:lang w:val="vi-VN"/>
        </w:rPr>
        <w:t>Áp dụng biện pháp bảo vệ khi có căn cứ cho rằng nạn nhân, người thân thích của họ bị xâm hại hoặc bị đe dọa xâm hại đến tính mạng, sức khỏe, danh dự, nhân phẩm, tài sản.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Được lựa chọn áp dụng một hoặc nhiều biện pháp bảo vệ theo thẩm quyền quy định tại Điều 7 Nghị định này.</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3. </w:t>
      </w:r>
      <w:r w:rsidRPr="004A7928">
        <w:rPr>
          <w:rFonts w:ascii="Arial" w:hAnsi="Arial" w:cs="Arial"/>
          <w:color w:val="000000"/>
          <w:sz w:val="18"/>
          <w:szCs w:val="18"/>
          <w:lang w:val="vi-VN"/>
        </w:rPr>
        <w:t>Yêu cầu người được bảo vệ chấp hành các quy định để bả</w:t>
      </w:r>
      <w:r w:rsidRPr="004A7928">
        <w:rPr>
          <w:rFonts w:ascii="Arial" w:hAnsi="Arial" w:cs="Arial"/>
          <w:color w:val="000000"/>
          <w:sz w:val="18"/>
          <w:szCs w:val="18"/>
        </w:rPr>
        <w:t>o </w:t>
      </w:r>
      <w:r w:rsidRPr="004A7928">
        <w:rPr>
          <w:rFonts w:ascii="Arial" w:hAnsi="Arial" w:cs="Arial"/>
          <w:color w:val="000000"/>
          <w:sz w:val="18"/>
          <w:szCs w:val="18"/>
          <w:lang w:val="vi-VN"/>
        </w:rPr>
        <w:t>đảm an toàn cho họ trong quá trình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4. </w:t>
      </w:r>
      <w:r w:rsidRPr="004A7928">
        <w:rPr>
          <w:rFonts w:ascii="Arial" w:hAnsi="Arial" w:cs="Arial"/>
          <w:color w:val="000000"/>
          <w:sz w:val="18"/>
          <w:szCs w:val="18"/>
          <w:lang w:val="vi-VN"/>
        </w:rPr>
        <w:t>Yêu cầu chính quyền địa phương, cơ quan, tổ chức, cá nhân phối hợp trong việc áp dụng các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5. </w:t>
      </w:r>
      <w:r w:rsidRPr="004A7928">
        <w:rPr>
          <w:rFonts w:ascii="Arial" w:hAnsi="Arial" w:cs="Arial"/>
          <w:color w:val="000000"/>
          <w:sz w:val="18"/>
          <w:szCs w:val="18"/>
          <w:lang w:val="vi-VN"/>
        </w:rPr>
        <w:t>Giữ bí mật việc bảo vệ an toàn cho nạn nhân, người thân thích của họ.</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6. </w:t>
      </w:r>
      <w:r w:rsidRPr="004A7928">
        <w:rPr>
          <w:rFonts w:ascii="Arial" w:hAnsi="Arial" w:cs="Arial"/>
          <w:color w:val="000000"/>
          <w:sz w:val="18"/>
          <w:szCs w:val="18"/>
          <w:lang w:val="vi-VN"/>
        </w:rPr>
        <w:t>Lập, quản lý, lưu trữ và khai thác hồ sơ bảo vệ theo chế độ tài liệu mật.</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10. Trình tự, thủ tục áp dụng các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1. </w:t>
      </w:r>
      <w:r w:rsidRPr="004A7928">
        <w:rPr>
          <w:rFonts w:ascii="Arial" w:hAnsi="Arial" w:cs="Arial"/>
          <w:color w:val="000000"/>
          <w:sz w:val="18"/>
          <w:szCs w:val="18"/>
          <w:lang w:val="vi-VN"/>
        </w:rPr>
        <w:t>Tổ chức, cá nhân đề nghị áp dụng biện pháp bảo vệ phải có văn bản đề nghị gửi cơ quan có thẩm quyền. Trường hợp khẩn cấp có thể đề nghị trực tiếp hoặc qua điện thoại và các hình thức thông tin, liên lạc khác nhưng sau đó phải thể hiện bằng văn bản.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Văn bản đề nghị áp dụng biện pháp bảo vệ phải ghi rõ: Thời gian, địa điểm làm v</w:t>
      </w:r>
      <w:r w:rsidRPr="004A7928">
        <w:rPr>
          <w:rFonts w:ascii="Arial" w:hAnsi="Arial" w:cs="Arial"/>
          <w:color w:val="000000"/>
          <w:sz w:val="18"/>
          <w:szCs w:val="18"/>
        </w:rPr>
        <w:t>ă</w:t>
      </w:r>
      <w:r w:rsidRPr="004A7928">
        <w:rPr>
          <w:rFonts w:ascii="Arial" w:hAnsi="Arial" w:cs="Arial"/>
          <w:color w:val="000000"/>
          <w:sz w:val="18"/>
          <w:szCs w:val="18"/>
          <w:lang w:val="vi-VN"/>
        </w:rPr>
        <w:t>n bản; họ tên, ngày, tháng, năm sinh, quê quán, nghề nghiệp, n</w:t>
      </w:r>
      <w:r w:rsidRPr="004A7928">
        <w:rPr>
          <w:rFonts w:ascii="Arial" w:hAnsi="Arial" w:cs="Arial"/>
          <w:color w:val="000000"/>
          <w:sz w:val="18"/>
          <w:szCs w:val="18"/>
        </w:rPr>
        <w:t>ơ</w:t>
      </w:r>
      <w:r w:rsidRPr="004A7928">
        <w:rPr>
          <w:rFonts w:ascii="Arial" w:hAnsi="Arial" w:cs="Arial"/>
          <w:color w:val="000000"/>
          <w:sz w:val="18"/>
          <w:szCs w:val="18"/>
          <w:lang w:val="vi-VN"/>
        </w:rPr>
        <w:t>i cư trú của người làm văn bản; đề nghị bảo vệ cho ai; họ tên, ngày, tháng, năm sinh, quê quán, nghề nghiệp, nơi cư trú của người được đề nghị bảo vệ (nếu người làm văn bản đề nghị áp dụng biện pháp bảo vệ cho người khác); lý do đề nghị áp dụng biện pháp bảo vệ và những nội </w:t>
      </w:r>
      <w:r w:rsidRPr="004A7928">
        <w:rPr>
          <w:rFonts w:ascii="Arial" w:hAnsi="Arial" w:cs="Arial"/>
          <w:color w:val="000000"/>
          <w:sz w:val="18"/>
          <w:szCs w:val="18"/>
        </w:rPr>
        <w:t>d</w:t>
      </w:r>
      <w:r w:rsidRPr="004A7928">
        <w:rPr>
          <w:rFonts w:ascii="Arial" w:hAnsi="Arial" w:cs="Arial"/>
          <w:color w:val="000000"/>
          <w:sz w:val="18"/>
          <w:szCs w:val="18"/>
          <w:lang w:val="vi-VN"/>
        </w:rPr>
        <w:t>ung khác có liên quan</w:t>
      </w:r>
      <w:r w:rsidRPr="004A7928">
        <w:rPr>
          <w:rFonts w:ascii="Arial" w:hAnsi="Arial" w:cs="Arial"/>
          <w:color w:val="000000"/>
          <w:sz w:val="18"/>
          <w:szCs w:val="18"/>
        </w:rPr>
        <w:t>.</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Cơ quan nhận được đề nghị bảo vệ phải xem xét, xác định sự cần thiết áp dụng các biện pháp bảo vệ. Trường hợp có căn cứ cho rằng nạn nhân, người thân thích của họ bị xâm hại hoặc bị đe dọa xâm hại đến tính mạng, sức khỏe, danh dự, nhân phẩm, tài sản và cần phải áp dụng biện pháp bảo vệ thì ra quyết định áp dụng biện pháp bảo vệ. Trường hợp xét thấy không cần thiết áp dụng biện pháp bảo vệ thì phải có văn bản trả lời t</w:t>
      </w:r>
      <w:r w:rsidRPr="004A7928">
        <w:rPr>
          <w:rFonts w:ascii="Arial" w:hAnsi="Arial" w:cs="Arial"/>
          <w:color w:val="000000"/>
          <w:sz w:val="18"/>
          <w:szCs w:val="18"/>
        </w:rPr>
        <w:t>ổ </w:t>
      </w:r>
      <w:r w:rsidRPr="004A7928">
        <w:rPr>
          <w:rFonts w:ascii="Arial" w:hAnsi="Arial" w:cs="Arial"/>
          <w:color w:val="000000"/>
          <w:sz w:val="18"/>
          <w:szCs w:val="18"/>
          <w:lang w:val="vi-VN"/>
        </w:rPr>
        <w:t>chức, cá nhân đ</w:t>
      </w:r>
      <w:r w:rsidRPr="004A7928">
        <w:rPr>
          <w:rFonts w:ascii="Arial" w:hAnsi="Arial" w:cs="Arial"/>
          <w:color w:val="000000"/>
          <w:sz w:val="18"/>
          <w:szCs w:val="18"/>
        </w:rPr>
        <w:t>ề</w:t>
      </w:r>
      <w:r w:rsidRPr="004A7928">
        <w:rPr>
          <w:rFonts w:ascii="Arial" w:hAnsi="Arial" w:cs="Arial"/>
          <w:color w:val="000000"/>
          <w:sz w:val="18"/>
          <w:szCs w:val="18"/>
          <w:lang w:val="vi-VN"/>
        </w:rPr>
        <w:t> nghị bảo vệ bi</w:t>
      </w:r>
      <w:r w:rsidRPr="004A7928">
        <w:rPr>
          <w:rFonts w:ascii="Arial" w:hAnsi="Arial" w:cs="Arial"/>
          <w:color w:val="000000"/>
          <w:sz w:val="18"/>
          <w:szCs w:val="18"/>
        </w:rPr>
        <w:t>ế</w:t>
      </w:r>
      <w:r w:rsidRPr="004A7928">
        <w:rPr>
          <w:rFonts w:ascii="Arial" w:hAnsi="Arial" w:cs="Arial"/>
          <w:color w:val="000000"/>
          <w:sz w:val="18"/>
          <w:szCs w:val="18"/>
          <w:lang w:val="vi-VN"/>
        </w:rPr>
        <w:t>t rõ lý do.</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3. </w:t>
      </w:r>
      <w:r w:rsidRPr="004A7928">
        <w:rPr>
          <w:rFonts w:ascii="Arial" w:hAnsi="Arial" w:cs="Arial"/>
          <w:color w:val="000000"/>
          <w:sz w:val="18"/>
          <w:szCs w:val="18"/>
          <w:lang w:val="vi-VN"/>
        </w:rPr>
        <w:t>Trong quá trình thụ lý vụ việc nếu có căn cứ cho rằng nạn nhân, người thân thích của họ bị xâm hại hoặc bị đe dọa xâm hại đến tính mạng, sức khỏe, danh dự, nhân phẩm, tài sản và cần phải áp dụng biện pháp bảo vệ thì người có thẩm quyền quy định tại Khoản 2 Điều 8 Nghị định này ra quyết định áp dụng biện pháp bảo vệ theo thẩm quyền hoặc đề nghị cơ quan có thẩm quyền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4. </w:t>
      </w:r>
      <w:r w:rsidRPr="004A7928">
        <w:rPr>
          <w:rFonts w:ascii="Arial" w:hAnsi="Arial" w:cs="Arial"/>
          <w:color w:val="000000"/>
          <w:sz w:val="18"/>
          <w:szCs w:val="18"/>
          <w:lang w:val="vi-VN"/>
        </w:rPr>
        <w:t>Quyết định áp dụng biện pháp bảo vệ phải ghi rõ: Thời gian, địa điểm ra quyết định; tên cơ quan có trách nhiệm bảo vệ; họ tên, chức vụ của người ra quyết định; họ tên, ngày, tháng, năm sinh, quê quán, nghề nghiệp, nơi cư trú của người được bảo vệ; các biện pháp bảo vệ được áp dụng; thời gian bắt đầu áp dụng biện pháp bảo vệ và những nội dung khác có liên quan đến việc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5. </w:t>
      </w:r>
      <w:r w:rsidRPr="004A7928">
        <w:rPr>
          <w:rFonts w:ascii="Arial" w:hAnsi="Arial" w:cs="Arial"/>
          <w:color w:val="000000"/>
          <w:sz w:val="18"/>
          <w:szCs w:val="18"/>
          <w:lang w:val="vi-VN"/>
        </w:rPr>
        <w:t>Trường hợp khẩn cấp, người có thẩm quyền áp dụng biện pháp bảo vệ có th</w:t>
      </w:r>
      <w:r w:rsidRPr="004A7928">
        <w:rPr>
          <w:rFonts w:ascii="Arial" w:hAnsi="Arial" w:cs="Arial"/>
          <w:color w:val="000000"/>
          <w:sz w:val="18"/>
          <w:szCs w:val="18"/>
        </w:rPr>
        <w:t>ể </w:t>
      </w:r>
      <w:r w:rsidRPr="004A7928">
        <w:rPr>
          <w:rFonts w:ascii="Arial" w:hAnsi="Arial" w:cs="Arial"/>
          <w:color w:val="000000"/>
          <w:sz w:val="18"/>
          <w:szCs w:val="18"/>
          <w:lang w:val="vi-VN"/>
        </w:rPr>
        <w:t>điều động lực lượng, phương tiện đến bảo </w:t>
      </w:r>
      <w:r w:rsidRPr="004A7928">
        <w:rPr>
          <w:rFonts w:ascii="Arial" w:hAnsi="Arial" w:cs="Arial"/>
          <w:color w:val="000000"/>
          <w:sz w:val="18"/>
          <w:szCs w:val="18"/>
        </w:rPr>
        <w:t>v</w:t>
      </w:r>
      <w:r w:rsidRPr="004A7928">
        <w:rPr>
          <w:rFonts w:ascii="Arial" w:hAnsi="Arial" w:cs="Arial"/>
          <w:color w:val="000000"/>
          <w:sz w:val="18"/>
          <w:szCs w:val="18"/>
          <w:lang w:val="vi-VN"/>
        </w:rPr>
        <w:t>ệ hoặc bố trí nơi tạm lánh để bảo đảm an toàn cho người được bảo vệ trước khi ra quyết định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6. </w:t>
      </w:r>
      <w:r w:rsidRPr="004A7928">
        <w:rPr>
          <w:rFonts w:ascii="Arial" w:hAnsi="Arial" w:cs="Arial"/>
          <w:color w:val="000000"/>
          <w:sz w:val="18"/>
          <w:szCs w:val="18"/>
          <w:lang w:val="vi-VN"/>
        </w:rPr>
        <w:t>Trong quá trình bảo vệ, nếu phát sinh yêu cầu cần áp dụng thêm biện pháp bảo vệ thì người có thẩm quyền quyết định áp dụng biện pháp bảo vệ ra quyết định bổ sung quyết định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7. </w:t>
      </w:r>
      <w:r w:rsidRPr="004A7928">
        <w:rPr>
          <w:rFonts w:ascii="Arial" w:hAnsi="Arial" w:cs="Arial"/>
          <w:color w:val="000000"/>
          <w:sz w:val="18"/>
          <w:szCs w:val="18"/>
          <w:lang w:val="vi-VN"/>
        </w:rPr>
        <w:t>Khi người được bảo vệ không còn bị xâm hại, đe dọa bị xâm hại thì người có thẩm quyền quyết định áp dụng biện pháp bảo vệ ra quyết định chấm dứt áp dụng biện pháp bảo vệ. Quyết định chấm dứt áp dụng biện pháp bảo vệ phải ghi rõ lý do chấm dứt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8. </w:t>
      </w:r>
      <w:r w:rsidRPr="004A7928">
        <w:rPr>
          <w:rFonts w:ascii="Arial" w:hAnsi="Arial" w:cs="Arial"/>
          <w:color w:val="000000"/>
          <w:sz w:val="18"/>
          <w:szCs w:val="18"/>
          <w:lang w:val="vi-VN"/>
        </w:rPr>
        <w:t>Quyết định áp dụng biện pháp bảo vệ, quyết định bổ sung quyết định áp dụng biện pháp bảo vệ, quyết định chấm dứt biện pháp bảo vệ được gửi cho người được bảo vệ, cơ quan yêu c</w:t>
      </w:r>
      <w:r w:rsidRPr="004A7928">
        <w:rPr>
          <w:rFonts w:ascii="Arial" w:hAnsi="Arial" w:cs="Arial"/>
          <w:color w:val="000000"/>
          <w:sz w:val="18"/>
          <w:szCs w:val="18"/>
        </w:rPr>
        <w:t>ầ</w:t>
      </w:r>
      <w:r w:rsidRPr="004A7928">
        <w:rPr>
          <w:rFonts w:ascii="Arial" w:hAnsi="Arial" w:cs="Arial"/>
          <w:color w:val="000000"/>
          <w:sz w:val="18"/>
          <w:szCs w:val="18"/>
          <w:lang w:val="vi-VN"/>
        </w:rPr>
        <w:t>u áp dụng biện pháp bảo vệ và các cơ quan, đơn vị có liên quan.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11. Hồ sơ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Hồ sơ áp dụng biện pháp bảo vệ bao gồm:</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1. </w:t>
      </w:r>
      <w:r w:rsidRPr="004A7928">
        <w:rPr>
          <w:rFonts w:ascii="Arial" w:hAnsi="Arial" w:cs="Arial"/>
          <w:color w:val="000000"/>
          <w:sz w:val="18"/>
          <w:szCs w:val="18"/>
          <w:lang w:val="vi-VN"/>
        </w:rPr>
        <w:t>Văn bản đề nghị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2. </w:t>
      </w:r>
      <w:r w:rsidRPr="004A7928">
        <w:rPr>
          <w:rFonts w:ascii="Arial" w:hAnsi="Arial" w:cs="Arial"/>
          <w:color w:val="000000"/>
          <w:sz w:val="18"/>
          <w:szCs w:val="18"/>
          <w:lang w:val="vi-VN"/>
        </w:rPr>
        <w:t>Lý lịch cá nhân của người được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3. </w:t>
      </w:r>
      <w:r w:rsidRPr="004A7928">
        <w:rPr>
          <w:rFonts w:ascii="Arial" w:hAnsi="Arial" w:cs="Arial"/>
          <w:color w:val="000000"/>
          <w:sz w:val="18"/>
          <w:szCs w:val="18"/>
          <w:lang w:val="vi-VN"/>
        </w:rPr>
        <w:t>Tài liệu thể hiện người được bảo vệ bị xâm hại, có nguy cơ bị xâm hại đến tính mạng, sức khỏe, danh dự, nhân phẩm, tài sản.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4. </w:t>
      </w:r>
      <w:r w:rsidRPr="004A7928">
        <w:rPr>
          <w:rFonts w:ascii="Arial" w:hAnsi="Arial" w:cs="Arial"/>
          <w:color w:val="000000"/>
          <w:sz w:val="18"/>
          <w:szCs w:val="18"/>
          <w:lang w:val="vi-VN"/>
        </w:rPr>
        <w:t>Quyết định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5. </w:t>
      </w:r>
      <w:r w:rsidRPr="004A7928">
        <w:rPr>
          <w:rFonts w:ascii="Arial" w:hAnsi="Arial" w:cs="Arial"/>
          <w:color w:val="000000"/>
          <w:sz w:val="18"/>
          <w:szCs w:val="18"/>
          <w:lang w:val="vi-VN"/>
        </w:rPr>
        <w:t>Quyết định bổ sung áp dụng biện pháp bảo vệ (nếu có).</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6. </w:t>
      </w:r>
      <w:r w:rsidRPr="004A7928">
        <w:rPr>
          <w:rFonts w:ascii="Arial" w:hAnsi="Arial" w:cs="Arial"/>
          <w:color w:val="000000"/>
          <w:sz w:val="18"/>
          <w:szCs w:val="18"/>
          <w:lang w:val="vi-VN"/>
        </w:rPr>
        <w:t>Các biện pháp bảo vệ đã được áp dụng, kết quả thực hiện.</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7. </w:t>
      </w:r>
      <w:r w:rsidRPr="004A7928">
        <w:rPr>
          <w:rFonts w:ascii="Arial" w:hAnsi="Arial" w:cs="Arial"/>
          <w:color w:val="000000"/>
          <w:sz w:val="18"/>
          <w:szCs w:val="18"/>
          <w:lang w:val="vi-VN"/>
        </w:rPr>
        <w:t>Quyết định chấm dứt áp dụng biện pháp bảo vệ.</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8. </w:t>
      </w:r>
      <w:r w:rsidRPr="004A7928">
        <w:rPr>
          <w:rFonts w:ascii="Arial" w:hAnsi="Arial" w:cs="Arial"/>
          <w:color w:val="000000"/>
          <w:sz w:val="18"/>
          <w:szCs w:val="18"/>
          <w:lang w:val="vi-VN"/>
        </w:rPr>
        <w:t>Các văn bản, tài liệu khác có liên quan đến việc bảo vệ.</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rPr>
        <w:lastRenderedPageBreak/>
        <w:t> </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lang w:val="vi-VN"/>
        </w:rPr>
        <w:t>Chương </w:t>
      </w:r>
      <w:r w:rsidRPr="004A7928">
        <w:rPr>
          <w:rFonts w:ascii="Arial" w:hAnsi="Arial" w:cs="Arial"/>
          <w:b/>
          <w:bCs/>
          <w:color w:val="000000"/>
          <w:sz w:val="18"/>
          <w:szCs w:val="18"/>
        </w:rPr>
        <w:t>III</w:t>
      </w:r>
    </w:p>
    <w:p w:rsidR="004A7928" w:rsidRPr="004A7928" w:rsidRDefault="004A7928" w:rsidP="004A7928">
      <w:pPr>
        <w:spacing w:before="90" w:after="90"/>
        <w:jc w:val="center"/>
        <w:rPr>
          <w:rFonts w:ascii="Arial" w:hAnsi="Arial" w:cs="Arial"/>
          <w:color w:val="000000"/>
          <w:sz w:val="18"/>
          <w:szCs w:val="18"/>
        </w:rPr>
      </w:pPr>
      <w:r w:rsidRPr="004A7928">
        <w:rPr>
          <w:rFonts w:ascii="Arial" w:hAnsi="Arial" w:cs="Arial"/>
          <w:b/>
          <w:bCs/>
          <w:color w:val="000000"/>
          <w:sz w:val="18"/>
          <w:szCs w:val="18"/>
        </w:rPr>
        <w:t>ĐIỀU KHOẢN THI HÀNH</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12. Hiệu </w:t>
      </w:r>
      <w:r w:rsidRPr="004A7928">
        <w:rPr>
          <w:rFonts w:ascii="Arial" w:hAnsi="Arial" w:cs="Arial"/>
          <w:b/>
          <w:bCs/>
          <w:color w:val="000000"/>
          <w:sz w:val="18"/>
          <w:szCs w:val="18"/>
        </w:rPr>
        <w:t>l</w:t>
      </w:r>
      <w:r w:rsidRPr="004A7928">
        <w:rPr>
          <w:rFonts w:ascii="Arial" w:hAnsi="Arial" w:cs="Arial"/>
          <w:b/>
          <w:bCs/>
          <w:color w:val="000000"/>
          <w:sz w:val="18"/>
          <w:szCs w:val="18"/>
          <w:lang w:val="vi-VN"/>
        </w:rPr>
        <w:t>ực th</w:t>
      </w:r>
      <w:r w:rsidRPr="004A7928">
        <w:rPr>
          <w:rFonts w:ascii="Arial" w:hAnsi="Arial" w:cs="Arial"/>
          <w:b/>
          <w:bCs/>
          <w:color w:val="000000"/>
          <w:sz w:val="18"/>
          <w:szCs w:val="18"/>
        </w:rPr>
        <w:t>i</w:t>
      </w:r>
      <w:r w:rsidRPr="004A7928">
        <w:rPr>
          <w:rFonts w:ascii="Arial" w:hAnsi="Arial" w:cs="Arial"/>
          <w:b/>
          <w:bCs/>
          <w:color w:val="000000"/>
          <w:sz w:val="18"/>
          <w:szCs w:val="18"/>
          <w:lang w:val="vi-VN"/>
        </w:rPr>
        <w:t> hành</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Nghị định này có hiệu lực thi hành kể từ ngày 10 tháng 10 năm 2012.</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b/>
          <w:bCs/>
          <w:color w:val="000000"/>
          <w:sz w:val="18"/>
          <w:szCs w:val="18"/>
          <w:lang w:val="vi-VN"/>
        </w:rPr>
        <w:t>Điều 13. Trách nhiệm th</w:t>
      </w:r>
      <w:r w:rsidRPr="004A7928">
        <w:rPr>
          <w:rFonts w:ascii="Arial" w:hAnsi="Arial" w:cs="Arial"/>
          <w:b/>
          <w:bCs/>
          <w:color w:val="000000"/>
          <w:sz w:val="18"/>
          <w:szCs w:val="18"/>
        </w:rPr>
        <w:t>i</w:t>
      </w:r>
      <w:r w:rsidRPr="004A7928">
        <w:rPr>
          <w:rFonts w:ascii="Arial" w:hAnsi="Arial" w:cs="Arial"/>
          <w:b/>
          <w:bCs/>
          <w:color w:val="000000"/>
          <w:sz w:val="18"/>
          <w:szCs w:val="18"/>
          <w:lang w:val="vi-VN"/>
        </w:rPr>
        <w:t> hành</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1. Bộ Công an chịu </w:t>
      </w:r>
      <w:r w:rsidRPr="004A7928">
        <w:rPr>
          <w:rFonts w:ascii="Arial" w:hAnsi="Arial" w:cs="Arial"/>
          <w:color w:val="000000"/>
          <w:sz w:val="18"/>
          <w:szCs w:val="18"/>
        </w:rPr>
        <w:t>tr</w:t>
      </w:r>
      <w:r w:rsidRPr="004A7928">
        <w:rPr>
          <w:rFonts w:ascii="Arial" w:hAnsi="Arial" w:cs="Arial"/>
          <w:color w:val="000000"/>
          <w:sz w:val="18"/>
          <w:szCs w:val="18"/>
          <w:lang w:val="vi-VN"/>
        </w:rPr>
        <w:t>ách nhiệm chủ trì, phối hợp với các Bộ, ngành có liên quan hướng dẫn và kiểm tra, đôn đốc việc thi hành Nghị định này.</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lang w:val="vi-VN"/>
        </w:rPr>
        <w:t>2. Các B</w:t>
      </w:r>
      <w:r w:rsidRPr="004A7928">
        <w:rPr>
          <w:rFonts w:ascii="Arial" w:hAnsi="Arial" w:cs="Arial"/>
          <w:color w:val="000000"/>
          <w:sz w:val="18"/>
          <w:szCs w:val="18"/>
        </w:rPr>
        <w:t>ộ </w:t>
      </w:r>
      <w:r w:rsidRPr="004A7928">
        <w:rPr>
          <w:rFonts w:ascii="Arial" w:hAnsi="Arial" w:cs="Arial"/>
          <w:color w:val="000000"/>
          <w:sz w:val="18"/>
          <w:szCs w:val="18"/>
          <w:lang w:val="vi-VN"/>
        </w:rPr>
        <w:t>trưởng, Thủ trưởng cơ quan ngang Bộ, Thủ trưởng cơ quan </w:t>
      </w:r>
      <w:r w:rsidRPr="004A7928">
        <w:rPr>
          <w:rFonts w:ascii="Arial" w:hAnsi="Arial" w:cs="Arial"/>
          <w:color w:val="000000"/>
          <w:sz w:val="18"/>
          <w:szCs w:val="18"/>
        </w:rPr>
        <w:t>thuộc Chính phủ</w:t>
      </w:r>
      <w:r w:rsidRPr="004A7928">
        <w:rPr>
          <w:rFonts w:ascii="Arial" w:hAnsi="Arial" w:cs="Arial"/>
          <w:color w:val="000000"/>
          <w:sz w:val="18"/>
          <w:szCs w:val="18"/>
          <w:lang w:val="vi-VN"/>
        </w:rPr>
        <w:t>, Chủ tịch </w:t>
      </w:r>
      <w:r w:rsidRPr="004A7928">
        <w:rPr>
          <w:rFonts w:ascii="Arial" w:hAnsi="Arial" w:cs="Arial"/>
          <w:color w:val="000000"/>
          <w:sz w:val="18"/>
          <w:szCs w:val="18"/>
        </w:rPr>
        <w:t>Ủy </w:t>
      </w:r>
      <w:r w:rsidRPr="004A7928">
        <w:rPr>
          <w:rFonts w:ascii="Arial" w:hAnsi="Arial" w:cs="Arial"/>
          <w:color w:val="000000"/>
          <w:sz w:val="18"/>
          <w:szCs w:val="18"/>
          <w:lang w:val="vi-VN"/>
        </w:rPr>
        <w:t>ban nhân dân tỉnh, thành phố trực thuộc Trung ương chị</w:t>
      </w:r>
      <w:r w:rsidRPr="004A7928">
        <w:rPr>
          <w:rFonts w:ascii="Arial" w:hAnsi="Arial" w:cs="Arial"/>
          <w:color w:val="000000"/>
          <w:sz w:val="18"/>
          <w:szCs w:val="18"/>
        </w:rPr>
        <w:t>u </w:t>
      </w:r>
      <w:r w:rsidRPr="004A7928">
        <w:rPr>
          <w:rFonts w:ascii="Arial" w:hAnsi="Arial" w:cs="Arial"/>
          <w:color w:val="000000"/>
          <w:sz w:val="18"/>
          <w:szCs w:val="18"/>
          <w:lang w:val="vi-VN"/>
        </w:rPr>
        <w:t>trách nhiệm thi hành Nghị định nà</w:t>
      </w:r>
      <w:r w:rsidRPr="004A7928">
        <w:rPr>
          <w:rFonts w:ascii="Arial" w:hAnsi="Arial" w:cs="Arial"/>
          <w:color w:val="000000"/>
          <w:sz w:val="18"/>
          <w:szCs w:val="18"/>
        </w:rPr>
        <w:t>y./.</w:t>
      </w:r>
    </w:p>
    <w:p w:rsidR="004A7928" w:rsidRPr="004A7928" w:rsidRDefault="004A7928" w:rsidP="004A7928">
      <w:pPr>
        <w:spacing w:before="90" w:after="90"/>
        <w:jc w:val="both"/>
        <w:rPr>
          <w:rFonts w:ascii="Arial" w:hAnsi="Arial" w:cs="Arial"/>
          <w:color w:val="000000"/>
          <w:sz w:val="18"/>
          <w:szCs w:val="18"/>
        </w:rPr>
      </w:pPr>
      <w:r w:rsidRPr="004A7928">
        <w:rPr>
          <w:rFonts w:ascii="Arial" w:hAnsi="Arial" w:cs="Arial"/>
          <w:color w:val="000000"/>
          <w:sz w:val="18"/>
          <w:szCs w:val="18"/>
        </w:rPr>
        <w:t> </w:t>
      </w:r>
    </w:p>
    <w:tbl>
      <w:tblPr>
        <w:tblW w:w="5000" w:type="pct"/>
        <w:tblCellMar>
          <w:left w:w="0" w:type="dxa"/>
          <w:right w:w="0" w:type="dxa"/>
        </w:tblCellMar>
        <w:tblLook w:val="04A0" w:firstRow="1" w:lastRow="0" w:firstColumn="1" w:lastColumn="0" w:noHBand="0" w:noVBand="1"/>
      </w:tblPr>
      <w:tblGrid>
        <w:gridCol w:w="6240"/>
        <w:gridCol w:w="4069"/>
      </w:tblGrid>
      <w:tr w:rsidR="004A7928" w:rsidRPr="004A7928" w:rsidTr="004A7928">
        <w:tc>
          <w:tcPr>
            <w:tcW w:w="6984" w:type="dxa"/>
            <w:tcBorders>
              <w:top w:val="nil"/>
              <w:left w:val="nil"/>
              <w:bottom w:val="nil"/>
              <w:right w:val="nil"/>
            </w:tcBorders>
            <w:tcMar>
              <w:top w:w="0" w:type="dxa"/>
              <w:left w:w="108" w:type="dxa"/>
              <w:bottom w:w="0" w:type="dxa"/>
              <w:right w:w="108" w:type="dxa"/>
            </w:tcMar>
            <w:hideMark/>
          </w:tcPr>
          <w:p w:rsidR="004A7928" w:rsidRPr="004A7928" w:rsidRDefault="004A7928" w:rsidP="004A7928">
            <w:pPr>
              <w:spacing w:before="30" w:after="30"/>
              <w:jc w:val="both"/>
              <w:rPr>
                <w:rFonts w:ascii="Arial" w:hAnsi="Arial" w:cs="Arial"/>
                <w:sz w:val="18"/>
                <w:szCs w:val="18"/>
              </w:rPr>
            </w:pPr>
            <w:r w:rsidRPr="004A7928">
              <w:rPr>
                <w:rFonts w:ascii="Arial" w:hAnsi="Arial" w:cs="Arial"/>
                <w:b/>
                <w:bCs/>
                <w:i/>
                <w:iCs/>
                <w:sz w:val="18"/>
                <w:szCs w:val="18"/>
              </w:rPr>
              <w:t> </w:t>
            </w:r>
          </w:p>
          <w:p w:rsidR="004A7928" w:rsidRDefault="004A7928" w:rsidP="004A7928">
            <w:pPr>
              <w:spacing w:before="30" w:after="30"/>
              <w:jc w:val="both"/>
              <w:rPr>
                <w:rFonts w:ascii="Arial" w:hAnsi="Arial" w:cs="Arial"/>
                <w:sz w:val="18"/>
                <w:szCs w:val="18"/>
              </w:rPr>
            </w:pPr>
            <w:r w:rsidRPr="004A7928">
              <w:rPr>
                <w:rFonts w:ascii="Arial" w:hAnsi="Arial" w:cs="Arial"/>
                <w:b/>
                <w:bCs/>
                <w:i/>
                <w:iCs/>
                <w:sz w:val="18"/>
                <w:szCs w:val="18"/>
                <w:lang w:val="vi-VN"/>
              </w:rPr>
              <w:t>Nơi nhận:</w:t>
            </w:r>
          </w:p>
          <w:p w:rsidR="004A7928" w:rsidRDefault="004A7928" w:rsidP="004A7928">
            <w:pPr>
              <w:spacing w:before="30" w:after="30"/>
              <w:jc w:val="both"/>
              <w:rPr>
                <w:rFonts w:ascii="Arial" w:hAnsi="Arial" w:cs="Arial"/>
                <w:sz w:val="18"/>
                <w:szCs w:val="18"/>
              </w:rPr>
            </w:pPr>
            <w:r>
              <w:rPr>
                <w:rFonts w:ascii="Arial" w:hAnsi="Arial" w:cs="Arial"/>
                <w:sz w:val="18"/>
                <w:szCs w:val="18"/>
                <w:lang w:val="vi-VN"/>
              </w:rPr>
              <w:t>- Ban Bí thư Trung ương Đảng;</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Thủ tướn</w:t>
            </w:r>
            <w:r>
              <w:rPr>
                <w:rFonts w:ascii="Arial" w:hAnsi="Arial" w:cs="Arial"/>
                <w:sz w:val="18"/>
                <w:szCs w:val="18"/>
                <w:lang w:val="vi-VN"/>
              </w:rPr>
              <w:t>g, các Phó Thủ tướng Chính phủ;</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Các Bộ, cơ q</w:t>
            </w:r>
            <w:r>
              <w:rPr>
                <w:rFonts w:ascii="Arial" w:hAnsi="Arial" w:cs="Arial"/>
                <w:sz w:val="18"/>
                <w:szCs w:val="18"/>
                <w:lang w:val="vi-VN"/>
              </w:rPr>
              <w:t>uan ngang Bộ, cơ quan thuộc CP;</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VP BCĐ</w:t>
            </w:r>
            <w:r>
              <w:rPr>
                <w:rFonts w:ascii="Arial" w:hAnsi="Arial" w:cs="Arial"/>
                <w:sz w:val="18"/>
                <w:szCs w:val="18"/>
                <w:lang w:val="vi-VN"/>
              </w:rPr>
              <w:t xml:space="preserve"> TW về phòng, chống tham nhũng;</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HĐND, U</w:t>
            </w:r>
            <w:r>
              <w:rPr>
                <w:rFonts w:ascii="Arial" w:hAnsi="Arial" w:cs="Arial"/>
                <w:sz w:val="18"/>
                <w:szCs w:val="18"/>
                <w:lang w:val="vi-VN"/>
              </w:rPr>
              <w:t>BND các tỉnh, TP trực thuộc TW;</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xml:space="preserve">- Văn phòng </w:t>
            </w:r>
            <w:r>
              <w:rPr>
                <w:rFonts w:ascii="Arial" w:hAnsi="Arial" w:cs="Arial"/>
                <w:sz w:val="18"/>
                <w:szCs w:val="18"/>
                <w:lang w:val="vi-VN"/>
              </w:rPr>
              <w:t>Trung ương và các Ban của Đảng;</w:t>
            </w:r>
          </w:p>
          <w:p w:rsidR="004A7928" w:rsidRDefault="004A7928" w:rsidP="004A7928">
            <w:pPr>
              <w:spacing w:before="30" w:after="30"/>
              <w:jc w:val="both"/>
              <w:rPr>
                <w:rFonts w:ascii="Arial" w:hAnsi="Arial" w:cs="Arial"/>
                <w:sz w:val="18"/>
                <w:szCs w:val="18"/>
              </w:rPr>
            </w:pPr>
            <w:r>
              <w:rPr>
                <w:rFonts w:ascii="Arial" w:hAnsi="Arial" w:cs="Arial"/>
                <w:sz w:val="18"/>
                <w:szCs w:val="18"/>
                <w:lang w:val="vi-VN"/>
              </w:rPr>
              <w:t>- Văn phòng Tổng Bí thư;</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Văn phòng Chủ tị</w:t>
            </w:r>
            <w:r>
              <w:rPr>
                <w:rFonts w:ascii="Arial" w:hAnsi="Arial" w:cs="Arial"/>
                <w:sz w:val="18"/>
                <w:szCs w:val="18"/>
                <w:lang w:val="vi-VN"/>
              </w:rPr>
              <w:t>ch nước;</w:t>
            </w:r>
          </w:p>
          <w:p w:rsidR="004A7928" w:rsidRDefault="004A7928" w:rsidP="004A7928">
            <w:pPr>
              <w:spacing w:before="30" w:after="30"/>
              <w:jc w:val="both"/>
              <w:rPr>
                <w:rFonts w:ascii="Arial" w:hAnsi="Arial" w:cs="Arial"/>
                <w:sz w:val="18"/>
                <w:szCs w:val="18"/>
                <w:lang w:val="vi-VN"/>
              </w:rPr>
            </w:pPr>
            <w:r w:rsidRPr="004A7928">
              <w:rPr>
                <w:rFonts w:ascii="Arial" w:hAnsi="Arial" w:cs="Arial"/>
                <w:sz w:val="18"/>
                <w:szCs w:val="18"/>
                <w:lang w:val="vi-VN"/>
              </w:rPr>
              <w:t xml:space="preserve">- Hội đồng Dân </w:t>
            </w:r>
            <w:r>
              <w:rPr>
                <w:rFonts w:ascii="Arial" w:hAnsi="Arial" w:cs="Arial"/>
                <w:sz w:val="18"/>
                <w:szCs w:val="18"/>
                <w:lang w:val="vi-VN"/>
              </w:rPr>
              <w:t>tộc và các Ủy ban của Quốc hội;</w:t>
            </w:r>
          </w:p>
          <w:p w:rsidR="004A7928" w:rsidRDefault="004A7928" w:rsidP="004A7928">
            <w:pPr>
              <w:spacing w:before="30" w:after="30"/>
              <w:jc w:val="both"/>
              <w:rPr>
                <w:rFonts w:ascii="Arial" w:hAnsi="Arial" w:cs="Arial"/>
                <w:sz w:val="18"/>
                <w:szCs w:val="18"/>
              </w:rPr>
            </w:pPr>
            <w:r>
              <w:rPr>
                <w:rFonts w:ascii="Arial" w:hAnsi="Arial" w:cs="Arial"/>
                <w:sz w:val="18"/>
                <w:szCs w:val="18"/>
                <w:lang w:val="vi-VN"/>
              </w:rPr>
              <w:t>- Văn phòng Quốc hội;</w:t>
            </w:r>
          </w:p>
          <w:p w:rsidR="004A7928" w:rsidRDefault="004A7928" w:rsidP="004A7928">
            <w:pPr>
              <w:spacing w:before="30" w:after="30"/>
              <w:jc w:val="both"/>
              <w:rPr>
                <w:rFonts w:ascii="Arial" w:hAnsi="Arial" w:cs="Arial"/>
                <w:sz w:val="18"/>
                <w:szCs w:val="18"/>
              </w:rPr>
            </w:pPr>
            <w:r>
              <w:rPr>
                <w:rFonts w:ascii="Arial" w:hAnsi="Arial" w:cs="Arial"/>
                <w:sz w:val="18"/>
                <w:szCs w:val="18"/>
                <w:lang w:val="vi-VN"/>
              </w:rPr>
              <w:t>- Tòa án nhân dân tối cao;</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Viện </w:t>
            </w:r>
            <w:r w:rsidRPr="004A7928">
              <w:rPr>
                <w:rFonts w:ascii="Arial" w:hAnsi="Arial" w:cs="Arial"/>
                <w:sz w:val="18"/>
                <w:szCs w:val="18"/>
              </w:rPr>
              <w:t>K</w:t>
            </w:r>
            <w:r>
              <w:rPr>
                <w:rFonts w:ascii="Arial" w:hAnsi="Arial" w:cs="Arial"/>
                <w:sz w:val="18"/>
                <w:szCs w:val="18"/>
                <w:lang w:val="vi-VN"/>
              </w:rPr>
              <w:t>iểm sát nhân dân tối cao;</w:t>
            </w:r>
          </w:p>
          <w:p w:rsidR="004A7928" w:rsidRDefault="004A7928" w:rsidP="004A7928">
            <w:pPr>
              <w:spacing w:before="30" w:after="30"/>
              <w:jc w:val="both"/>
              <w:rPr>
                <w:rFonts w:ascii="Arial" w:hAnsi="Arial" w:cs="Arial"/>
                <w:sz w:val="18"/>
                <w:szCs w:val="18"/>
              </w:rPr>
            </w:pPr>
            <w:r>
              <w:rPr>
                <w:rFonts w:ascii="Arial" w:hAnsi="Arial" w:cs="Arial"/>
                <w:sz w:val="18"/>
                <w:szCs w:val="18"/>
                <w:lang w:val="vi-VN"/>
              </w:rPr>
              <w:t>- Kiểm toán Nhà nước;</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Ủy b</w:t>
            </w:r>
            <w:r>
              <w:rPr>
                <w:rFonts w:ascii="Arial" w:hAnsi="Arial" w:cs="Arial"/>
                <w:sz w:val="18"/>
                <w:szCs w:val="18"/>
                <w:lang w:val="vi-VN"/>
              </w:rPr>
              <w:t>an Giám sát tài chính Quốc gia;</w:t>
            </w:r>
          </w:p>
          <w:p w:rsidR="004A7928" w:rsidRDefault="004A7928" w:rsidP="004A7928">
            <w:pPr>
              <w:spacing w:before="30" w:after="30"/>
              <w:jc w:val="both"/>
              <w:rPr>
                <w:rFonts w:ascii="Arial" w:hAnsi="Arial" w:cs="Arial"/>
                <w:sz w:val="18"/>
                <w:szCs w:val="18"/>
              </w:rPr>
            </w:pPr>
            <w:r>
              <w:rPr>
                <w:rFonts w:ascii="Arial" w:hAnsi="Arial" w:cs="Arial"/>
                <w:sz w:val="18"/>
                <w:szCs w:val="18"/>
                <w:lang w:val="vi-VN"/>
              </w:rPr>
              <w:t>- Ngân hàng Chính sách Xã hội;</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Ngân hàng Phát triển Việ</w:t>
            </w:r>
            <w:r>
              <w:rPr>
                <w:rFonts w:ascii="Arial" w:hAnsi="Arial" w:cs="Arial"/>
                <w:sz w:val="18"/>
                <w:szCs w:val="18"/>
                <w:lang w:val="vi-VN"/>
              </w:rPr>
              <w:t>t Nam;</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xml:space="preserve">- </w:t>
            </w:r>
            <w:r>
              <w:rPr>
                <w:rFonts w:ascii="Arial" w:hAnsi="Arial" w:cs="Arial"/>
                <w:sz w:val="18"/>
                <w:szCs w:val="18"/>
                <w:lang w:val="vi-VN"/>
              </w:rPr>
              <w:t>UBTW Mặt trận Tổ quốc Việt Nam;</w:t>
            </w:r>
          </w:p>
          <w:p w:rsid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Cơ qu</w:t>
            </w:r>
            <w:r>
              <w:rPr>
                <w:rFonts w:ascii="Arial" w:hAnsi="Arial" w:cs="Arial"/>
                <w:sz w:val="18"/>
                <w:szCs w:val="18"/>
                <w:lang w:val="vi-VN"/>
              </w:rPr>
              <w:t>an Trung ương của các đoàn thể;</w:t>
            </w:r>
          </w:p>
          <w:p w:rsidR="004A7928" w:rsidRP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VPCP: BTCN, các PCN, Trợ lý TTCP</w:t>
            </w:r>
            <w:r w:rsidRPr="004A7928">
              <w:rPr>
                <w:rFonts w:ascii="Arial" w:hAnsi="Arial" w:cs="Arial"/>
                <w:sz w:val="18"/>
                <w:szCs w:val="18"/>
              </w:rPr>
              <w:t>,</w:t>
            </w:r>
          </w:p>
          <w:p w:rsidR="004A7928" w:rsidRPr="004A7928" w:rsidRDefault="004A7928" w:rsidP="004A7928">
            <w:pPr>
              <w:spacing w:before="30" w:after="30"/>
              <w:jc w:val="both"/>
              <w:rPr>
                <w:rFonts w:ascii="Arial" w:hAnsi="Arial" w:cs="Arial"/>
                <w:sz w:val="18"/>
                <w:szCs w:val="18"/>
              </w:rPr>
            </w:pPr>
            <w:r w:rsidRPr="004A7928">
              <w:rPr>
                <w:rFonts w:ascii="Arial" w:hAnsi="Arial" w:cs="Arial"/>
                <w:sz w:val="18"/>
                <w:szCs w:val="18"/>
                <w:lang w:val="vi-VN"/>
              </w:rPr>
              <w:t> Cổng TTĐT, các Vụ, Cục, đơn vị trực thuộc, Công báo;</w:t>
            </w:r>
            <w:r w:rsidRPr="004A7928">
              <w:rPr>
                <w:rFonts w:ascii="Arial" w:hAnsi="Arial" w:cs="Arial"/>
                <w:sz w:val="18"/>
                <w:szCs w:val="18"/>
                <w:lang w:val="vi-VN"/>
              </w:rPr>
              <w:br/>
              <w:t>- Lưu: Văn thư, </w:t>
            </w:r>
            <w:r w:rsidRPr="004A7928">
              <w:rPr>
                <w:rFonts w:ascii="Arial" w:hAnsi="Arial" w:cs="Arial"/>
                <w:sz w:val="18"/>
                <w:szCs w:val="18"/>
              </w:rPr>
              <w:t>NC</w:t>
            </w:r>
            <w:r w:rsidRPr="004A7928">
              <w:rPr>
                <w:rFonts w:ascii="Arial" w:hAnsi="Arial" w:cs="Arial"/>
                <w:sz w:val="18"/>
                <w:szCs w:val="18"/>
                <w:lang w:val="vi-VN"/>
              </w:rPr>
              <w:t> (5b) </w:t>
            </w:r>
            <w:r w:rsidRPr="004A7928">
              <w:rPr>
                <w:rFonts w:ascii="Arial" w:hAnsi="Arial" w:cs="Arial"/>
                <w:sz w:val="18"/>
                <w:szCs w:val="18"/>
              </w:rPr>
              <w:t>XH 300</w:t>
            </w:r>
          </w:p>
        </w:tc>
        <w:tc>
          <w:tcPr>
            <w:tcW w:w="4569" w:type="dxa"/>
            <w:tcBorders>
              <w:top w:val="nil"/>
              <w:left w:val="nil"/>
              <w:bottom w:val="nil"/>
              <w:right w:val="nil"/>
            </w:tcBorders>
            <w:tcMar>
              <w:top w:w="0" w:type="dxa"/>
              <w:left w:w="108" w:type="dxa"/>
              <w:bottom w:w="0" w:type="dxa"/>
              <w:right w:w="108" w:type="dxa"/>
            </w:tcMar>
            <w:hideMark/>
          </w:tcPr>
          <w:p w:rsidR="004A7928" w:rsidRPr="004A7928" w:rsidRDefault="004A7928" w:rsidP="004A7928">
            <w:pPr>
              <w:spacing w:before="90" w:after="90"/>
              <w:jc w:val="center"/>
              <w:rPr>
                <w:rFonts w:ascii="Arial" w:hAnsi="Arial" w:cs="Arial"/>
                <w:sz w:val="18"/>
                <w:szCs w:val="18"/>
              </w:rPr>
            </w:pPr>
            <w:r w:rsidRPr="004A7928">
              <w:rPr>
                <w:rFonts w:ascii="Arial" w:hAnsi="Arial" w:cs="Arial"/>
                <w:b/>
                <w:bCs/>
                <w:sz w:val="18"/>
                <w:szCs w:val="18"/>
                <w:lang w:val="pt-BR"/>
              </w:rPr>
              <w:t>TM. CHÍNH PHỦ</w:t>
            </w:r>
          </w:p>
          <w:p w:rsidR="004A7928" w:rsidRPr="004A7928" w:rsidRDefault="004A7928" w:rsidP="004A7928">
            <w:pPr>
              <w:spacing w:before="90" w:after="90"/>
              <w:jc w:val="center"/>
              <w:rPr>
                <w:rFonts w:ascii="Arial" w:hAnsi="Arial" w:cs="Arial"/>
                <w:sz w:val="18"/>
                <w:szCs w:val="18"/>
              </w:rPr>
            </w:pPr>
            <w:r w:rsidRPr="004A7928">
              <w:rPr>
                <w:rFonts w:ascii="Arial" w:hAnsi="Arial" w:cs="Arial"/>
                <w:b/>
                <w:bCs/>
                <w:sz w:val="18"/>
                <w:szCs w:val="18"/>
                <w:lang w:val="de-DE"/>
              </w:rPr>
              <w:t>THỦ TƯỚNG</w:t>
            </w:r>
          </w:p>
          <w:p w:rsidR="004A7928" w:rsidRPr="004A7928" w:rsidRDefault="004A7928" w:rsidP="004A7928">
            <w:pPr>
              <w:spacing w:before="90" w:after="90"/>
              <w:jc w:val="both"/>
              <w:rPr>
                <w:rFonts w:ascii="Arial" w:hAnsi="Arial" w:cs="Arial"/>
                <w:sz w:val="18"/>
                <w:szCs w:val="18"/>
              </w:rPr>
            </w:pPr>
            <w:r w:rsidRPr="004A7928">
              <w:rPr>
                <w:rFonts w:ascii="Arial" w:hAnsi="Arial" w:cs="Arial"/>
                <w:sz w:val="18"/>
                <w:szCs w:val="18"/>
                <w:lang w:val="nl-NL"/>
              </w:rPr>
              <w:t> </w:t>
            </w:r>
          </w:p>
          <w:p w:rsidR="004A7928" w:rsidRPr="004A7928" w:rsidRDefault="004A7928" w:rsidP="004A7928">
            <w:pPr>
              <w:spacing w:before="90" w:after="90"/>
              <w:jc w:val="center"/>
              <w:rPr>
                <w:rFonts w:ascii="Arial" w:hAnsi="Arial" w:cs="Arial"/>
                <w:sz w:val="18"/>
                <w:szCs w:val="18"/>
              </w:rPr>
            </w:pPr>
            <w:r w:rsidRPr="004A7928">
              <w:rPr>
                <w:rFonts w:ascii="Arial" w:hAnsi="Arial" w:cs="Arial"/>
                <w:sz w:val="18"/>
                <w:szCs w:val="18"/>
                <w:lang w:val="nl-NL"/>
              </w:rPr>
              <w:t> </w:t>
            </w:r>
            <w:r w:rsidRPr="004A7928">
              <w:rPr>
                <w:rFonts w:ascii="Arial" w:hAnsi="Arial" w:cs="Arial"/>
                <w:b/>
                <w:bCs/>
                <w:i/>
                <w:iCs/>
                <w:sz w:val="18"/>
                <w:szCs w:val="18"/>
                <w:lang w:val="nl-NL"/>
              </w:rPr>
              <w:t>(Đã ký)</w:t>
            </w:r>
          </w:p>
          <w:p w:rsidR="004A7928" w:rsidRPr="004A7928" w:rsidRDefault="004A7928" w:rsidP="004A7928">
            <w:pPr>
              <w:spacing w:before="90" w:after="90"/>
              <w:jc w:val="center"/>
              <w:rPr>
                <w:rFonts w:ascii="Arial" w:hAnsi="Arial" w:cs="Arial"/>
                <w:sz w:val="18"/>
                <w:szCs w:val="18"/>
              </w:rPr>
            </w:pPr>
            <w:r w:rsidRPr="004A7928">
              <w:rPr>
                <w:rFonts w:ascii="Arial" w:hAnsi="Arial" w:cs="Arial"/>
                <w:b/>
                <w:bCs/>
                <w:sz w:val="18"/>
                <w:szCs w:val="18"/>
                <w:lang w:val="nl-NL"/>
              </w:rPr>
              <w:t>Nguyễn Tấn Dũng</w:t>
            </w:r>
          </w:p>
        </w:tc>
      </w:tr>
    </w:tbl>
    <w:p w:rsidR="003C3FB5" w:rsidRPr="004A7928" w:rsidRDefault="003C3FB5" w:rsidP="004A7928"/>
    <w:sectPr w:rsidR="003C3FB5" w:rsidRPr="004A7928"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9C" w:rsidRDefault="0026609C" w:rsidP="00D9152F">
      <w:r>
        <w:separator/>
      </w:r>
    </w:p>
  </w:endnote>
  <w:endnote w:type="continuationSeparator" w:id="0">
    <w:p w:rsidR="0026609C" w:rsidRDefault="0026609C"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Palatin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17" w:rsidRDefault="002A69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17" w:rsidRDefault="002A69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9C" w:rsidRDefault="0026609C" w:rsidP="00D9152F">
      <w:r>
        <w:separator/>
      </w:r>
    </w:p>
  </w:footnote>
  <w:footnote w:type="continuationSeparator" w:id="0">
    <w:p w:rsidR="0026609C" w:rsidRDefault="0026609C"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17" w:rsidRDefault="002A69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A6917" w:rsidRPr="00A67571" w:rsidTr="007D0038">
      <w:trPr>
        <w:trHeight w:val="1208"/>
      </w:trPr>
      <w:tc>
        <w:tcPr>
          <w:tcW w:w="2411" w:type="dxa"/>
          <w:tcBorders>
            <w:top w:val="nil"/>
            <w:left w:val="nil"/>
            <w:bottom w:val="single" w:sz="4" w:space="0" w:color="auto"/>
            <w:right w:val="nil"/>
          </w:tcBorders>
          <w:vAlign w:val="center"/>
          <w:hideMark/>
        </w:tcPr>
        <w:p w:rsidR="002A6917" w:rsidRPr="00A67571" w:rsidRDefault="002A6917" w:rsidP="007D0038">
          <w:pPr>
            <w:rPr>
              <w:b/>
              <w:sz w:val="20"/>
            </w:rPr>
          </w:pPr>
          <w:r w:rsidRPr="00A67571">
            <w:rPr>
              <w:b/>
              <w:sz w:val="20"/>
            </w:rPr>
            <w:t xml:space="preserve">        </w:t>
          </w:r>
          <w:bookmarkStart w:id="0" w:name="_GoBack"/>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bookmarkEnd w:id="0"/>
          <w:r w:rsidRPr="00A67571">
            <w:rPr>
              <w:b/>
              <w:sz w:val="20"/>
            </w:rPr>
            <w:t xml:space="preserve">                                                                                                                                                                                                                                                                                                                                                                                                                                                                                              </w:t>
          </w:r>
        </w:p>
      </w:tc>
      <w:tc>
        <w:tcPr>
          <w:tcW w:w="8356" w:type="dxa"/>
          <w:tcBorders>
            <w:top w:val="nil"/>
            <w:left w:val="nil"/>
            <w:bottom w:val="single" w:sz="4" w:space="0" w:color="auto"/>
            <w:right w:val="nil"/>
          </w:tcBorders>
          <w:vAlign w:val="center"/>
          <w:hideMark/>
        </w:tcPr>
        <w:p w:rsidR="0063439F" w:rsidRDefault="0063439F" w:rsidP="0063439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3439F" w:rsidRDefault="0063439F" w:rsidP="0063439F">
          <w:pPr>
            <w:rPr>
              <w:sz w:val="20"/>
            </w:rPr>
          </w:pPr>
          <w:r>
            <w:rPr>
              <w:sz w:val="20"/>
            </w:rPr>
            <w:t>89 To Vinh Dien Street, Thanh Xuan District, Hanoi City, Viet Nam</w:t>
          </w:r>
        </w:p>
        <w:p w:rsidR="0063439F" w:rsidRDefault="0063439F" w:rsidP="0063439F">
          <w:pPr>
            <w:rPr>
              <w:sz w:val="20"/>
            </w:rPr>
          </w:pPr>
          <w:r>
            <w:rPr>
              <w:sz w:val="20"/>
            </w:rPr>
            <w:t>Tel:   1900.6568                            Fax: 024.73.000.111</w:t>
          </w:r>
        </w:p>
        <w:p w:rsidR="002A6917" w:rsidRPr="00A67571" w:rsidRDefault="0063439F" w:rsidP="0063439F">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2F4299" w:rsidRPr="002F4299" w:rsidRDefault="0026609C">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17" w:rsidRDefault="002A6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15D78"/>
    <w:rsid w:val="001B5ACF"/>
    <w:rsid w:val="0026609C"/>
    <w:rsid w:val="002A6917"/>
    <w:rsid w:val="003C3FB5"/>
    <w:rsid w:val="004A7928"/>
    <w:rsid w:val="00532535"/>
    <w:rsid w:val="005523AB"/>
    <w:rsid w:val="00571B54"/>
    <w:rsid w:val="0063439F"/>
    <w:rsid w:val="00720B33"/>
    <w:rsid w:val="007E7ECE"/>
    <w:rsid w:val="00817063"/>
    <w:rsid w:val="00820134"/>
    <w:rsid w:val="00867AA1"/>
    <w:rsid w:val="00C50849"/>
    <w:rsid w:val="00C97028"/>
    <w:rsid w:val="00D9152F"/>
    <w:rsid w:val="00E21A41"/>
    <w:rsid w:val="00F8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B4ACA-0DE6-4215-B4B4-67DCBDEC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5325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5523AB"/>
  </w:style>
  <w:style w:type="character" w:customStyle="1" w:styleId="Heading9Char">
    <w:name w:val="Heading 9 Char"/>
    <w:basedOn w:val="DefaultParagraphFont"/>
    <w:link w:val="Heading9"/>
    <w:uiPriority w:val="9"/>
    <w:semiHidden/>
    <w:rsid w:val="0053253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7009">
      <w:bodyDiv w:val="1"/>
      <w:marLeft w:val="0"/>
      <w:marRight w:val="0"/>
      <w:marTop w:val="0"/>
      <w:marBottom w:val="0"/>
      <w:divBdr>
        <w:top w:val="none" w:sz="0" w:space="0" w:color="auto"/>
        <w:left w:val="none" w:sz="0" w:space="0" w:color="auto"/>
        <w:bottom w:val="none" w:sz="0" w:space="0" w:color="auto"/>
        <w:right w:val="none" w:sz="0" w:space="0" w:color="auto"/>
      </w:divBdr>
    </w:div>
    <w:div w:id="569772819">
      <w:bodyDiv w:val="1"/>
      <w:marLeft w:val="0"/>
      <w:marRight w:val="0"/>
      <w:marTop w:val="0"/>
      <w:marBottom w:val="0"/>
      <w:divBdr>
        <w:top w:val="none" w:sz="0" w:space="0" w:color="auto"/>
        <w:left w:val="none" w:sz="0" w:space="0" w:color="auto"/>
        <w:bottom w:val="none" w:sz="0" w:space="0" w:color="auto"/>
        <w:right w:val="none" w:sz="0" w:space="0" w:color="auto"/>
      </w:divBdr>
    </w:div>
    <w:div w:id="1310785590">
      <w:bodyDiv w:val="1"/>
      <w:marLeft w:val="0"/>
      <w:marRight w:val="0"/>
      <w:marTop w:val="0"/>
      <w:marBottom w:val="0"/>
      <w:divBdr>
        <w:top w:val="none" w:sz="0" w:space="0" w:color="auto"/>
        <w:left w:val="none" w:sz="0" w:space="0" w:color="auto"/>
        <w:bottom w:val="none" w:sz="0" w:space="0" w:color="auto"/>
        <w:right w:val="none" w:sz="0" w:space="0" w:color="auto"/>
      </w:divBdr>
    </w:div>
    <w:div w:id="1710907907">
      <w:bodyDiv w:val="1"/>
      <w:marLeft w:val="0"/>
      <w:marRight w:val="0"/>
      <w:marTop w:val="0"/>
      <w:marBottom w:val="0"/>
      <w:divBdr>
        <w:top w:val="none" w:sz="0" w:space="0" w:color="auto"/>
        <w:left w:val="none" w:sz="0" w:space="0" w:color="auto"/>
        <w:bottom w:val="none" w:sz="0" w:space="0" w:color="auto"/>
        <w:right w:val="none" w:sz="0" w:space="0" w:color="auto"/>
      </w:divBdr>
    </w:div>
    <w:div w:id="1779371173">
      <w:bodyDiv w:val="1"/>
      <w:marLeft w:val="0"/>
      <w:marRight w:val="0"/>
      <w:marTop w:val="0"/>
      <w:marBottom w:val="0"/>
      <w:divBdr>
        <w:top w:val="none" w:sz="0" w:space="0" w:color="auto"/>
        <w:left w:val="none" w:sz="0" w:space="0" w:color="auto"/>
        <w:bottom w:val="none" w:sz="0" w:space="0" w:color="auto"/>
        <w:right w:val="none" w:sz="0" w:space="0" w:color="auto"/>
      </w:divBdr>
    </w:div>
    <w:div w:id="1877309225">
      <w:bodyDiv w:val="1"/>
      <w:marLeft w:val="0"/>
      <w:marRight w:val="0"/>
      <w:marTop w:val="0"/>
      <w:marBottom w:val="0"/>
      <w:divBdr>
        <w:top w:val="none" w:sz="0" w:space="0" w:color="auto"/>
        <w:left w:val="none" w:sz="0" w:space="0" w:color="auto"/>
        <w:bottom w:val="none" w:sz="0" w:space="0" w:color="auto"/>
        <w:right w:val="none" w:sz="0" w:space="0" w:color="auto"/>
      </w:divBdr>
    </w:div>
    <w:div w:id="2099864822">
      <w:bodyDiv w:val="1"/>
      <w:marLeft w:val="0"/>
      <w:marRight w:val="0"/>
      <w:marTop w:val="0"/>
      <w:marBottom w:val="0"/>
      <w:divBdr>
        <w:top w:val="none" w:sz="0" w:space="0" w:color="auto"/>
        <w:left w:val="none" w:sz="0" w:space="0" w:color="auto"/>
        <w:bottom w:val="none" w:sz="0" w:space="0" w:color="auto"/>
        <w:right w:val="none" w:sz="0" w:space="0" w:color="auto"/>
      </w:divBdr>
    </w:div>
    <w:div w:id="21180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2014-12-23T08:52:00Z</dcterms:created>
  <dcterms:modified xsi:type="dcterms:W3CDTF">2020-09-03T07:08:00Z</dcterms:modified>
</cp:coreProperties>
</file>