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44" w:type="pct"/>
        <w:tblCellSpacing w:w="0" w:type="dxa"/>
        <w:tblInd w:w="108" w:type="dxa"/>
        <w:shd w:val="clear" w:color="auto" w:fill="FFFFFF"/>
        <w:tblCellMar>
          <w:left w:w="0" w:type="dxa"/>
          <w:right w:w="0" w:type="dxa"/>
        </w:tblCellMar>
        <w:tblLook w:val="04A0" w:firstRow="1" w:lastRow="0" w:firstColumn="1" w:lastColumn="0" w:noHBand="0" w:noVBand="1"/>
      </w:tblPr>
      <w:tblGrid>
        <w:gridCol w:w="2574"/>
        <w:gridCol w:w="6895"/>
      </w:tblGrid>
      <w:tr w:rsidR="00EF2663" w:rsidRPr="00391F97" w:rsidTr="00391F97">
        <w:trPr>
          <w:tblCellSpacing w:w="0" w:type="dxa"/>
        </w:trPr>
        <w:tc>
          <w:tcPr>
            <w:tcW w:w="2574" w:type="dxa"/>
            <w:shd w:val="clear" w:color="auto" w:fill="FFFFFF"/>
            <w:tcMar>
              <w:top w:w="28" w:type="dxa"/>
              <w:left w:w="108" w:type="dxa"/>
              <w:bottom w:w="28" w:type="dxa"/>
              <w:right w:w="108" w:type="dxa"/>
            </w:tcMar>
            <w:hideMark/>
          </w:tcPr>
          <w:p w:rsidR="00EF2663" w:rsidRPr="00391F97" w:rsidRDefault="00EF2663" w:rsidP="00391F97">
            <w:pPr>
              <w:spacing w:after="120" w:line="360" w:lineRule="auto"/>
              <w:ind w:right="222"/>
              <w:jc w:val="center"/>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lang w:val="nl-NL"/>
              </w:rPr>
              <w:t>CHÍNH PHỦ</w:t>
            </w:r>
          </w:p>
          <w:p w:rsidR="00EF2663" w:rsidRPr="00391F97" w:rsidRDefault="00EF2663" w:rsidP="00391F97">
            <w:pPr>
              <w:spacing w:after="120" w:line="360" w:lineRule="auto"/>
              <w:ind w:right="222"/>
              <w:jc w:val="center"/>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lang w:val="nl-NL"/>
              </w:rPr>
              <w:t>*******</w:t>
            </w:r>
          </w:p>
        </w:tc>
        <w:tc>
          <w:tcPr>
            <w:tcW w:w="6894" w:type="dxa"/>
            <w:shd w:val="clear" w:color="auto" w:fill="FFFFFF"/>
            <w:tcMar>
              <w:top w:w="28" w:type="dxa"/>
              <w:left w:w="108" w:type="dxa"/>
              <w:bottom w:w="28" w:type="dxa"/>
              <w:right w:w="108" w:type="dxa"/>
            </w:tcMar>
            <w:hideMark/>
          </w:tcPr>
          <w:p w:rsidR="00EF2663" w:rsidRPr="00391F97" w:rsidRDefault="00EF2663" w:rsidP="00391F97">
            <w:pPr>
              <w:spacing w:after="120" w:line="360" w:lineRule="auto"/>
              <w:ind w:right="222"/>
              <w:jc w:val="center"/>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lang w:val="nl-NL"/>
              </w:rPr>
              <w:t>CỘNG HÒA XÃ HỘI CHỦ NGHĨA VIỆT NAM</w:t>
            </w:r>
            <w:r w:rsidRPr="00391F97">
              <w:rPr>
                <w:rFonts w:ascii="Times New Roman" w:eastAsia="Times New Roman" w:hAnsi="Times New Roman" w:cs="Times New Roman"/>
                <w:b/>
                <w:bCs/>
                <w:color w:val="000000"/>
                <w:sz w:val="24"/>
                <w:szCs w:val="24"/>
                <w:lang w:val="nl-NL"/>
              </w:rPr>
              <w:br/>
            </w:r>
            <w:r w:rsidRPr="00391F97">
              <w:rPr>
                <w:rFonts w:ascii="Times New Roman" w:eastAsia="Times New Roman" w:hAnsi="Times New Roman" w:cs="Times New Roman"/>
                <w:b/>
                <w:bCs/>
                <w:color w:val="000000"/>
                <w:sz w:val="24"/>
                <w:szCs w:val="24"/>
              </w:rPr>
              <w:t>Độc lập - Tự do - Hạnh phúc</w:t>
            </w:r>
            <w:r w:rsidRPr="00391F97">
              <w:rPr>
                <w:rFonts w:ascii="Times New Roman" w:eastAsia="Times New Roman" w:hAnsi="Times New Roman" w:cs="Times New Roman"/>
                <w:b/>
                <w:bCs/>
                <w:color w:val="000000"/>
                <w:sz w:val="24"/>
                <w:szCs w:val="24"/>
              </w:rPr>
              <w:br/>
              <w:t>*********</w:t>
            </w:r>
          </w:p>
        </w:tc>
      </w:tr>
      <w:tr w:rsidR="00EF2663" w:rsidRPr="00391F97" w:rsidTr="00391F97">
        <w:trPr>
          <w:tblCellSpacing w:w="0" w:type="dxa"/>
        </w:trPr>
        <w:tc>
          <w:tcPr>
            <w:tcW w:w="2574" w:type="dxa"/>
            <w:shd w:val="clear" w:color="auto" w:fill="FFFFFF"/>
            <w:tcMar>
              <w:top w:w="28" w:type="dxa"/>
              <w:left w:w="108" w:type="dxa"/>
              <w:bottom w:w="28" w:type="dxa"/>
              <w:right w:w="108" w:type="dxa"/>
            </w:tcMar>
            <w:hideMark/>
          </w:tcPr>
          <w:p w:rsidR="00EF2663" w:rsidRPr="00391F97" w:rsidRDefault="00EF2663" w:rsidP="00391F97">
            <w:pPr>
              <w:spacing w:after="120" w:line="360" w:lineRule="auto"/>
              <w:ind w:right="222"/>
              <w:jc w:val="center"/>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lang w:val="nl-NL"/>
              </w:rPr>
              <w:t>Số : 52/2006/NĐ-CP</w:t>
            </w:r>
          </w:p>
        </w:tc>
        <w:tc>
          <w:tcPr>
            <w:tcW w:w="6894" w:type="dxa"/>
            <w:shd w:val="clear" w:color="auto" w:fill="FFFFFF"/>
            <w:tcMar>
              <w:top w:w="28" w:type="dxa"/>
              <w:left w:w="108" w:type="dxa"/>
              <w:bottom w:w="28" w:type="dxa"/>
              <w:right w:w="108" w:type="dxa"/>
            </w:tcMar>
            <w:hideMark/>
          </w:tcPr>
          <w:p w:rsidR="00EF2663" w:rsidRPr="00391F97" w:rsidRDefault="00EF2663" w:rsidP="00391F97">
            <w:pPr>
              <w:spacing w:after="120" w:line="360" w:lineRule="auto"/>
              <w:ind w:right="222"/>
              <w:jc w:val="center"/>
              <w:rPr>
                <w:rFonts w:ascii="Times New Roman" w:eastAsia="Times New Roman" w:hAnsi="Times New Roman" w:cs="Times New Roman"/>
                <w:color w:val="000000"/>
                <w:sz w:val="24"/>
                <w:szCs w:val="24"/>
              </w:rPr>
            </w:pPr>
            <w:r w:rsidRPr="00391F97">
              <w:rPr>
                <w:rFonts w:ascii="Times New Roman" w:eastAsia="Times New Roman" w:hAnsi="Times New Roman" w:cs="Times New Roman"/>
                <w:i/>
                <w:iCs/>
                <w:color w:val="000000"/>
                <w:sz w:val="24"/>
                <w:szCs w:val="24"/>
                <w:lang w:val="nl-NL"/>
              </w:rPr>
              <w:t>Hà Nội, ngày 19 tháng 5 năm 2006</w:t>
            </w:r>
          </w:p>
        </w:tc>
      </w:tr>
    </w:tbl>
    <w:p w:rsidR="00EF2663" w:rsidRPr="00391F97" w:rsidRDefault="00EF2663" w:rsidP="00391F97">
      <w:pPr>
        <w:shd w:val="clear" w:color="auto" w:fill="FFFFFF"/>
        <w:spacing w:after="120" w:line="360" w:lineRule="auto"/>
        <w:ind w:right="222"/>
        <w:jc w:val="center"/>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lang w:val="nl-NL"/>
        </w:rPr>
        <w:t>NGHỊ ĐỊNH</w:t>
      </w:r>
    </w:p>
    <w:p w:rsidR="00EF2663" w:rsidRPr="00391F97" w:rsidRDefault="00EF2663" w:rsidP="00391F97">
      <w:pPr>
        <w:shd w:val="clear" w:color="auto" w:fill="FFFFFF"/>
        <w:spacing w:after="120" w:line="360" w:lineRule="auto"/>
        <w:ind w:right="222"/>
        <w:jc w:val="center"/>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lang w:val="nl-NL"/>
        </w:rPr>
        <w:t>VỀ PHÁT HÀNH TRÁI PHIẾU DOANH NGHIỆP</w:t>
      </w:r>
    </w:p>
    <w:p w:rsidR="00EF2663" w:rsidRPr="00391F97" w:rsidRDefault="00EF2663" w:rsidP="00391F97">
      <w:pPr>
        <w:shd w:val="clear" w:color="auto" w:fill="FFFFFF"/>
        <w:spacing w:after="120" w:line="360" w:lineRule="auto"/>
        <w:ind w:right="222"/>
        <w:jc w:val="center"/>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lang w:val="nl-NL"/>
        </w:rPr>
        <w:t>CHÍNH PHỦ</w:t>
      </w:r>
    </w:p>
    <w:p w:rsidR="00391F97" w:rsidRDefault="00EF2663" w:rsidP="00391F97">
      <w:pPr>
        <w:shd w:val="clear" w:color="auto" w:fill="FFFFFF"/>
        <w:spacing w:after="120" w:line="360" w:lineRule="auto"/>
        <w:ind w:right="222"/>
        <w:jc w:val="both"/>
        <w:rPr>
          <w:rFonts w:ascii="Times New Roman" w:eastAsia="Times New Roman" w:hAnsi="Times New Roman" w:cs="Times New Roman"/>
          <w:i/>
          <w:iCs/>
          <w:color w:val="000000"/>
          <w:sz w:val="24"/>
          <w:szCs w:val="24"/>
          <w:lang w:val="vi-VN"/>
        </w:rPr>
      </w:pPr>
      <w:r w:rsidRPr="00391F97">
        <w:rPr>
          <w:rFonts w:ascii="Times New Roman" w:eastAsia="Times New Roman" w:hAnsi="Times New Roman" w:cs="Times New Roman"/>
          <w:i/>
          <w:iCs/>
          <w:color w:val="000000"/>
          <w:sz w:val="24"/>
          <w:szCs w:val="24"/>
          <w:lang w:val="nl-NL"/>
        </w:rPr>
        <w:t xml:space="preserve">Căn cứ Luật Tổ chức Chính phủ ngày 25 tháng 12 năm </w:t>
      </w:r>
      <w:r w:rsidR="00391F97">
        <w:rPr>
          <w:rFonts w:ascii="Times New Roman" w:eastAsia="Times New Roman" w:hAnsi="Times New Roman" w:cs="Times New Roman"/>
          <w:i/>
          <w:iCs/>
          <w:color w:val="000000"/>
          <w:sz w:val="24"/>
          <w:szCs w:val="24"/>
          <w:lang w:val="nl-NL"/>
        </w:rPr>
        <w:t>2001;</w:t>
      </w:r>
    </w:p>
    <w:p w:rsidR="00391F97" w:rsidRDefault="00EF2663" w:rsidP="00391F97">
      <w:pPr>
        <w:shd w:val="clear" w:color="auto" w:fill="FFFFFF"/>
        <w:spacing w:after="120" w:line="360" w:lineRule="auto"/>
        <w:ind w:right="222"/>
        <w:jc w:val="both"/>
        <w:rPr>
          <w:rFonts w:ascii="Times New Roman" w:eastAsia="Times New Roman" w:hAnsi="Times New Roman" w:cs="Times New Roman"/>
          <w:i/>
          <w:iCs/>
          <w:color w:val="000000"/>
          <w:sz w:val="24"/>
          <w:szCs w:val="24"/>
          <w:lang w:val="vi-VN"/>
        </w:rPr>
      </w:pPr>
      <w:r w:rsidRPr="00391F97">
        <w:rPr>
          <w:rFonts w:ascii="Times New Roman" w:eastAsia="Times New Roman" w:hAnsi="Times New Roman" w:cs="Times New Roman"/>
          <w:i/>
          <w:iCs/>
          <w:color w:val="000000"/>
          <w:sz w:val="24"/>
          <w:szCs w:val="24"/>
          <w:lang w:val="nl-NL"/>
        </w:rPr>
        <w:t>Căn cứ Luật Doanh nghiệp ngày 29 tháng 11 năm 2005;</w:t>
      </w:r>
    </w:p>
    <w:p w:rsidR="00391F97" w:rsidRDefault="00EF2663" w:rsidP="00391F97">
      <w:pPr>
        <w:shd w:val="clear" w:color="auto" w:fill="FFFFFF"/>
        <w:spacing w:after="120" w:line="360" w:lineRule="auto"/>
        <w:ind w:right="222"/>
        <w:jc w:val="both"/>
        <w:rPr>
          <w:rFonts w:ascii="Times New Roman" w:eastAsia="Times New Roman" w:hAnsi="Times New Roman" w:cs="Times New Roman"/>
          <w:i/>
          <w:iCs/>
          <w:color w:val="000000"/>
          <w:sz w:val="24"/>
          <w:szCs w:val="24"/>
          <w:lang w:val="vi-VN"/>
        </w:rPr>
      </w:pPr>
      <w:r w:rsidRPr="00391F97">
        <w:rPr>
          <w:rFonts w:ascii="Times New Roman" w:eastAsia="Times New Roman" w:hAnsi="Times New Roman" w:cs="Times New Roman"/>
          <w:i/>
          <w:iCs/>
          <w:color w:val="000000"/>
          <w:spacing w:val="-4"/>
          <w:sz w:val="24"/>
          <w:szCs w:val="24"/>
          <w:lang w:val="nl-NL"/>
        </w:rPr>
        <w:t>Căn cứ Luật Đầu tư ngày 29 tháng 11 năm 2005</w:t>
      </w:r>
      <w:r w:rsidRPr="00391F97">
        <w:rPr>
          <w:rFonts w:ascii="Times New Roman" w:eastAsia="Times New Roman" w:hAnsi="Times New Roman" w:cs="Times New Roman"/>
          <w:i/>
          <w:iCs/>
          <w:color w:val="000000"/>
          <w:sz w:val="24"/>
          <w:szCs w:val="24"/>
          <w:lang w:val="nl-NL"/>
        </w:rPr>
        <w:t>; </w:t>
      </w:r>
    </w:p>
    <w:p w:rsidR="00391F97" w:rsidRDefault="00EF2663" w:rsidP="00391F97">
      <w:pPr>
        <w:shd w:val="clear" w:color="auto" w:fill="FFFFFF"/>
        <w:spacing w:after="120" w:line="360" w:lineRule="auto"/>
        <w:ind w:right="222"/>
        <w:jc w:val="both"/>
        <w:rPr>
          <w:rFonts w:ascii="Times New Roman" w:eastAsia="Times New Roman" w:hAnsi="Times New Roman" w:cs="Times New Roman"/>
          <w:i/>
          <w:iCs/>
          <w:color w:val="000000"/>
          <w:sz w:val="24"/>
          <w:szCs w:val="24"/>
          <w:lang w:val="vi-VN"/>
        </w:rPr>
      </w:pPr>
      <w:r w:rsidRPr="00391F97">
        <w:rPr>
          <w:rFonts w:ascii="Times New Roman" w:eastAsia="Times New Roman" w:hAnsi="Times New Roman" w:cs="Times New Roman"/>
          <w:i/>
          <w:iCs/>
          <w:color w:val="000000"/>
          <w:spacing w:val="-4"/>
          <w:sz w:val="24"/>
          <w:szCs w:val="24"/>
          <w:lang w:val="nl-NL"/>
        </w:rPr>
        <w:t>Căn cứ Luật các Tổ chức tín dụng ngày 12 tháng 12 năm 1997</w:t>
      </w:r>
      <w:r w:rsidRPr="00391F97">
        <w:rPr>
          <w:rFonts w:ascii="Times New Roman" w:eastAsia="Times New Roman" w:hAnsi="Times New Roman" w:cs="Times New Roman"/>
          <w:i/>
          <w:iCs/>
          <w:color w:val="000000"/>
          <w:sz w:val="24"/>
          <w:szCs w:val="24"/>
          <w:lang w:val="nl-NL"/>
        </w:rPr>
        <w:t xml:space="preserve">; Luật sửa đổi, bổ sung một số điều của Luật các Tổ chức tín </w:t>
      </w:r>
      <w:r w:rsidR="00391F97">
        <w:rPr>
          <w:rFonts w:ascii="Times New Roman" w:eastAsia="Times New Roman" w:hAnsi="Times New Roman" w:cs="Times New Roman"/>
          <w:i/>
          <w:iCs/>
          <w:color w:val="000000"/>
          <w:sz w:val="24"/>
          <w:szCs w:val="24"/>
          <w:lang w:val="nl-NL"/>
        </w:rPr>
        <w:t>dụng ngày 15 tháng 6  năm 2004;</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i/>
          <w:iCs/>
          <w:color w:val="000000"/>
          <w:sz w:val="24"/>
          <w:szCs w:val="24"/>
          <w:lang w:val="nl-NL"/>
        </w:rPr>
        <w:t>Theo đề nghị của Bộ trưởng Bộ Tài chính,</w:t>
      </w:r>
    </w:p>
    <w:p w:rsidR="00EF2663" w:rsidRPr="00391F97" w:rsidRDefault="00EF2663" w:rsidP="00391F97">
      <w:pPr>
        <w:shd w:val="clear" w:color="auto" w:fill="FFFFFF"/>
        <w:spacing w:after="120" w:line="360" w:lineRule="auto"/>
        <w:ind w:right="222"/>
        <w:jc w:val="center"/>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NGHỊ ĐỊNH</w:t>
      </w:r>
    </w:p>
    <w:p w:rsidR="00EF2663" w:rsidRPr="00391F97" w:rsidRDefault="00EF2663" w:rsidP="00391F97">
      <w:pPr>
        <w:shd w:val="clear" w:color="auto" w:fill="FFFFFF"/>
        <w:spacing w:after="120" w:line="360" w:lineRule="auto"/>
        <w:jc w:val="center"/>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Chương 1:</w:t>
      </w:r>
    </w:p>
    <w:p w:rsidR="00EF2663" w:rsidRPr="00391F97" w:rsidRDefault="00EF2663" w:rsidP="00391F97">
      <w:pPr>
        <w:shd w:val="clear" w:color="auto" w:fill="FFFFFF"/>
        <w:spacing w:after="120" w:line="360" w:lineRule="auto"/>
        <w:ind w:right="222"/>
        <w:jc w:val="center"/>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QUY ĐỊNH CHUNG</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Điều 1. Phạm vi điều chỉnh</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1. Nghị định này quy định việc phát hành trái phiếu riêng lẻ của các loại hình doanh nghiệp bao gồm: công ty cổ phần, công ty nhà nước trong thời gian chuyển đổi thành công ty trách nhiệm hữu hạn hoặc công ty cổ phần theo quy định của Luật Doanh nghiệp và doanh nghiệp có vốn đầu tư nước ngoài trên phạm vi lãnh thổ nước Cộng hoà xã hội chủ nghĩa Việt Nam.</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lastRenderedPageBreak/>
        <w:t>2. Phát hành trái phiếu bổ sung vốn tự có của các tổ chức tín dụng thuộc sở hữu Nhà nước thực hiện theo quy định tại khoản 3 Điều 19, khoản 3     Điều 46, khoản 1 Điều 47 Nghị định này.</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3. Phát hành trái phiếu của doanh nghiệp được Chính phủ bảo lãnh, phát hành</w:t>
      </w:r>
      <w:r w:rsidRPr="00391F97">
        <w:rPr>
          <w:rFonts w:ascii="Times New Roman" w:eastAsia="Times New Roman" w:hAnsi="Times New Roman" w:cs="Times New Roman"/>
          <w:color w:val="000000"/>
          <w:spacing w:val="-6"/>
          <w:sz w:val="24"/>
          <w:szCs w:val="24"/>
        </w:rPr>
        <w:t> trái phiếu ra công chúng không thuộc phạm vi điều chỉnh của Nghị định này.</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Điều 2. Giải thích từ ngữ</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Trong Nghị định này, các từ ngữ sau đây được hiểu như sau: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1. Trái phiếu doanh nghiệp (sau đây gọi tắt là trái phiếu) là một loại chứng khoán nợ do doanh nghiệp phát hành, xác nhận nghĩa vụ trả cả gốc và lãi của doanh nghiệp phát hành đối với người sở hữu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2. Trái phiếu chuyển đổi là loại trái phiếu có thể chuyển đổi thành cổ phiếu phổ thông của cùng một tổ chức phát hành theo các điều kiện đã được xác định trong phương án phát hành.</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3. Trái phiếu không chuyển đổi là loại trái phiếu không có khả năng chuyển đổi thành cổ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4. Trái phiếu có bảo đảm là loại trái phiếu được bảo đảm thanh toán toàn bộ hoặc một phần gốc, lãi khi đến hạn bằng tài sản của tổ chức phát hành hoặc bên thứ ba hoặc bảo lãnh thanh toán của tổ chức tài chính, tín dụng.</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5. Trái phiếu không có bảo đảm là loại trái phiếu không được bảo đảm thanh toán toàn bộ hoặc một phần gốc, lãi bằng tài sản của tổ chức phát hành hoặc bên thứ ba hoặc bảo lãnh thanh toán của tổ chức tài chính tín dụng.</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pacing w:val="-8"/>
          <w:sz w:val="24"/>
          <w:szCs w:val="24"/>
        </w:rPr>
        <w:t>6. Phát hành trái phiếu là việc bán trái phiếu lần đầu cho các đối tượng mua.</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7. Phát hành trái phiếu riêng lẻ là các trường hợp phát hành trái phiếu không phải phát hành ra công chúng theo quy định của pháp luật về chứng khoán và thị trường chứng khoán.</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lastRenderedPageBreak/>
        <w:t>8. Tổ chức phát hành là doanh nghiệp thực hiện phát hành trái phiếu theo quy định của Nghị định này.</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9. Bảo lãnh phát hành là việc tổ chức bảo lãnh phát hành cam kết với tổ chức phát hành về việc thực hiện các thủ tục trước khi phát hành trái phiếu, phân phối trái phiếu cho các nhà đầu tư, nhận mua trái phiếu để bán lại hoặc mua số trái phiếu còn lại chưa phân phối hết.</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10. Đại lý phát hành là các tổ chức thực hiện việc bán trái phiếu cho nhà đầu tư theo sự uỷ quyền của tổ chức phát hành.</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11. Đại lý thanh toán là các tổ chức thực hiện thanh toán gốc, lãi trái phiếu khi đến hạn theo sự uỷ quyền của tổ chức phát hành.</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12. Đấu thầu trái phiếu là việc lựa chọn các tổ chức, cá nhân tham gia dự thầu, đáp ứng đủ yêu cầu của tổ chức phát hành.</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13. Đấu thầu cạnh tranh lãi suất là việc các tổ chức, cá nhân tham gia đấu thầu đưa ra các mức lãi suất dự thầu của mình để tổ chức phát hành hoặc tổ chức được uỷ quyền lựa chọn mức lãi suất trúng thầu.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14. Đấu thầu không cạnh tranh lãi suất là việc các tổ chức, cá nhân tham gia đấu thầu không đưa ra mức lãi suất dự thầu mà đăng ký mua trái phiếu theo mức lãi suất trúng thầu được xác định theo kết quả của đấu thầu cạnh tranh lãi suất.</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15. Chứng quyền là loại chứng khoán phát hành kèm theo trái phiếu, xác nhận quyền của người sở hữu trái phiếu được mua một khối lượng cổ phiếu phổ thông nhất định theo các điều kiện đã xác định.</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16. Tỷ lệ chuyển đổi trái phiếu thành cổ phiếu là số lượng cổ phiếu phổ thông mà chủ sở hữu trái phiếu nhận được khi thực hiện chuyển đổi một trái phiếu thành cổ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17. Thời hạn chuyển đổi trái phiếu là khoảng thời gian kể từ khi tổ chức phát hành bắt đầu thực hiện việc chuyển đổi trái phiếu đến khi kết thúc việc chuyển đổi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lastRenderedPageBreak/>
        <w:t>18. Cầm cố trái phiếu là việc chủ sở hữu trái phiếu giao trái phiếu của mình cho tổ chức, cá nhân khác nắm giữ để bảo đảm thực hiện nghĩa vụ dân sự.</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19. Tổ chức định mức tín nhiệm là pháp nhân có chức năng đánh giá về mức độ uy tín của doanh nghiệp và khả năng thanh toán gốc, lãi trái phiếu của một tổ chức phát hành trong suốt kỳ hạn của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20. Lưu ký trái phiếu là việc người sở hữu trái phiếu thực hiện ký gửi trái phiếu của mình tại một tổ chức được phép lưu giữ, bảo quản trái phiếu để tổ chức này thực hiện các quyền đối với trái phiếu cho người sở hữu.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Điều 3. Nguyên tắc phát hành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1. Doanh nghiệp phát hành trái phiếu theo nguyên tắc tự vay, tự trả và tự chịu trách nhiệm về hiệu quả sử dụng vốn vay.</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2. Các hoạt động phát hành trái phiếu phải đảm bảo công khai, minh bạch, công bằng, bảo vệ quyền và lợi ích hợp pháp của các nhà đầu tư.</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3. Việc phát hành trái phiếu phải tuân thủ các quy định của Nghị định này và các quy định khác của pháp luật liên quan.</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Điều 4. Mục đích sử dụng tiền thu từ phát hành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1. Thực hiện các dự án đầu tư.</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2. Cơ cấu lại các khoản vay trung và dài hạn.</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3. Tăng quy mô vốn hoạt động.</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Điều 5. Đồng tiền phát hành, thanh toán</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Trái phiếu doanh nghiệp được phát hành và thanh toán bằng đồng Việt Nam.</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Đối với trái phiếu của các tổ chức tín dụng, đồng tiền phát hành, thanh toán bằng đồng Việt Nam và ngoại tệ thực hiện theo quy định của Ngân hàng Nhà nước Việt Nam.</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lastRenderedPageBreak/>
        <w:t>Điều 6. Hình thức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Trái phiếu được phát hành dưới hình thức chứng chỉ, bút toán ghi sổ hoặc dữ liệu điện tử.</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Điều 7. Mệnh giá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Trái phiếu doanh nghiệp có mệnh giá tối thiểu là 100.000 đồng (một trăm ngàn đồng). Các mệnh giá khác là bội số của 100.000 đồng.</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Các loại mệnh giá của trái phiếu do doanh nghiệp phát hành quyết định cho từng đợt phát hành.</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Điều 8. Đối tượng mua trái phiếu doanh nghiệp</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1. Đối tượng mua trái phiếu doanh nghiệp là các tổ chức, cá nhân Việt Nam; người Việt Nam định cư ở nước ngoài; các tổ chức và cá nhân nước ngoài.</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2. Các đối tượng là tổ chức của Việt Nam không được sử dụng kinh phí do ngân sách nhà nước cấp để mua trái phiếu doanh nghiệp.</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Điều 9. Lãi suất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1. Căn cứ mức độ uy tín của doanh nghiệp, hiệu quả của dự án đầu tư và tình hình thị trường tài chính, tiền tệ, doanh nghiệp phát hành trái phiếu quyết định lãi suất trái phiếu cho từng đợt phát hành.</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2. Lãi suất trái phiếu có thể xác định cố định cho cả kỳ hạn trái phiếu hoặc thả nổi trên thị trường.</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Trường hợp phát hành trái phiếu với lãi suất thả nổi, tổ chức phát hành công bố mức lãi suất tham chiếu để làm căn cứ xác định lãi suất phải trả cho người sở hữu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3. Trái phiếu được thanh toán lãi theo các phương thức:</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a) Thanh toán lãi định kỳ;</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b) Thanh toán lãi ngay khi phát hành;</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lastRenderedPageBreak/>
        <w:t>c) Thanh toán một lần cùng với tiền gốc khi đến hạn.</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Điều 10. Phạm vi giao dịch của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1. Trái phiếu doanh nghiệp được tự do chuyển nhượng, cho, tặng, để lại thừa kế hoặc sử dụng để chiết khấu, thế chấp, cầm cố trong các quan hệ tín dụng theo quy định hiện hành của pháp luật.</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Doanh nghiệp không được sử dụng trái phiếu do chính doanh nghiệp phát hành để chiết khấu, thế chấp, cầm cố trong các quan hệ tín dụng.</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2. Việc </w:t>
      </w:r>
      <w:r w:rsidRPr="00391F97">
        <w:rPr>
          <w:rFonts w:ascii="Times New Roman" w:eastAsia="Times New Roman" w:hAnsi="Times New Roman" w:cs="Times New Roman"/>
          <w:color w:val="000000"/>
          <w:spacing w:val="-6"/>
          <w:sz w:val="24"/>
          <w:szCs w:val="24"/>
        </w:rPr>
        <w:t>giao dịch trái phiếu trên thị trường tiền tệ; niêm yết, đăng ký, lưu ký và giao dịch trái phiếu tại các các Trung tâm giao dịch Chứng khoán (Sở Giao dịch chứng khoán) được thực hiện theo các quy định của pháp luật liên quan.</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3. Không được sử dụng trái phiếu để thay thế tiền trong lưu thông và thực hiện các nghĩa vụ tài chính với Nhà nước.</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Điều 11. Mua lại trái phiếu trước hạn</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Tổ chức phát hành được mua lại trái phiếu đã phát hành trước hạn.</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Điều 12. Lưu ký, ký gửi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Chủ sở hữu trái phiếu được lưu ký trái phiếu tại các tổ chức được phép lưu ký chứng khoán hoặc ký gửi tại các tổ chức tín dụng để bảo quản theo quy định của pháp luật.</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Điều 13. Trách nhiệm của tổ chức phát hành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1. Sử dụng tiền thu từ phát hành trái phiếu theo đúng mục đích đã cam kết với các nhà đầu tư. </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2. Thanh toán đầy đủ, đúng hạn gốc, lãi trái phiếu khi đến hạn.</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3. Thực hiện đầy đủ nghĩa vụ công bố thông tin và chịu trách nhiệm về tính chính xác, trung thực của các thông tin đã công bố.</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lastRenderedPageBreak/>
        <w:t>4. Thực hiện đầy đủ trách nhiệm cam kết với tổ chức bảo lãnh phát hành, đại lý phát hành, đại lý thanh toán và tổ chức được ủy quyền đấu thầu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5. Thực hiện chế độ quản lý tài chính, báo cáo và kế toán thống kê theo quy định của pháp luật.</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Điều 14. Quyền lợi của người mua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1. Được tổ chức phát hành bảo đảm thanh toán đầy đủ, đúng hạn gốc và lãi trái phiếu khi đến hạn.</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2. Được dùng trái phiếu để chuyển nhượng, cho, tặng, để lại thừa kế, chiết khấu, thế chấp và cầm cố trong các quan hệ dân sự theo quy định của pháp luật.</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Điều 15. Giải quyết thanh toán trái phiếu trong trường hợp mất hoặc bị hư hỏng</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1. Trái phiếu không ghi tên bị mất hoặc bị rách nát, hư hỏng, không còn giữ được hình dạng, nội dung ban đầu sẽ không được thanh toán.</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2. Trái phiếu ghi tên bị mất hoặc rách nát, hư hỏng, nếu người làm mất trái phiếu chứng minh được quyền sở hữu trái phiếu của mình và trái phiếu đó chưa bị lợi dụng thanh toán sẽ được tổ chức phát hành thanh toán khi đến hạn.</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Điều 16. Xử lý hành vi làm giả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Mọi hành vi lợi dụng hoặc làm giả trái phiếu, tuỳ theo tính chất mức độ vi phạm sẽ bị xử lý theo quy định của pháp luật.</w:t>
      </w:r>
    </w:p>
    <w:p w:rsidR="00EF2663" w:rsidRPr="00391F97" w:rsidRDefault="00EF2663" w:rsidP="00391F97">
      <w:pPr>
        <w:shd w:val="clear" w:color="auto" w:fill="FFFFFF"/>
        <w:spacing w:after="120" w:line="360" w:lineRule="auto"/>
        <w:jc w:val="center"/>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Chương 2:</w:t>
      </w:r>
    </w:p>
    <w:p w:rsidR="00EF2663" w:rsidRPr="00391F97" w:rsidRDefault="00EF2663" w:rsidP="00391F97">
      <w:pPr>
        <w:shd w:val="clear" w:color="auto" w:fill="FFFFFF"/>
        <w:spacing w:after="120" w:line="360" w:lineRule="auto"/>
        <w:ind w:right="222"/>
        <w:jc w:val="center"/>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ĐIỀU KIỆN VÀ THẨM QUYỀN QUYẾT ĐỊNH  HÁT HÀNH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Điều 17. Điều kiện phát hành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Doanh nghiệp phát hành trái phiếu khi có đủ các điều kiện sau: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1. Là doanh nghiệp thuộc đối tượng quy định tại khoản 1 Điều 1 Nghị định này.</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lastRenderedPageBreak/>
        <w:t>2. Có thời gian hoạt động tối thiểu là 01 năm kể từ ngày doanh nghiệp chính thức đi vào hoạt động.</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3. </w:t>
      </w:r>
      <w:r w:rsidRPr="00391F97">
        <w:rPr>
          <w:rFonts w:ascii="Times New Roman" w:eastAsia="Times New Roman" w:hAnsi="Times New Roman" w:cs="Times New Roman"/>
          <w:color w:val="000000"/>
          <w:spacing w:val="-10"/>
          <w:sz w:val="24"/>
          <w:szCs w:val="24"/>
        </w:rPr>
        <w:t>Có báo cáo tài chính của năm liền kề trước năm phát hành được kiểm toán.</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4. Kết quả hoạt động sản xuất, kinh doanh năm liền kề năm phát hành phải có lãi.</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5. Có phương án phát hành trái phiếu được tổ chức, cá nhân có thẩm quyền thông qua.</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Điều 18. Phương án phát hành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1. Phương án phát hành trái phiếu do tổ chức phát hành xây dựng để làm cơ sở</w:t>
      </w:r>
      <w:r w:rsidRPr="00391F97">
        <w:rPr>
          <w:rFonts w:ascii="Times New Roman" w:eastAsia="Times New Roman" w:hAnsi="Times New Roman" w:cs="Times New Roman"/>
          <w:color w:val="000000"/>
          <w:spacing w:val="-6"/>
          <w:sz w:val="24"/>
          <w:szCs w:val="24"/>
        </w:rPr>
        <w:t> tổ chức phát hành trái phiếu và công bố công khai cho các nhà đầu tư biết.</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2. Nội dung của phương án phát hành trái phiếu, gồm:</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a) Mục đích phát hành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b) Các thông tin về ngành nghề, lĩnh vực kinh doanh và kết quả hoạt động của doanh nghiệp;</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c) Khối lượng, kỳ hạn, lãi suất trái phiếu phát hành;</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d) Tỷ lệ chuyển đổi, thời hạn chuyển đổi, biên độ biến động giá cổ phiếu (đối với trường hợp phát hành trái phiếu chuyển đổi);</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đ) Phương thức phát hành trái phiếu và các tổ chức tham gia bảo lãnh phát hành, bảo lãnh thanh toán, đại lý phát hành, đại lý thanh toán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e) Địa điểm bán trái phiếu và thanh toán gốc, lãi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g) Kế hoạch bố trí nguồn thanh toán gốc, lãi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h) Các cam kết khác đối với người sở hữu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Điều 19. Thông qua phương án phát hành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1. Đại hội cổ đông thông qua phương án phát hành trái phiếu chuyển đổi. Tổng giám đốc (Giám đốc) doanh nghiệp tổ chức thực hiện phương án phát hành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lastRenderedPageBreak/>
        <w:t>2. Hội đồng quản trị, Hội đồng thành viên hoặc đại diện chủ sở hữu vốn thông qua phương án phát hành trái phiếu không có khả năng chuyển đổi. Tổng giám đốc (Giám đốc) doanh nghiệp tổ chức thực hiện phương án phát hành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3. Đối với trái phiếu bổ sung vốn tự có do các tổ chức tín dụng thuộc sở hữu nhà nước và trái phiếu của các doanh nghiệp nhà nước (kể cả công ty nhà nước, công ty cổ phần nhà nước, Công ty trách nhiệm hữu hạn nhà nước một thành viên, Công ty trách nhiệm hữu hạn nhà nước có từ hai thành viên trở lên trong thời gian chuyển đổi theo quy định), phương án phát hành trái phiếu phải được Bộ Tài chính chấp thuận.</w:t>
      </w:r>
    </w:p>
    <w:p w:rsidR="00EF2663" w:rsidRPr="00391F97" w:rsidRDefault="00EF2663" w:rsidP="00391F97">
      <w:pPr>
        <w:shd w:val="clear" w:color="auto" w:fill="FFFFFF"/>
        <w:spacing w:after="120" w:line="360" w:lineRule="auto"/>
        <w:ind w:right="222"/>
        <w:jc w:val="center"/>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Chương 3:</w:t>
      </w:r>
    </w:p>
    <w:p w:rsidR="00EF2663" w:rsidRPr="00391F97" w:rsidRDefault="00EF2663" w:rsidP="00391F97">
      <w:pPr>
        <w:shd w:val="clear" w:color="auto" w:fill="FFFFFF"/>
        <w:spacing w:after="120" w:line="360" w:lineRule="auto"/>
        <w:ind w:right="222"/>
        <w:jc w:val="center"/>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CÁC LOẠI TRÁI PHIẾU DOANH NGHIỆP</w:t>
      </w:r>
    </w:p>
    <w:p w:rsidR="00EF2663" w:rsidRPr="00391F97" w:rsidRDefault="00EF2663" w:rsidP="00391F97">
      <w:pPr>
        <w:shd w:val="clear" w:color="auto" w:fill="FFFFFF"/>
        <w:spacing w:after="120" w:line="360" w:lineRule="auto"/>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MỤC I: TRÁI PHIẾU CHUYỂN ĐỔI</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Điều 20. Đối tượng phát hành trái phiếu chuyển đổi</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Trái phiếu chuyển đổi do công ty cổ phần phát hành.</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Điều 21. Nguyên tắc phát hành trái phiếu chuyển đổi</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1. Công khai tại thời điểm phát hành các thông tin về điều kiện chuyển đổi, thời hạn chuyển đổi, tỷ lệ chuyển đổi trái phiếu, biên độ biến động giá cổ phiếu, mục đích sử dụng nguồn thu từ phát hành trái phiếu và các quyền lợi khác của người sở hữu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2. Đảm bảo tỷ lệ tham gia của bên nước ngoài trong các doanh nghiệp Việt Nam theo quy định của Thủ tướng Chính phủ trong từng thời kỳ.</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3. Tổng mức phát hành không vượt hạn mức phát hành được duyệt.</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Điều 22. Thời hạn chuyển đổi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Thời hạn chuyển đổi trái phiếu do tổ chức phát hành xác định và công bố công khai cho các nhà đầu tư biết khi phát hành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lastRenderedPageBreak/>
        <w:t>Điều 23. Tỷ lệ chuyển đổi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1. Tỷ lệ chuyển đổi trái phiếu do tổ chức phát hành xác định tại thời điểm phát hành.</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2. T</w:t>
      </w:r>
      <w:r w:rsidRPr="00391F97">
        <w:rPr>
          <w:rFonts w:ascii="Times New Roman" w:eastAsia="Times New Roman" w:hAnsi="Times New Roman" w:cs="Times New Roman"/>
          <w:color w:val="000000"/>
          <w:spacing w:val="-8"/>
          <w:sz w:val="24"/>
          <w:szCs w:val="24"/>
        </w:rPr>
        <w:t>ại thời điểm thực hiện chuyển đổi trái phiếu, giá cổ phiếu biến động vượt quá biên độ biến động giá cổ phiếu được công bố khi phát hành trái phiếu, chủ sở hữu doanh nghiệp có quyền điều chỉnh tỷ lệ chuyển đổi trái phiếu cho phù h</w:t>
      </w:r>
      <w:r w:rsidRPr="00391F97">
        <w:rPr>
          <w:rFonts w:ascii="Times New Roman" w:eastAsia="Times New Roman" w:hAnsi="Times New Roman" w:cs="Times New Roman"/>
          <w:color w:val="000000"/>
          <w:sz w:val="24"/>
          <w:szCs w:val="24"/>
        </w:rPr>
        <w:t>ợp.</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Điều 24. Bảo đảm thanh toán cho trái phiếu chuyển đổi</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1. Trái phiếu chuyển đổi có thể là trái phiếu có bảo đảm hoặc trái phiếu không có bảo đảm.</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2. Trái phiếu được bảo đảm theo các phương thức:</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a) Bảo lãnh thanh toán của các tổ chức tài chính, tín dụng;</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b) Bảo đảm bằng tài sản của tổ chức phát hành;</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c) Bảo đảm bằng tài sản của bên thứ ba.</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3. Bộ Tài chính quy định cụ thể việc bảo đảm thanh toán của trái phiếu phát hành.</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Điều 25. Chứng quyền phát hành kèm theo trái phiếu chuyển đổi</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1. Chứng quyền phát hành kèm theo trái phiếu chuyển đổi xác nhận quyền của người sở hữu trái phiếu được mua một số lượng cổ phiếu phổ thông nhất định của tổ chức phát hành theo các điều kiện đã xác định.</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2. Tổ chức phát hành công khai các thông tin có liên quan đến quyền mua cổ phiếu phổ thông của người sở hữu chứng quyền khi phát hành trái phiếu, bao gồm:</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pacing w:val="-6"/>
          <w:sz w:val="24"/>
          <w:szCs w:val="24"/>
        </w:rPr>
        <w:t>a) Điều kiện được mua cổ phiếu phổ thông của người sở hữu chứng quyền.</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b) Số lượng cổ phiếu được mua của từng đơn vị chứng quyền.</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c) Các quyền lợi và trách nhiệm khác của người nắm giữ chứng quyền.</w:t>
      </w:r>
    </w:p>
    <w:p w:rsidR="00EF2663" w:rsidRPr="00391F97" w:rsidRDefault="00EF2663" w:rsidP="00391F97">
      <w:pPr>
        <w:shd w:val="clear" w:color="auto" w:fill="FFFFFF"/>
        <w:spacing w:after="120" w:line="360" w:lineRule="auto"/>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MỤC II: TRÁI PHIẾU KHÔNG CHUYỂN ĐỔI</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lastRenderedPageBreak/>
        <w:t>Điều 26. Đối tượng phát hành trái phiếu không chuyển đổi</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1. Doanh nghiệp nhà nước.</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2. Công ty cổ phần.</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3. Công ty trách nhiệm hữu hạn.</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4. Doanh nghiệp có vốn đầu tư nước ngoài tại Việt Nam.</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Điều 27. Nguyên tắc phát hành trái phiếu không chuyển đổi</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1. Công khai mục đích sử dụng nguồn thu từ phát hành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2. Tổng mức phát hành không vượt hạn mức phát hành được duyệt.</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Điều 28. Bảo đảm thanh toán cho trái phiếu không chuyển đổi</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Trái phiếu không chuyển đổi có thể là trái phiếu có bảo đảm hoặc trái phiếu không có bảo đảm.      </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Việc bảo đảm thanh toán cho trái phiếu không chuyển đổi được thực hiện theo quy định tại Điều 24 Nghị định này.</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Đ</w:t>
      </w:r>
      <w:r w:rsidRPr="00391F97">
        <w:rPr>
          <w:rFonts w:ascii="Times New Roman" w:eastAsia="Times New Roman" w:hAnsi="Times New Roman" w:cs="Times New Roman"/>
          <w:b/>
          <w:bCs/>
          <w:color w:val="000000"/>
          <w:spacing w:val="-6"/>
          <w:sz w:val="24"/>
          <w:szCs w:val="24"/>
        </w:rPr>
        <w:t>iều 29. Chứng quyền phát hành kèm theo trái phiếu không chuyển đổi</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1. Chỉ có các công ty cổ phần mới được phát hành chứng quyền kèm theo trái phiếu không có khả năng chuyển đổi.</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2. Việc phát hành chứng quyền kèm theo trái phiếu không chuyển đổi được thực hiện theo quy định tại Điều 25 Nghị định này.</w:t>
      </w:r>
    </w:p>
    <w:p w:rsidR="00EF2663" w:rsidRPr="00391F97" w:rsidRDefault="00EF2663" w:rsidP="00391F97">
      <w:pPr>
        <w:shd w:val="clear" w:color="auto" w:fill="FFFFFF"/>
        <w:spacing w:after="120" w:line="360" w:lineRule="auto"/>
        <w:jc w:val="center"/>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Chương 4:</w:t>
      </w:r>
    </w:p>
    <w:p w:rsidR="00EF2663" w:rsidRPr="00391F97" w:rsidRDefault="00EF2663" w:rsidP="00391F97">
      <w:pPr>
        <w:shd w:val="clear" w:color="auto" w:fill="FFFFFF"/>
        <w:spacing w:after="120" w:line="360" w:lineRule="auto"/>
        <w:ind w:right="222"/>
        <w:jc w:val="center"/>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PHƯƠNG THỨC PHÁT HÀNH TRÁI PHIẾU</w:t>
      </w:r>
    </w:p>
    <w:p w:rsidR="00EF2663" w:rsidRPr="00391F97" w:rsidRDefault="00EF2663" w:rsidP="00391F97">
      <w:pPr>
        <w:shd w:val="clear" w:color="auto" w:fill="FFFFFF"/>
        <w:spacing w:after="120" w:line="360" w:lineRule="auto"/>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MỤC I: BẢO LÃNH PHÁT HÀNH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Điều 30. Tổ chức bảo lãnh phát hành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lastRenderedPageBreak/>
        <w:t>1. Tổ chức bảo lãnh phát hành trái phiếu doanh nghiệp gồm các công ty chứng khoán và các định chế tài chính khác theo quy định của pháp luật.</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2. Bộ Tài chính quy định tiêu chuẩn của tổ chức bảo lãnh phát hành trái phiếu và công bố công khai hàng năm để doanh nghiệp phát hành trái phiếu và các tổ chức bảo lãnh phát hành trái phiếu thực hiện.</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Điều 31. Phương thức bảo lãnh phát hành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1. Việc bảo lãnh phát hành trái phiếu doanh nghiệp có thể do một hoặc một số tổ chức đồng thời thực hiện.</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2. Trường hợp nhiều tổ chức cùng thực hiện bảo lãnh phát hành trái phiếu, thực hiện theo phương thức đồng bảo lãnh phát hành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Điều 32. Phí bảo lãnh phát hành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1. Phí bảo lãnh phát hành trái phiếu do tổ chức phát hành thoả thuận với tổ chức nhận bảo lãnh phát hành.</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2. Phí bảo lãnh phát hành trái phiếu được tính vào chi phí phát hành trái phiếu và hạch toán vào chi phí kinh doanh hoặc giá trị dự án, công trình sử dụng nguồn thu từ phát hành trái phiếu.</w:t>
      </w:r>
    </w:p>
    <w:p w:rsidR="00EF2663" w:rsidRPr="00391F97" w:rsidRDefault="00EF2663" w:rsidP="00391F97">
      <w:pPr>
        <w:shd w:val="clear" w:color="auto" w:fill="FFFFFF"/>
        <w:spacing w:after="120" w:line="360" w:lineRule="auto"/>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MỤC II:  ĐẠI LÝ PHÁT HÀNH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Điều 33. Tổ chức đại lý phát hành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1. Tổ chức đại lý phát hành trái phiếu là các công ty chứng khoán, tổ chức tín dụng và các định chế tài chính khác theo quy định của pháp luật.</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2. Bộ Tài chính quy định tiêu chuẩn của tổ chức làm đại lý phát hành trái phiếu doanh nghiệp.</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Điều 34. Phương thức đại lý phát hành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lastRenderedPageBreak/>
        <w:t>1. Tổ chức phát hành trái phiếu có thể uỷ thác cho một hoặc một số tổ chức cùng làm nhiệm vụ đại lý phát hành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2. Đại lý phát hành thực hiện bán trái phiếu cho các nhà đầu tư theo đúng cam kết với tổ chức phát hành. Trường hợp không bán hết, đại lý được trả lại cho tổ chức phát hành số trái phiếu còn lại.</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Điều 35. Phí đại lý phát hành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1. Phí đại lý phát hành trái phiếu do tổ chức phát hành thoả thuận với đại lý phát hành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2. Phí đại lý phát hành trái phiếu được tính vào chi phí phát hành trái phiếu và hạch toán vào chi phí kinh doanh hoặc giá trị dự án, công trình sử dụng nguồn thu từ phát hành trái phiếu. </w:t>
      </w:r>
    </w:p>
    <w:p w:rsidR="00EF2663" w:rsidRPr="00391F97" w:rsidRDefault="00EF2663" w:rsidP="00391F97">
      <w:pPr>
        <w:shd w:val="clear" w:color="auto" w:fill="FFFFFF"/>
        <w:spacing w:after="120" w:line="360" w:lineRule="auto"/>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MỤC III: ĐẤU THẦU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Điều 36. Phương thức đấu thầu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Tổ chức phát hành trái phiếu được lựa chọn các phương thức đấu thầu sau: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1. Đấu thầu trực tiếp tại doanh nghiệp phát hành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2. Đấu thầu thông qua các tổ chức tài chính trung gian.</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3. Đầu thầu thông qua Trung tâm giao dịch chứng khoán (Sở Giao dịch chứng khoán).</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Điều 37. Nguyên tắc đấu thầu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1. Bí mật về thông tin của các tổ chức, cá nhân tham gia dự thầu.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2. Bảo đảm sự bình đẳng giữa các tổ chức, cá nhân tham gia đấu thầu.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3. Cạnh tranh về lãi suất giữa các tổ chức, cá nhân tham gia đấu thầu.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Điều 38. Đối tượng tham gia đấu thầu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lastRenderedPageBreak/>
        <w:t>1. Đối tượng tham gia đấu thầu trái phiếu là các tổ chức, cá nhân quy định tại Điều 8 Nghị định này.</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2. Các đối tượng tham gia đấu thầu trái phiếu thông qua Trung tâm Giao dịch chứng khoán (Sở Giao dịch chứng khoán) phải đáp ứng đủ các điều kiện theo quy định của pháp luật.</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Điều 39. Hình thức đấu thầu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1. Đấu thầu cạnh tranh lãi suất.</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2. Kết hợp giữa đấu thầu cạnh tranh lãi suất với đấu thầu không cạnh tranh lãi suất.</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Tỷ lệ trái phiếu đấu thầu không cạnh tranh lãi suất trong từng đợt đấu thầu do doanh nghiệp phát hành quyết định nhưng tối đa bằng 30% tổng khối lượng trái phiếu thông báo phát hành của đợt đấu thầu đó.</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Điều 40. Phí đấu thầu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1. Phí đấu thầu trái phiếu do tổ chức phát hành thoả thuận với tổ chức được ủy quyền tổ chức đấu thầu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2. Phí đấu thầu trái phiếu được tính vào chi phí phát hành trái phiếu và hạch toán vào chi phí kinh doanh hoặc giá trị dự án, công trình sử dụng nguồn thu từ phát hành trái phiếu (kể cả trường hợp tổ chức phát hành tự tổ chức đấu thầu trái phiếu). </w:t>
      </w:r>
    </w:p>
    <w:p w:rsidR="00EF2663" w:rsidRPr="00391F97" w:rsidRDefault="00EF2663" w:rsidP="00391F97">
      <w:pPr>
        <w:shd w:val="clear" w:color="auto" w:fill="FFFFFF"/>
        <w:spacing w:after="120" w:line="360" w:lineRule="auto"/>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Chương 5:</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CÔNG BỐ THÔNG TIN</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Điều 41. Nguyên tắc công bố thông tin</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1. Đảm bảo cung cấp đầy đủ, kịp thời các thông tin cần thiết cho người mua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2. Tổ chức phát hành, tổ chức kiểm toán, tổ chức định mức tín nhiệm (nếu có) chịu trách nhiệm về tính chính xác, trung thực của các thông tin công bố hoặc xác nhận.</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Điều 42. Nội dung công bố thông tin phát hành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lastRenderedPageBreak/>
        <w:t>1. Báo cáo tài chính năm trước năm phát hành được kiểm toán.</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2. Phương án phát hành trái phiếu được tổ chức, cá nhân có thẩm quyền thông qua.</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3. Kết quả xếp loại của tổ chức định mức tín nhiệm đối với tổ chức phát hành trái phiếu và loại trái phiếu phát hành (nếu có).</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4. Quyền lợi của người mua trái phiếu và cam kết của tổ chức phát hành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Điều 43. Thực hiện công bố thông tin</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Tổ chức phát hành thực hiện việc công bố thông tin theo quy định sau: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1. Công bố các thông tin về việc phát hành trái phiếu ít nhất trên 3 số báo liên tiếp của 01 tờ báo Trung ương hoặc 01 tờ báo địa phương nơi tổ chức phát hành đặt trụ sở chính.</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2. Niêm yết công khai các thông tin theo quy định tại Điều 42 Nghị định này tại trụ sở của tổ chức phát hành, tổ chức bảo lãnh phát hành, đại lý phát hành, tổ chức đấu thầu và các địa điểm phân phối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Tuỳ thuộc vào điều kiện cụ thể, các tổ chức phát hành có thể sử dụng thêm các phương tiện khác để công bố thông tin như đài phát thanh, truyền hình, báo điện tử, website,…</w:t>
      </w:r>
    </w:p>
    <w:p w:rsidR="00EF2663" w:rsidRPr="00391F97" w:rsidRDefault="00EF2663" w:rsidP="00391F97">
      <w:pPr>
        <w:shd w:val="clear" w:color="auto" w:fill="FFFFFF"/>
        <w:spacing w:after="120" w:line="360" w:lineRule="auto"/>
        <w:jc w:val="center"/>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Chương VI</w:t>
      </w:r>
    </w:p>
    <w:p w:rsidR="00EF2663" w:rsidRPr="00391F97" w:rsidRDefault="00EF2663" w:rsidP="00391F97">
      <w:pPr>
        <w:shd w:val="clear" w:color="auto" w:fill="FFFFFF"/>
        <w:spacing w:after="120" w:line="360" w:lineRule="auto"/>
        <w:ind w:right="222"/>
        <w:jc w:val="center"/>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THANH TOÁN GỐC, LÃI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Điều 44. Nguồn thanh toán gốc, lãi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1. Tổ chức phát hành trái phiếu có trách nhiệm bố trí nguồn thanh toán gốc, lãi trái phiếu cho người sở hữu trái phiếu từ nguồn khấu hao cơ bản của các dự án, công trình đầu tư và các nguồn vốn hợp pháp khác của doanh nghiệp.</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2. Đối với trái phiếu bảo đảm, khi tổ chức phát hành không cân đối được nguồn thanh toán, các tài sản bảo đảm sẽ được phát mại để hoàn trả nợ vay khi đến hạn.</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lastRenderedPageBreak/>
        <w:t>Trường hợp các tổ chức tài chính, tín dụng bảo lãnh thanh toán cho trái phiếu, các tổ chức tài chính, tín dụng có trách nhiệm bố trí nguồn vốn để trả nợ cho người sở hữu trái phiếu. Tổ chức phát hành có nghĩa vụ nhận nợ và thanh toán lại cho tổ chức bảo lãnh thanh toán hoặc bên thứ ba theo đúng các điều kiện đã cam kết.</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Điều 45. Tổ chức thanh toán gốc, lãi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pacing w:val="-4"/>
          <w:sz w:val="24"/>
          <w:szCs w:val="24"/>
        </w:rPr>
        <w:t>1. Tổ chức phát hành có thể trực tiếp thanh toán hoặc uỷ thác cho tổ chức tài chính, tín dụng có đủ điều kiện để thực hiện thanh toán gốc, lãi trái phiếu. </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2. Tổ chức phát hành và đại lý thanh toán có thể cam kết về việc ứng vốn của đại lý thanh toán để thanh toán gốc, lãi trái phiếu cho người sở hữu trái phiếu. Tổ chức phát hành có trách nhiệm hoàn trả vốn tạm ứng cho đại lý thanh toán và chịu phí sử dụng vốn trong thời gian chậm trả theo hợp đồng thoả thuận giữa các tổ chức.</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3. Phí thanh toán gốc, lãi trái phiếu được tính vào chi phí phát hành trái phiếu và hạch toán vào chi phí kinh doanh hoặc giá trị quyết toán dự án, công trình đầu tư bằng nguồn phát hành trái phiếu.</w:t>
      </w:r>
    </w:p>
    <w:p w:rsidR="00EF2663" w:rsidRPr="00391F97" w:rsidRDefault="00EF2663" w:rsidP="00391F97">
      <w:pPr>
        <w:shd w:val="clear" w:color="auto" w:fill="FFFFFF"/>
        <w:spacing w:after="120" w:line="360" w:lineRule="auto"/>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Chương 7:</w:t>
      </w:r>
    </w:p>
    <w:p w:rsidR="00EF2663" w:rsidRPr="00391F97" w:rsidRDefault="00EF2663" w:rsidP="00391F97">
      <w:pPr>
        <w:shd w:val="clear" w:color="auto" w:fill="FFFFFF"/>
        <w:spacing w:after="120" w:line="360" w:lineRule="auto"/>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TRÁCH NHIỆM CỦA CÁC CƠ QUAN QUẢN LÝ NHÀ NƯỚC VÀ ĐẠI DIỆN CHỦ SỞ HỮU DOANH NGHIỆP</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           </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Điều 46. Bộ Tài chính</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1. Thống nhất quản lý nhà nước đối với hoạt động phát hành trái phiếu doanh nghiệp.</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2. Giám sát giới hạn an toàn nợ đối với doanh nghiệp nhà nước trong tổng giới hạn an toàn nợ của Nhà nước.</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lastRenderedPageBreak/>
        <w:t>3. Xem xét, có ý kiến chấp thuận phương án phát hành trái phiếu của các tổ chức theo quy định tại khoản 3 Điều 19 Nghị định này.</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4. Đình chỉ việc phát hành trái phiếu của các doanh nghiệp vi phạm các quy định của Nhà nước về phát hành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Điều 47. Ngân hàng Nhà nước</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1. Xem xét, quyết định việc phát hành trái phiếu của các tổ chức tín dụng theo quy định của Luật các Tổ chức tín dụng, Luật sửa đổi, bổ sung một số điều của Luật các Tổ chức tín dụng sau khi có ý kiến chấp thuận của Bộ Tài chính theo quy định tại khoản 3 Điều 19 Nghị định này.</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2. Phối hợp với Bộ Tài chính hướng dẫn các tổ chức tín dụng thực hiện nghiệp vụ bảo lãnh và đại lý phát hành trái phiếu.</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3. Quản lý nhà nước đối với việc sử dụng trái phiếu doanh nghiệp để giao dịch trên thị trường tiền tệ; chiết khấu, thế chấp, cầm cố trái phiếu trong các quan hệ tín dụng giữa các tổ chức tín dụng với người sở hữu trái phiếu theo quy định của pháp luật.</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Điều 48. Đại diện chủ sở hữu doanh nghiệp</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1. Phê duyệt phương án phát hành trái phiếu của các doanh nghiệp thuộc phạm vi quản lý.</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color w:val="000000"/>
          <w:sz w:val="24"/>
          <w:szCs w:val="24"/>
        </w:rPr>
        <w:t>2. Giám sát việc phát hành, sử dụng và thanh toán gốc, lãi trái phiếu khi đến hạn.</w:t>
      </w:r>
    </w:p>
    <w:p w:rsidR="00EF2663" w:rsidRPr="00391F97" w:rsidRDefault="00EF2663" w:rsidP="00391F97">
      <w:pPr>
        <w:shd w:val="clear" w:color="auto" w:fill="FFFFFF"/>
        <w:spacing w:after="120" w:line="360" w:lineRule="auto"/>
        <w:jc w:val="center"/>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Chương 8:</w:t>
      </w:r>
    </w:p>
    <w:p w:rsidR="00EF2663" w:rsidRPr="00391F97" w:rsidRDefault="00EF2663" w:rsidP="00391F97">
      <w:pPr>
        <w:shd w:val="clear" w:color="auto" w:fill="FFFFFF"/>
        <w:spacing w:after="120" w:line="360" w:lineRule="auto"/>
        <w:ind w:right="222"/>
        <w:jc w:val="center"/>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ĐIỀU KHOẢN THI HÀNH</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pacing w:val="-2"/>
          <w:sz w:val="24"/>
          <w:szCs w:val="24"/>
        </w:rPr>
        <w:t>Điều 49.</w:t>
      </w:r>
      <w:r w:rsidRPr="00391F97">
        <w:rPr>
          <w:rFonts w:ascii="Times New Roman" w:eastAsia="Times New Roman" w:hAnsi="Times New Roman" w:cs="Times New Roman"/>
          <w:color w:val="000000"/>
          <w:spacing w:val="-2"/>
          <w:sz w:val="24"/>
          <w:szCs w:val="24"/>
        </w:rPr>
        <w:t> Nghị định này có hiệu lực thi hành từ ngày 01 tháng 7 năm 2006</w:t>
      </w:r>
      <w:r w:rsidRPr="00391F97">
        <w:rPr>
          <w:rFonts w:ascii="Times New Roman" w:eastAsia="Times New Roman" w:hAnsi="Times New Roman" w:cs="Times New Roman"/>
          <w:color w:val="000000"/>
          <w:sz w:val="24"/>
          <w:szCs w:val="24"/>
        </w:rPr>
        <w:t> và thay thế Nghị định 120/CP ngày 17 tháng 9 năm 1994 của Chính phủ ban hành Quy chế tạm thời về việc phát hành cổ phiếu, trái phiếu của các doanh nghiệp nhà nước.</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lastRenderedPageBreak/>
        <w:t>Điều 50.</w:t>
      </w:r>
      <w:r w:rsidRPr="00391F97">
        <w:rPr>
          <w:rFonts w:ascii="Times New Roman" w:eastAsia="Times New Roman" w:hAnsi="Times New Roman" w:cs="Times New Roman"/>
          <w:color w:val="000000"/>
          <w:sz w:val="24"/>
          <w:szCs w:val="24"/>
        </w:rPr>
        <w:t> Bộ trưởng Bộ Tài chính có trách nhiệm hướng dẫn và tổ chức thực hiện Nghị định này.</w:t>
      </w:r>
    </w:p>
    <w:p w:rsidR="00EF2663" w:rsidRPr="00391F97" w:rsidRDefault="00EF2663" w:rsidP="00391F97">
      <w:pPr>
        <w:shd w:val="clear" w:color="auto" w:fill="FFFFFF"/>
        <w:spacing w:after="120" w:line="360" w:lineRule="auto"/>
        <w:ind w:right="222"/>
        <w:jc w:val="both"/>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t>Điều 51. </w:t>
      </w:r>
      <w:r w:rsidRPr="00391F97">
        <w:rPr>
          <w:rFonts w:ascii="Times New Roman" w:eastAsia="Times New Roman" w:hAnsi="Times New Roman" w:cs="Times New Roman"/>
          <w:color w:val="000000"/>
          <w:sz w:val="24"/>
          <w:szCs w:val="24"/>
        </w:rPr>
        <w:t>Các Bộ trưởng, Thủ trưởng cơ quan ngang Bộ, Thủ trưởng cơ quan thuộc Chính phủ, Chủ tịch Ủy ban nhân dân tỉnh, thành phố trực thuộc Trung ương; Hội đồng quản trị, Hội đồng thành viên, Tổng giám đốc, Giám đốc các doanh nghiệp phát hành trái phiếu chịu trách nhiệm thi hành Nghị định này./.</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4547"/>
        <w:gridCol w:w="2953"/>
      </w:tblGrid>
      <w:tr w:rsidR="00EF2663" w:rsidRPr="00391F97" w:rsidTr="00EF2663">
        <w:trPr>
          <w:tblCellSpacing w:w="0" w:type="dxa"/>
        </w:trPr>
        <w:tc>
          <w:tcPr>
            <w:tcW w:w="5385" w:type="dxa"/>
            <w:shd w:val="clear" w:color="auto" w:fill="FFFFFF"/>
            <w:tcMar>
              <w:top w:w="0" w:type="dxa"/>
              <w:left w:w="108" w:type="dxa"/>
              <w:bottom w:w="0" w:type="dxa"/>
              <w:right w:w="108" w:type="dxa"/>
            </w:tcMar>
            <w:hideMark/>
          </w:tcPr>
          <w:p w:rsidR="00EF2663" w:rsidRPr="00391F97" w:rsidRDefault="00EF2663" w:rsidP="00391F97">
            <w:pPr>
              <w:spacing w:after="120" w:line="360" w:lineRule="auto"/>
              <w:ind w:right="222"/>
              <w:jc w:val="center"/>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i/>
                <w:iCs/>
                <w:color w:val="000000"/>
                <w:sz w:val="24"/>
                <w:szCs w:val="24"/>
              </w:rPr>
              <w:br/>
              <w:t>Nơi nhận:</w:t>
            </w:r>
            <w:r w:rsidRPr="00391F97">
              <w:rPr>
                <w:rFonts w:ascii="Times New Roman" w:eastAsia="Times New Roman" w:hAnsi="Times New Roman" w:cs="Times New Roman"/>
                <w:b/>
                <w:bCs/>
                <w:i/>
                <w:iCs/>
                <w:color w:val="000000"/>
                <w:sz w:val="24"/>
                <w:szCs w:val="24"/>
              </w:rPr>
              <w:br/>
            </w:r>
            <w:r w:rsidRPr="00391F97">
              <w:rPr>
                <w:rFonts w:ascii="Times New Roman" w:eastAsia="Times New Roman" w:hAnsi="Times New Roman" w:cs="Times New Roman"/>
                <w:color w:val="000000"/>
                <w:sz w:val="24"/>
                <w:szCs w:val="24"/>
              </w:rPr>
              <w:t>- Ban Bí thư Trung ương Đảng;                                                  </w:t>
            </w:r>
            <w:r w:rsidRPr="00391F97">
              <w:rPr>
                <w:rFonts w:ascii="Times New Roman" w:eastAsia="Times New Roman" w:hAnsi="Times New Roman" w:cs="Times New Roman"/>
                <w:b/>
                <w:bCs/>
                <w:color w:val="000000"/>
                <w:sz w:val="24"/>
                <w:szCs w:val="24"/>
              </w:rPr>
              <w:br/>
            </w:r>
            <w:r w:rsidRPr="00391F97">
              <w:rPr>
                <w:rFonts w:ascii="Times New Roman" w:eastAsia="Times New Roman" w:hAnsi="Times New Roman" w:cs="Times New Roman"/>
                <w:color w:val="000000"/>
                <w:sz w:val="24"/>
                <w:szCs w:val="24"/>
              </w:rPr>
              <w:t>- Thủ tướng, các PTT Chính phủ;</w:t>
            </w:r>
            <w:r w:rsidRPr="00391F97">
              <w:rPr>
                <w:rFonts w:ascii="Times New Roman" w:eastAsia="Times New Roman" w:hAnsi="Times New Roman" w:cs="Times New Roman"/>
                <w:color w:val="000000"/>
                <w:sz w:val="24"/>
                <w:szCs w:val="24"/>
              </w:rPr>
              <w:br/>
              <w:t>- Các Bộ, cơ quan ngang Bộ, </w:t>
            </w:r>
            <w:r w:rsidRPr="00391F97">
              <w:rPr>
                <w:rFonts w:ascii="Times New Roman" w:eastAsia="Times New Roman" w:hAnsi="Times New Roman" w:cs="Times New Roman"/>
                <w:color w:val="000000"/>
                <w:sz w:val="24"/>
                <w:szCs w:val="24"/>
              </w:rPr>
              <w:br/>
              <w:t>  cơ quan thuộc Chính phủ;</w:t>
            </w:r>
            <w:r w:rsidRPr="00391F97">
              <w:rPr>
                <w:rFonts w:ascii="Times New Roman" w:eastAsia="Times New Roman" w:hAnsi="Times New Roman" w:cs="Times New Roman"/>
                <w:color w:val="000000"/>
                <w:sz w:val="24"/>
                <w:szCs w:val="24"/>
              </w:rPr>
              <w:br/>
              <w:t>- HĐND, UBND các tỉnh,</w:t>
            </w:r>
            <w:r w:rsidRPr="00391F97">
              <w:rPr>
                <w:rFonts w:ascii="Times New Roman" w:eastAsia="Times New Roman" w:hAnsi="Times New Roman" w:cs="Times New Roman"/>
                <w:color w:val="000000"/>
                <w:sz w:val="24"/>
                <w:szCs w:val="24"/>
              </w:rPr>
              <w:br/>
              <w:t>  thành phố trực thuộc Trung ương;                                       </w:t>
            </w:r>
            <w:r w:rsidRPr="00391F97">
              <w:rPr>
                <w:rFonts w:ascii="Times New Roman" w:eastAsia="Times New Roman" w:hAnsi="Times New Roman" w:cs="Times New Roman"/>
                <w:color w:val="000000"/>
                <w:sz w:val="24"/>
                <w:szCs w:val="24"/>
              </w:rPr>
              <w:br/>
              <w:t>- Văn phòng Trung ương và các Ban của Đảng;                   </w:t>
            </w:r>
            <w:r w:rsidRPr="00391F97">
              <w:rPr>
                <w:rFonts w:ascii="Times New Roman" w:eastAsia="Times New Roman" w:hAnsi="Times New Roman" w:cs="Times New Roman"/>
                <w:color w:val="000000"/>
                <w:sz w:val="24"/>
                <w:szCs w:val="24"/>
              </w:rPr>
              <w:br/>
              <w:t>- Văn phòng Chủ tịch nước;                                                               </w:t>
            </w:r>
            <w:r w:rsidRPr="00391F97">
              <w:rPr>
                <w:rFonts w:ascii="Times New Roman" w:eastAsia="Times New Roman" w:hAnsi="Times New Roman" w:cs="Times New Roman"/>
                <w:b/>
                <w:bCs/>
                <w:color w:val="000000"/>
                <w:sz w:val="24"/>
                <w:szCs w:val="24"/>
              </w:rPr>
              <w:br/>
            </w:r>
            <w:r w:rsidRPr="00391F97">
              <w:rPr>
                <w:rFonts w:ascii="Times New Roman" w:eastAsia="Times New Roman" w:hAnsi="Times New Roman" w:cs="Times New Roman"/>
                <w:color w:val="000000"/>
                <w:sz w:val="24"/>
                <w:szCs w:val="24"/>
              </w:rPr>
              <w:t>- Hội đồng Dân tộc và các UB của Quốc hội;</w:t>
            </w:r>
            <w:r w:rsidRPr="00391F97">
              <w:rPr>
                <w:rFonts w:ascii="Times New Roman" w:eastAsia="Times New Roman" w:hAnsi="Times New Roman" w:cs="Times New Roman"/>
                <w:color w:val="000000"/>
                <w:sz w:val="24"/>
                <w:szCs w:val="24"/>
              </w:rPr>
              <w:br/>
              <w:t>- Văn phòng Quốc hội;</w:t>
            </w:r>
            <w:r w:rsidRPr="00391F97">
              <w:rPr>
                <w:rFonts w:ascii="Times New Roman" w:eastAsia="Times New Roman" w:hAnsi="Times New Roman" w:cs="Times New Roman"/>
                <w:color w:val="000000"/>
                <w:sz w:val="24"/>
                <w:szCs w:val="24"/>
              </w:rPr>
              <w:br/>
              <w:t>- Viện Kiểm sát nhân dân tối cao;</w:t>
            </w:r>
            <w:r w:rsidRPr="00391F97">
              <w:rPr>
                <w:rFonts w:ascii="Times New Roman" w:eastAsia="Times New Roman" w:hAnsi="Times New Roman" w:cs="Times New Roman"/>
                <w:color w:val="000000"/>
                <w:sz w:val="24"/>
                <w:szCs w:val="24"/>
              </w:rPr>
              <w:br/>
              <w:t>- Toà án nhân dân tối cao;</w:t>
            </w:r>
            <w:r w:rsidRPr="00391F97">
              <w:rPr>
                <w:rFonts w:ascii="Times New Roman" w:eastAsia="Times New Roman" w:hAnsi="Times New Roman" w:cs="Times New Roman"/>
                <w:color w:val="000000"/>
                <w:sz w:val="24"/>
                <w:szCs w:val="24"/>
              </w:rPr>
              <w:br/>
            </w:r>
            <w:r w:rsidRPr="00391F97">
              <w:rPr>
                <w:rFonts w:ascii="Times New Roman" w:eastAsia="Times New Roman" w:hAnsi="Times New Roman" w:cs="Times New Roman"/>
                <w:color w:val="000000"/>
                <w:sz w:val="24"/>
                <w:szCs w:val="24"/>
              </w:rPr>
              <w:lastRenderedPageBreak/>
              <w:t>- Cơ quan Trung ương của các đoàn thể;                                   </w:t>
            </w:r>
            <w:r w:rsidRPr="00391F97">
              <w:rPr>
                <w:rFonts w:ascii="Times New Roman" w:eastAsia="Times New Roman" w:hAnsi="Times New Roman" w:cs="Times New Roman"/>
                <w:b/>
                <w:bCs/>
                <w:color w:val="000000"/>
                <w:sz w:val="24"/>
                <w:szCs w:val="24"/>
              </w:rPr>
              <w:br/>
            </w:r>
            <w:r w:rsidRPr="00391F97">
              <w:rPr>
                <w:rFonts w:ascii="Times New Roman" w:eastAsia="Times New Roman" w:hAnsi="Times New Roman" w:cs="Times New Roman"/>
                <w:color w:val="000000"/>
                <w:sz w:val="24"/>
                <w:szCs w:val="24"/>
              </w:rPr>
              <w:t>- Học viện Hành chính quốc gia;</w:t>
            </w:r>
            <w:r w:rsidRPr="00391F97">
              <w:rPr>
                <w:rFonts w:ascii="Times New Roman" w:eastAsia="Times New Roman" w:hAnsi="Times New Roman" w:cs="Times New Roman"/>
                <w:color w:val="000000"/>
                <w:sz w:val="24"/>
                <w:szCs w:val="24"/>
              </w:rPr>
              <w:br/>
              <w:t>- VPCP: BTCN, TBNC, các PCN, BNC,</w:t>
            </w:r>
            <w:r w:rsidRPr="00391F97">
              <w:rPr>
                <w:rFonts w:ascii="Times New Roman" w:eastAsia="Times New Roman" w:hAnsi="Times New Roman" w:cs="Times New Roman"/>
                <w:color w:val="000000"/>
                <w:sz w:val="24"/>
                <w:szCs w:val="24"/>
              </w:rPr>
              <w:br/>
              <w:t>  Website Chính phủ, Ban Điều hành 112,</w:t>
            </w:r>
            <w:r w:rsidRPr="00391F97">
              <w:rPr>
                <w:rFonts w:ascii="Times New Roman" w:eastAsia="Times New Roman" w:hAnsi="Times New Roman" w:cs="Times New Roman"/>
                <w:color w:val="000000"/>
                <w:sz w:val="24"/>
                <w:szCs w:val="24"/>
              </w:rPr>
              <w:br/>
              <w:t>  Người phát ngôn của Thủ tướng Chính phủ, </w:t>
            </w:r>
            <w:r w:rsidRPr="00391F97">
              <w:rPr>
                <w:rFonts w:ascii="Times New Roman" w:eastAsia="Times New Roman" w:hAnsi="Times New Roman" w:cs="Times New Roman"/>
                <w:color w:val="000000"/>
                <w:sz w:val="24"/>
                <w:szCs w:val="24"/>
              </w:rPr>
              <w:br/>
              <w:t>  các Vụ, Cục, đơn vị trực thuộc, Công báo;</w:t>
            </w:r>
            <w:r w:rsidRPr="00391F97">
              <w:rPr>
                <w:rFonts w:ascii="Times New Roman" w:eastAsia="Times New Roman" w:hAnsi="Times New Roman" w:cs="Times New Roman"/>
                <w:color w:val="000000"/>
                <w:sz w:val="24"/>
                <w:szCs w:val="24"/>
              </w:rPr>
              <w:br/>
              <w:t>- Lưu: VT, KTTH (5b). minh</w:t>
            </w:r>
          </w:p>
        </w:tc>
        <w:tc>
          <w:tcPr>
            <w:tcW w:w="5386" w:type="dxa"/>
            <w:shd w:val="clear" w:color="auto" w:fill="FFFFFF"/>
            <w:tcMar>
              <w:top w:w="0" w:type="dxa"/>
              <w:left w:w="108" w:type="dxa"/>
              <w:bottom w:w="0" w:type="dxa"/>
              <w:right w:w="108" w:type="dxa"/>
            </w:tcMar>
            <w:hideMark/>
          </w:tcPr>
          <w:p w:rsidR="00EF2663" w:rsidRPr="00391F97" w:rsidRDefault="00EF2663" w:rsidP="00391F97">
            <w:pPr>
              <w:spacing w:after="120" w:line="360" w:lineRule="auto"/>
              <w:ind w:right="222"/>
              <w:jc w:val="center"/>
              <w:rPr>
                <w:rFonts w:ascii="Times New Roman" w:eastAsia="Times New Roman" w:hAnsi="Times New Roman" w:cs="Times New Roman"/>
                <w:color w:val="000000"/>
                <w:sz w:val="24"/>
                <w:szCs w:val="24"/>
              </w:rPr>
            </w:pPr>
            <w:r w:rsidRPr="00391F97">
              <w:rPr>
                <w:rFonts w:ascii="Times New Roman" w:eastAsia="Times New Roman" w:hAnsi="Times New Roman" w:cs="Times New Roman"/>
                <w:b/>
                <w:bCs/>
                <w:color w:val="000000"/>
                <w:sz w:val="24"/>
                <w:szCs w:val="24"/>
              </w:rPr>
              <w:lastRenderedPageBreak/>
              <w:t>TM. CHÍNH PHỦ</w:t>
            </w:r>
            <w:r w:rsidRPr="00391F97">
              <w:rPr>
                <w:rFonts w:ascii="Times New Roman" w:eastAsia="Times New Roman" w:hAnsi="Times New Roman" w:cs="Times New Roman"/>
                <w:b/>
                <w:bCs/>
                <w:color w:val="000000"/>
                <w:sz w:val="24"/>
                <w:szCs w:val="24"/>
              </w:rPr>
              <w:br/>
              <w:t>THỦ TƯỚNG</w:t>
            </w:r>
            <w:r w:rsidRPr="00391F97">
              <w:rPr>
                <w:rFonts w:ascii="Times New Roman" w:eastAsia="Times New Roman" w:hAnsi="Times New Roman" w:cs="Times New Roman"/>
                <w:b/>
                <w:bCs/>
                <w:color w:val="000000"/>
                <w:sz w:val="24"/>
                <w:szCs w:val="24"/>
              </w:rPr>
              <w:br/>
            </w:r>
            <w:r w:rsidRPr="00391F97">
              <w:rPr>
                <w:rFonts w:ascii="Times New Roman" w:eastAsia="Times New Roman" w:hAnsi="Times New Roman" w:cs="Times New Roman"/>
                <w:b/>
                <w:bCs/>
                <w:color w:val="000000"/>
                <w:sz w:val="24"/>
                <w:szCs w:val="24"/>
              </w:rPr>
              <w:br/>
            </w:r>
            <w:r w:rsidRPr="00391F97">
              <w:rPr>
                <w:rFonts w:ascii="Times New Roman" w:eastAsia="Times New Roman" w:hAnsi="Times New Roman" w:cs="Times New Roman"/>
                <w:b/>
                <w:bCs/>
                <w:color w:val="000000"/>
                <w:sz w:val="24"/>
                <w:szCs w:val="24"/>
              </w:rPr>
              <w:br/>
            </w:r>
            <w:r w:rsidRPr="00391F97">
              <w:rPr>
                <w:rFonts w:ascii="Times New Roman" w:eastAsia="Times New Roman" w:hAnsi="Times New Roman" w:cs="Times New Roman"/>
                <w:b/>
                <w:bCs/>
                <w:color w:val="000000"/>
                <w:sz w:val="24"/>
                <w:szCs w:val="24"/>
              </w:rPr>
              <w:br/>
            </w:r>
            <w:r w:rsidRPr="00391F97">
              <w:rPr>
                <w:rFonts w:ascii="Times New Roman" w:eastAsia="Times New Roman" w:hAnsi="Times New Roman" w:cs="Times New Roman"/>
                <w:b/>
                <w:bCs/>
                <w:color w:val="000000"/>
                <w:sz w:val="24"/>
                <w:szCs w:val="24"/>
              </w:rPr>
              <w:br/>
              <w:t>Phan Văn Khải</w:t>
            </w:r>
          </w:p>
        </w:tc>
      </w:tr>
    </w:tbl>
    <w:p w:rsidR="00EF2663" w:rsidRPr="00391F97" w:rsidRDefault="00EF2663" w:rsidP="00391F97">
      <w:pPr>
        <w:shd w:val="clear" w:color="auto" w:fill="FFFFFF"/>
        <w:spacing w:after="120" w:line="360" w:lineRule="auto"/>
        <w:ind w:right="222"/>
        <w:jc w:val="center"/>
        <w:rPr>
          <w:rFonts w:ascii="Times New Roman" w:eastAsia="Times New Roman" w:hAnsi="Times New Roman" w:cs="Times New Roman"/>
          <w:color w:val="000000"/>
          <w:sz w:val="24"/>
          <w:szCs w:val="24"/>
        </w:rPr>
      </w:pPr>
    </w:p>
    <w:p w:rsidR="007D4FF8" w:rsidRPr="00391F97" w:rsidRDefault="007D4FF8" w:rsidP="00391F97">
      <w:pPr>
        <w:spacing w:line="360" w:lineRule="auto"/>
        <w:jc w:val="center"/>
        <w:rPr>
          <w:rFonts w:ascii="Times New Roman" w:hAnsi="Times New Roman" w:cs="Times New Roman"/>
          <w:sz w:val="24"/>
          <w:szCs w:val="24"/>
        </w:rPr>
      </w:pPr>
    </w:p>
    <w:sectPr w:rsidR="007D4FF8" w:rsidRPr="00391F97" w:rsidSect="00391F9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9F3" w:rsidRDefault="007C39F3" w:rsidP="00391F97">
      <w:pPr>
        <w:spacing w:after="0" w:line="240" w:lineRule="auto"/>
      </w:pPr>
      <w:r>
        <w:separator/>
      </w:r>
    </w:p>
  </w:endnote>
  <w:endnote w:type="continuationSeparator" w:id="0">
    <w:p w:rsidR="007C39F3" w:rsidRDefault="007C39F3" w:rsidP="0039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6D0" w:rsidRDefault="000B36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F97" w:rsidRPr="00391F97" w:rsidRDefault="00391F97" w:rsidP="00391F97">
    <w:pPr>
      <w:pStyle w:val="Footer"/>
      <w:jc w:val="center"/>
      <w:rPr>
        <w:rFonts w:ascii="Times New Roman" w:hAnsi="Times New Roman"/>
        <w:sz w:val="24"/>
        <w:szCs w:val="24"/>
      </w:rPr>
    </w:pPr>
    <w:r w:rsidRPr="00391F97">
      <w:rPr>
        <w:rFonts w:ascii="Times New Roman" w:hAnsi="Times New Roman"/>
        <w:b/>
        <w:color w:val="FF0000"/>
        <w:sz w:val="24"/>
        <w:szCs w:val="24"/>
      </w:rPr>
      <w:t>TỔNG ĐÀI TƯ VẤN PHÁP LUẬT TRỰC TUYẾN 24/7: 1900.6568</w:t>
    </w:r>
  </w:p>
  <w:p w:rsidR="00391F97" w:rsidRPr="00391F97" w:rsidRDefault="00391F97" w:rsidP="00391F97">
    <w:pPr>
      <w:pStyle w:val="Footer"/>
      <w:jc w:val="center"/>
      <w:rPr>
        <w:rFonts w:ascii="Times New Roman" w:hAnsi="Times New Roman"/>
        <w:sz w:val="24"/>
        <w:szCs w:val="24"/>
      </w:rPr>
    </w:pPr>
  </w:p>
  <w:p w:rsidR="00391F97" w:rsidRDefault="00391F9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6D0" w:rsidRDefault="000B36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9F3" w:rsidRDefault="007C39F3" w:rsidP="00391F97">
      <w:pPr>
        <w:spacing w:after="0" w:line="240" w:lineRule="auto"/>
      </w:pPr>
      <w:r>
        <w:separator/>
      </w:r>
    </w:p>
  </w:footnote>
  <w:footnote w:type="continuationSeparator" w:id="0">
    <w:p w:rsidR="007C39F3" w:rsidRDefault="007C39F3" w:rsidP="00391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6D0" w:rsidRDefault="000B36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91F97" w:rsidRPr="00A67571" w:rsidTr="00EC6A18">
      <w:trPr>
        <w:trHeight w:val="1208"/>
      </w:trPr>
      <w:tc>
        <w:tcPr>
          <w:tcW w:w="2411" w:type="dxa"/>
          <w:tcBorders>
            <w:top w:val="nil"/>
            <w:left w:val="nil"/>
            <w:bottom w:val="single" w:sz="4" w:space="0" w:color="auto"/>
            <w:right w:val="nil"/>
          </w:tcBorders>
          <w:vAlign w:val="center"/>
          <w:hideMark/>
        </w:tcPr>
        <w:p w:rsidR="00391F97" w:rsidRPr="00A67571" w:rsidRDefault="00391F97" w:rsidP="00EC6A18">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0B36D0" w:rsidRDefault="000B36D0" w:rsidP="000B36D0">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0B36D0" w:rsidRDefault="000B36D0" w:rsidP="000B36D0">
          <w:pPr>
            <w:rPr>
              <w:rFonts w:ascii="Times New Roman" w:hAnsi="Times New Roman"/>
              <w:sz w:val="20"/>
            </w:rPr>
          </w:pPr>
          <w:r>
            <w:rPr>
              <w:sz w:val="20"/>
            </w:rPr>
            <w:t>89 To Vinh Dien Street, Thanh Xuan District, Hanoi City, Viet Nam</w:t>
          </w:r>
        </w:p>
        <w:p w:rsidR="000B36D0" w:rsidRDefault="000B36D0" w:rsidP="000B36D0">
          <w:pPr>
            <w:rPr>
              <w:sz w:val="20"/>
            </w:rPr>
          </w:pPr>
          <w:r>
            <w:rPr>
              <w:sz w:val="20"/>
            </w:rPr>
            <w:t>Tel:   1900.656</w:t>
          </w:r>
          <w:bookmarkStart w:id="0" w:name="_GoBack"/>
          <w:bookmarkEnd w:id="0"/>
          <w:r>
            <w:rPr>
              <w:sz w:val="20"/>
            </w:rPr>
            <w:t>8        Fax: 024.73.000.111</w:t>
          </w:r>
        </w:p>
        <w:p w:rsidR="00391F97" w:rsidRPr="00A67571" w:rsidRDefault="000B36D0" w:rsidP="000B36D0">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p>
      </w:tc>
    </w:tr>
  </w:tbl>
  <w:p w:rsidR="00391F97" w:rsidRPr="00A67571" w:rsidRDefault="00391F97" w:rsidP="00391F97">
    <w:pPr>
      <w:pStyle w:val="Header"/>
      <w:rPr>
        <w:rFonts w:ascii="Times New Roman" w:hAnsi="Times New Roman"/>
      </w:rPr>
    </w:pPr>
  </w:p>
  <w:p w:rsidR="00391F97" w:rsidRDefault="00391F9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6D0" w:rsidRDefault="000B36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F2663"/>
    <w:rsid w:val="000B36D0"/>
    <w:rsid w:val="0019571B"/>
    <w:rsid w:val="001A5B39"/>
    <w:rsid w:val="00391F97"/>
    <w:rsid w:val="007C39F3"/>
    <w:rsid w:val="007D4FF8"/>
    <w:rsid w:val="00EF2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37C467-B809-476B-86D6-24975ADC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FF8"/>
  </w:style>
  <w:style w:type="paragraph" w:styleId="Heading6">
    <w:name w:val="heading 6"/>
    <w:basedOn w:val="Normal"/>
    <w:next w:val="Normal"/>
    <w:link w:val="Heading6Char"/>
    <w:semiHidden/>
    <w:unhideWhenUsed/>
    <w:qFormat/>
    <w:rsid w:val="00391F97"/>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F26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EF2663"/>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2663"/>
  </w:style>
  <w:style w:type="paragraph" w:styleId="BodyTextIndent">
    <w:name w:val="Body Text Indent"/>
    <w:basedOn w:val="Normal"/>
    <w:link w:val="BodyTextIndentChar"/>
    <w:uiPriority w:val="99"/>
    <w:semiHidden/>
    <w:unhideWhenUsed/>
    <w:rsid w:val="00EF26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F2663"/>
    <w:rPr>
      <w:rFonts w:ascii="Times New Roman" w:eastAsia="Times New Roman" w:hAnsi="Times New Roman" w:cs="Times New Roman"/>
      <w:sz w:val="24"/>
      <w:szCs w:val="24"/>
    </w:rPr>
  </w:style>
  <w:style w:type="paragraph" w:styleId="Header">
    <w:name w:val="header"/>
    <w:basedOn w:val="Normal"/>
    <w:link w:val="HeaderChar"/>
    <w:unhideWhenUsed/>
    <w:rsid w:val="00391F97"/>
    <w:pPr>
      <w:tabs>
        <w:tab w:val="center" w:pos="4680"/>
        <w:tab w:val="right" w:pos="9360"/>
      </w:tabs>
      <w:spacing w:after="0" w:line="240" w:lineRule="auto"/>
    </w:pPr>
  </w:style>
  <w:style w:type="character" w:customStyle="1" w:styleId="HeaderChar">
    <w:name w:val="Header Char"/>
    <w:basedOn w:val="DefaultParagraphFont"/>
    <w:link w:val="Header"/>
    <w:rsid w:val="00391F97"/>
  </w:style>
  <w:style w:type="paragraph" w:styleId="Footer">
    <w:name w:val="footer"/>
    <w:basedOn w:val="Normal"/>
    <w:link w:val="FooterChar"/>
    <w:uiPriority w:val="99"/>
    <w:unhideWhenUsed/>
    <w:rsid w:val="0039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F97"/>
  </w:style>
  <w:style w:type="character" w:customStyle="1" w:styleId="Heading6Char">
    <w:name w:val="Heading 6 Char"/>
    <w:basedOn w:val="DefaultParagraphFont"/>
    <w:link w:val="Heading6"/>
    <w:semiHidden/>
    <w:rsid w:val="00391F97"/>
    <w:rPr>
      <w:rFonts w:ascii="Calibri" w:eastAsia="Times New Roman" w:hAnsi="Calibri" w:cs="Times New Roman"/>
      <w:b/>
      <w:bCs/>
    </w:rPr>
  </w:style>
  <w:style w:type="character" w:styleId="Hyperlink">
    <w:name w:val="Hyperlink"/>
    <w:uiPriority w:val="99"/>
    <w:unhideWhenUsed/>
    <w:rsid w:val="00391F97"/>
    <w:rPr>
      <w:color w:val="0000FF"/>
      <w:u w:val="single"/>
    </w:rPr>
  </w:style>
  <w:style w:type="paragraph" w:styleId="BalloonText">
    <w:name w:val="Balloon Text"/>
    <w:basedOn w:val="Normal"/>
    <w:link w:val="BalloonTextChar"/>
    <w:uiPriority w:val="99"/>
    <w:semiHidden/>
    <w:unhideWhenUsed/>
    <w:rsid w:val="00391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F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2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3711</Words>
  <Characters>21158</Characters>
  <Application>Microsoft Office Word</Application>
  <DocSecurity>0</DocSecurity>
  <Lines>176</Lines>
  <Paragraphs>49</Paragraphs>
  <ScaleCrop>false</ScaleCrop>
  <Company>Grizli777</Company>
  <LinksUpToDate>false</LinksUpToDate>
  <CharactersWithSpaces>24820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3</cp:revision>
  <dcterms:created xsi:type="dcterms:W3CDTF">2015-10-16T14:29:00Z</dcterms:created>
  <dcterms:modified xsi:type="dcterms:W3CDTF">2020-08-25T08:40:00Z</dcterms:modified>
</cp:coreProperties>
</file>