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30" w:type="dxa"/>
        <w:shd w:val="clear" w:color="auto" w:fill="FFFFFF"/>
        <w:tblCellMar>
          <w:left w:w="0" w:type="dxa"/>
          <w:right w:w="0" w:type="dxa"/>
        </w:tblCellMar>
        <w:tblLook w:val="04A0" w:firstRow="1" w:lastRow="0" w:firstColumn="1" w:lastColumn="0" w:noHBand="0" w:noVBand="1"/>
      </w:tblPr>
      <w:tblGrid>
        <w:gridCol w:w="3118"/>
        <w:gridCol w:w="6244"/>
      </w:tblGrid>
      <w:tr w:rsidR="00FE1D73" w:rsidRPr="00FE1D73" w:rsidTr="00FE1D73">
        <w:trPr>
          <w:tblCellSpacing w:w="30" w:type="dxa"/>
        </w:trPr>
        <w:tc>
          <w:tcPr>
            <w:tcW w:w="1600" w:type="pct"/>
            <w:shd w:val="clear" w:color="auto" w:fill="FFFFFF"/>
            <w:tcMar>
              <w:top w:w="57" w:type="dxa"/>
              <w:left w:w="108" w:type="dxa"/>
              <w:bottom w:w="57" w:type="dxa"/>
              <w:right w:w="108" w:type="dxa"/>
            </w:tcMar>
            <w:hideMark/>
          </w:tcPr>
          <w:p w:rsidR="00FE1D73" w:rsidRPr="00FE1D73" w:rsidRDefault="00FE1D73" w:rsidP="00FE1D73">
            <w:pPr>
              <w:spacing w:after="120" w:line="360" w:lineRule="auto"/>
              <w:jc w:val="center"/>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b/>
                <w:bCs/>
                <w:color w:val="000000"/>
                <w:sz w:val="24"/>
                <w:szCs w:val="24"/>
                <w:lang w:eastAsia="vi-VN"/>
              </w:rPr>
              <w:t>CHÍNH PHỦ</w:t>
            </w:r>
            <w:r w:rsidRPr="00FE1D73">
              <w:rPr>
                <w:rFonts w:asciiTheme="majorHAnsi" w:eastAsia="Times New Roman" w:hAnsiTheme="majorHAnsi" w:cstheme="majorHAnsi"/>
                <w:b/>
                <w:bCs/>
                <w:color w:val="000000"/>
                <w:sz w:val="24"/>
                <w:szCs w:val="24"/>
                <w:lang w:eastAsia="vi-VN"/>
              </w:rPr>
              <w:br/>
              <w:t>********</w:t>
            </w:r>
          </w:p>
        </w:tc>
        <w:tc>
          <w:tcPr>
            <w:tcW w:w="3250" w:type="pct"/>
            <w:shd w:val="clear" w:color="auto" w:fill="FFFFFF"/>
            <w:tcMar>
              <w:top w:w="57" w:type="dxa"/>
              <w:left w:w="108" w:type="dxa"/>
              <w:bottom w:w="57" w:type="dxa"/>
              <w:right w:w="108" w:type="dxa"/>
            </w:tcMar>
            <w:hideMark/>
          </w:tcPr>
          <w:p w:rsidR="00FE1D73" w:rsidRPr="00FE1D73" w:rsidRDefault="00FE1D73" w:rsidP="00FE1D73">
            <w:pPr>
              <w:spacing w:after="120" w:line="360" w:lineRule="auto"/>
              <w:jc w:val="center"/>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b/>
                <w:bCs/>
                <w:color w:val="000000"/>
                <w:sz w:val="24"/>
                <w:szCs w:val="24"/>
                <w:lang w:eastAsia="vi-VN"/>
              </w:rPr>
              <w:t>CỘNG HOÀ XÃ HỘI CHỦ NGHĨA VIỆT NAM</w:t>
            </w:r>
            <w:r w:rsidRPr="00FE1D73">
              <w:rPr>
                <w:rFonts w:asciiTheme="majorHAnsi" w:eastAsia="Times New Roman" w:hAnsiTheme="majorHAnsi" w:cstheme="majorHAnsi"/>
                <w:b/>
                <w:bCs/>
                <w:color w:val="000000"/>
                <w:sz w:val="24"/>
                <w:szCs w:val="24"/>
                <w:lang w:eastAsia="vi-VN"/>
              </w:rPr>
              <w:br/>
              <w:t>Độc lập - Tự do - Hạnh phúc</w:t>
            </w:r>
            <w:r w:rsidRPr="00FE1D73">
              <w:rPr>
                <w:rFonts w:asciiTheme="majorHAnsi" w:eastAsia="Times New Roman" w:hAnsiTheme="majorHAnsi" w:cstheme="majorHAnsi"/>
                <w:b/>
                <w:bCs/>
                <w:color w:val="000000"/>
                <w:sz w:val="24"/>
                <w:szCs w:val="24"/>
                <w:lang w:eastAsia="vi-VN"/>
              </w:rPr>
              <w:br/>
              <w:t>********</w:t>
            </w:r>
          </w:p>
        </w:tc>
      </w:tr>
      <w:tr w:rsidR="00FE1D73" w:rsidRPr="00FE1D73" w:rsidTr="00FE1D73">
        <w:trPr>
          <w:tblCellSpacing w:w="30" w:type="dxa"/>
        </w:trPr>
        <w:tc>
          <w:tcPr>
            <w:tcW w:w="1600" w:type="pct"/>
            <w:shd w:val="clear" w:color="auto" w:fill="FFFFFF"/>
            <w:tcMar>
              <w:top w:w="57" w:type="dxa"/>
              <w:left w:w="108" w:type="dxa"/>
              <w:bottom w:w="57" w:type="dxa"/>
              <w:right w:w="108" w:type="dxa"/>
            </w:tcMar>
            <w:hideMark/>
          </w:tcPr>
          <w:p w:rsidR="00FE1D73" w:rsidRPr="00FE1D73" w:rsidRDefault="00FE1D73" w:rsidP="00FE1D73">
            <w:pPr>
              <w:spacing w:after="120" w:line="360" w:lineRule="auto"/>
              <w:jc w:val="center"/>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Số: 176/1999/NĐ-CP</w:t>
            </w:r>
          </w:p>
        </w:tc>
        <w:tc>
          <w:tcPr>
            <w:tcW w:w="3250" w:type="pct"/>
            <w:shd w:val="clear" w:color="auto" w:fill="FFFFFF"/>
            <w:tcMar>
              <w:top w:w="57" w:type="dxa"/>
              <w:left w:w="108" w:type="dxa"/>
              <w:bottom w:w="57" w:type="dxa"/>
              <w:right w:w="108" w:type="dxa"/>
            </w:tcMar>
            <w:hideMark/>
          </w:tcPr>
          <w:p w:rsidR="00FE1D73" w:rsidRPr="00FE1D73" w:rsidRDefault="00FE1D73" w:rsidP="00FE1D73">
            <w:pPr>
              <w:spacing w:after="120" w:line="360" w:lineRule="auto"/>
              <w:jc w:val="center"/>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i/>
                <w:iCs/>
                <w:color w:val="000000"/>
                <w:sz w:val="24"/>
                <w:szCs w:val="24"/>
                <w:lang w:eastAsia="vi-VN"/>
              </w:rPr>
              <w:t>Hà Nội, ngày 21 tháng 12 năm 1999</w:t>
            </w:r>
          </w:p>
        </w:tc>
      </w:tr>
    </w:tbl>
    <w:p w:rsidR="00FE1D73" w:rsidRPr="00FE1D73" w:rsidRDefault="00FE1D73" w:rsidP="00FE1D73">
      <w:pPr>
        <w:shd w:val="clear" w:color="auto" w:fill="FFFFFF"/>
        <w:spacing w:after="120" w:line="360" w:lineRule="auto"/>
        <w:jc w:val="center"/>
        <w:rPr>
          <w:rFonts w:asciiTheme="majorHAnsi" w:eastAsia="Times New Roman" w:hAnsiTheme="majorHAnsi" w:cstheme="majorHAnsi"/>
          <w:color w:val="000000"/>
          <w:sz w:val="24"/>
          <w:szCs w:val="24"/>
          <w:lang w:eastAsia="vi-VN"/>
        </w:rPr>
      </w:pPr>
    </w:p>
    <w:p w:rsidR="00FE1D73" w:rsidRPr="00FE1D73" w:rsidRDefault="00FE1D73" w:rsidP="00FE1D73">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0" w:name="loai_1"/>
      <w:r w:rsidRPr="00FE1D73">
        <w:rPr>
          <w:rFonts w:asciiTheme="majorHAnsi" w:eastAsia="Times New Roman" w:hAnsiTheme="majorHAnsi" w:cstheme="majorHAnsi"/>
          <w:b/>
          <w:bCs/>
          <w:color w:val="000000"/>
          <w:sz w:val="24"/>
          <w:szCs w:val="24"/>
          <w:shd w:val="clear" w:color="auto" w:fill="FFFF96"/>
          <w:lang w:eastAsia="vi-VN"/>
        </w:rPr>
        <w:t>NGHỊ ĐỊNH</w:t>
      </w:r>
      <w:bookmarkEnd w:id="0"/>
    </w:p>
    <w:p w:rsidR="00FE1D73" w:rsidRPr="00FE1D73" w:rsidRDefault="00FE1D73" w:rsidP="00FE1D73">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1" w:name="loai_1_name"/>
      <w:r w:rsidRPr="00FE1D73">
        <w:rPr>
          <w:rFonts w:asciiTheme="majorHAnsi" w:eastAsia="Times New Roman" w:hAnsiTheme="majorHAnsi" w:cstheme="majorHAnsi"/>
          <w:color w:val="000000"/>
          <w:sz w:val="24"/>
          <w:szCs w:val="24"/>
          <w:lang w:eastAsia="vi-VN"/>
        </w:rPr>
        <w:t>CỦA CHÍNH PHỦ SỐ 176/1999/NĐ-CP NGÀY 21 THÁNG 12 NĂM 1999 VỀ LỆ PHÍ TRƯỚC BẠ</w:t>
      </w:r>
      <w:bookmarkEnd w:id="1"/>
    </w:p>
    <w:p w:rsidR="00FE1D73" w:rsidRPr="00FE1D73" w:rsidRDefault="00FE1D73" w:rsidP="00FE1D73">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b/>
          <w:bCs/>
          <w:color w:val="000000"/>
          <w:sz w:val="24"/>
          <w:szCs w:val="24"/>
          <w:lang w:eastAsia="vi-VN"/>
        </w:rPr>
        <w:t>CHÍNH PHỦ</w:t>
      </w:r>
    </w:p>
    <w:p w:rsid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i/>
          <w:iCs/>
          <w:color w:val="000000"/>
          <w:sz w:val="24"/>
          <w:szCs w:val="24"/>
          <w:lang w:eastAsia="vi-VN"/>
        </w:rPr>
        <w:t>Căn cứ Luật Tổ chức Chính phủ ngày 30 tháng 9 năm 1992;</w:t>
      </w:r>
    </w:p>
    <w:p w:rsid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i/>
          <w:iCs/>
          <w:color w:val="000000"/>
          <w:sz w:val="24"/>
          <w:szCs w:val="24"/>
          <w:lang w:eastAsia="vi-VN"/>
        </w:rPr>
        <w:t>Để tăng cường quản lý Nhà nước, bảo vệ quyền lợi hợp pháp của người sở hữu, sử dụng tài sản và huy động nguồn thu cho ngân sách Nhà nước;</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i/>
          <w:iCs/>
          <w:color w:val="000000"/>
          <w:sz w:val="24"/>
          <w:szCs w:val="24"/>
          <w:lang w:eastAsia="vi-VN"/>
        </w:rPr>
        <w:t>Theo đề nghị của Bộ trưởng Bộ Tài chính,</w:t>
      </w:r>
    </w:p>
    <w:p w:rsidR="00FE1D73" w:rsidRPr="00FE1D73" w:rsidRDefault="00FE1D73" w:rsidP="00FE1D73">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b/>
          <w:bCs/>
          <w:color w:val="000000"/>
          <w:sz w:val="24"/>
          <w:szCs w:val="24"/>
          <w:lang w:eastAsia="vi-VN"/>
        </w:rPr>
        <w:t>NGHỊ ĐỊNH:</w:t>
      </w:r>
    </w:p>
    <w:p w:rsidR="00FE1D73" w:rsidRPr="00FE1D73" w:rsidRDefault="00FE1D73" w:rsidP="00FE1D73">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b/>
          <w:bCs/>
          <w:color w:val="000000"/>
          <w:sz w:val="24"/>
          <w:szCs w:val="24"/>
          <w:lang w:eastAsia="vi-VN"/>
        </w:rPr>
        <w:t>Chương 1:</w:t>
      </w:r>
    </w:p>
    <w:p w:rsidR="00FE1D73" w:rsidRPr="00FE1D73" w:rsidRDefault="00FE1D73" w:rsidP="00FE1D73">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b/>
          <w:bCs/>
          <w:color w:val="000000"/>
          <w:sz w:val="24"/>
          <w:szCs w:val="24"/>
          <w:lang w:eastAsia="vi-VN"/>
        </w:rPr>
        <w:t>PHẠM VI ÁP DỤNG</w:t>
      </w:r>
    </w:p>
    <w:p w:rsidR="00FE1D73" w:rsidRPr="00FE1D73" w:rsidRDefault="00FE1D73" w:rsidP="00FE1D7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 w:name="dieu_1"/>
      <w:r w:rsidRPr="00FE1D73">
        <w:rPr>
          <w:rFonts w:asciiTheme="majorHAnsi" w:eastAsia="Times New Roman" w:hAnsiTheme="majorHAnsi" w:cstheme="majorHAnsi"/>
          <w:b/>
          <w:bCs/>
          <w:color w:val="000000"/>
          <w:sz w:val="24"/>
          <w:szCs w:val="24"/>
          <w:lang w:eastAsia="vi-VN"/>
        </w:rPr>
        <w:t>Điều 1.</w:t>
      </w:r>
      <w:r w:rsidRPr="00FE1D73">
        <w:rPr>
          <w:rFonts w:asciiTheme="majorHAnsi" w:eastAsia="Times New Roman" w:hAnsiTheme="majorHAnsi" w:cstheme="majorHAnsi"/>
          <w:color w:val="000000"/>
          <w:sz w:val="24"/>
          <w:szCs w:val="24"/>
          <w:lang w:eastAsia="vi-VN"/>
        </w:rPr>
        <w:t> Các tài sản quy định dưới đây phải chịu lệ phí trước bạ khi đăng ký quyền sở hữu, quyền sử dụng với cơ quan Nhà nước có thẩm quyền:</w:t>
      </w:r>
      <w:bookmarkEnd w:id="2"/>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1. Nhà, đất.</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2. Phương tiện vận tải, bao gồm:</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a) Tàu thuỷ, kể cả sà lan, ca nô, tàu kéo, tàu đẩy, vỏ, tổng thành máy.</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b) Thuyền.</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c) Ôtô, kể cả khung, tổng thành máy.</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d) Xe máy kể cả khung, tổng thành máy.</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lastRenderedPageBreak/>
        <w:t>3. Súng săn, súng thể thao.</w:t>
      </w:r>
    </w:p>
    <w:p w:rsidR="00FE1D73" w:rsidRPr="00FE1D73" w:rsidRDefault="00FE1D73" w:rsidP="00FE1D7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 w:name="dieu_2"/>
      <w:r w:rsidRPr="00FE1D73">
        <w:rPr>
          <w:rFonts w:asciiTheme="majorHAnsi" w:eastAsia="Times New Roman" w:hAnsiTheme="majorHAnsi" w:cstheme="majorHAnsi"/>
          <w:b/>
          <w:bCs/>
          <w:color w:val="000000"/>
          <w:sz w:val="24"/>
          <w:szCs w:val="24"/>
          <w:shd w:val="clear" w:color="auto" w:fill="FFFF96"/>
          <w:lang w:eastAsia="vi-VN"/>
        </w:rPr>
        <w:t>Điều 2.</w:t>
      </w:r>
      <w:r w:rsidRPr="00FE1D73">
        <w:rPr>
          <w:rFonts w:asciiTheme="majorHAnsi" w:eastAsia="Times New Roman" w:hAnsiTheme="majorHAnsi" w:cstheme="majorHAnsi"/>
          <w:color w:val="000000"/>
          <w:sz w:val="24"/>
          <w:szCs w:val="24"/>
          <w:lang w:eastAsia="vi-VN"/>
        </w:rPr>
        <w:t> </w:t>
      </w:r>
      <w:r w:rsidRPr="00FE1D73">
        <w:rPr>
          <w:rFonts w:asciiTheme="majorHAnsi" w:eastAsia="Times New Roman" w:hAnsiTheme="majorHAnsi" w:cstheme="majorHAnsi"/>
          <w:color w:val="000000"/>
          <w:sz w:val="24"/>
          <w:szCs w:val="24"/>
          <w:shd w:val="clear" w:color="auto" w:fill="FFFF96"/>
          <w:lang w:eastAsia="vi-VN"/>
        </w:rPr>
        <w:t>Tổ chức, cá nhân có các tài sản thuộc đối tượng quy định tại Điều 1 Nghị định này phải nộp lệ phí trước bạ trước khi đăng ký quyền sở hữu, quyền sử dụng, trừ các trường hợp quy định tại Điều 3 Nghị định này.</w:t>
      </w:r>
      <w:bookmarkEnd w:id="3"/>
    </w:p>
    <w:p w:rsidR="00FE1D73" w:rsidRPr="00FE1D73" w:rsidRDefault="00FE1D73" w:rsidP="00FE1D7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 w:name="dieu_3"/>
      <w:r w:rsidRPr="00FE1D73">
        <w:rPr>
          <w:rFonts w:asciiTheme="majorHAnsi" w:eastAsia="Times New Roman" w:hAnsiTheme="majorHAnsi" w:cstheme="majorHAnsi"/>
          <w:b/>
          <w:bCs/>
          <w:color w:val="000000"/>
          <w:sz w:val="24"/>
          <w:szCs w:val="24"/>
          <w:shd w:val="clear" w:color="auto" w:fill="FFFF96"/>
          <w:lang w:eastAsia="vi-VN"/>
        </w:rPr>
        <w:t>Điều 3.</w:t>
      </w:r>
      <w:r w:rsidRPr="00FE1D73">
        <w:rPr>
          <w:rFonts w:asciiTheme="majorHAnsi" w:eastAsia="Times New Roman" w:hAnsiTheme="majorHAnsi" w:cstheme="majorHAnsi"/>
          <w:color w:val="000000"/>
          <w:sz w:val="24"/>
          <w:szCs w:val="24"/>
          <w:lang w:eastAsia="vi-VN"/>
        </w:rPr>
        <w:t> </w:t>
      </w:r>
      <w:r w:rsidRPr="00FE1D73">
        <w:rPr>
          <w:rFonts w:asciiTheme="majorHAnsi" w:eastAsia="Times New Roman" w:hAnsiTheme="majorHAnsi" w:cstheme="majorHAnsi"/>
          <w:color w:val="000000"/>
          <w:sz w:val="24"/>
          <w:szCs w:val="24"/>
          <w:shd w:val="clear" w:color="auto" w:fill="FFFF96"/>
          <w:lang w:eastAsia="vi-VN"/>
        </w:rPr>
        <w:t>Các trường hợp sau đây không phải nộp lệ phí trước bạ:</w:t>
      </w:r>
      <w:bookmarkEnd w:id="4"/>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1. Nhà, đất là trụ sở của cơ quan Đại diện ngoại giao, cơ quan Lãnh sự và nhà ở của người đứng đầu cơ quan Lãnh sự của nước ngoài tại Việt Nam.</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2. Tàu, thuyền, ô tô, xe gắn máy, súng săn, súng thể thao của tổ chức, cá nhân nước ngoài sau đây:</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a) Cơ quan Đại diện ngoại giao, cơ quan Lãnh sự, cơ quan Đại diện của tổ chức quốc tế thuộc hệ thống Liên hợp quốc;</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b) Viên chức ngoại giao, viên chức lãnh sự, nhân viên hành chính kỹ thuật của cơ quan Đại diện ngoại giao, cơ quan Lãnh sự nước ngoài, thành viên cơ quan các tổ chức quốc tế thuộc hệ thống Liên hợp quốc và thành viên của gia đình họ không phải là công dân Việt Nam hoặc không thường trú tại Việt Nam được Bộ Ngoại giao Việt Nam cấp chứng minh thư ngoại giao hoặc chứng minh thư công vụ;</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c) Tổ chức, cá nhân nước ngoài không thuộc đối tượng quy định tại điểm a, b khoản này, nhưng được miễn nộp hoặc không phải nộp lệ phí trước bạ theo Điều ước quốc tế mà Việt Nam ký kết, tham gia hoặc thoả thuận.</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3. Đất được Nhà nước giao cho các tổ chức, cá nhân sử dụng vào các mục đích sau đây:</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a) Xây dựng đường giao thông, cầu, cống, vỉa hè, hệ thống cấp thoát nước, sông, hồ, đê, đập, thủy lợi, trường học, bệnh viện, chợ, công viên, vườn hoa, khu vui chơi cho trẻ em, quảng trường, sân vận động, sân bay, bến cảng, nhà ga, bến xe và các công trình công cộng khác theo quy định cụ thể của Chính phủ;</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b) Thăm dò, khai thác khoáng sản, nghiên cứu khoa học theo giấy phép của cơ quan Nhà nước có thẩm quyền;</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lastRenderedPageBreak/>
        <w:t>c) Sản xuất nông nghiệp, lâm nghiệp, nuôi trồng thuỷ sản và làm muối;</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d) Đất xây dựng nhà để kinh doanh nhà mà tổ chức, cá nhân được phép hoạt động kinh doanh nhà đã nộp tiền sử dụng đất theo quy định của pháp luật.</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4. Đất thuê của Nhà nước hoặc thuê của tổ chức, cá nhân đã có quyền sử dụng đất hợp pháp.</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5. Tài sản chuyên dùng phục vụ quốc phòng, an ninh áp dụng đối với các trường hợp sau đây:</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a) Đất, nhà sử dụng vào quốc phòng, an ninh;</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b) Tàu, thuyền, ôtô, xe gắn máy chuyên dùng vào mục đích quốc phòng, an ninh đăng ký tên cơ quan, đơn vị thuộc Bộ Quốc phòng hoặc Bộ Công an.</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Các tài sản nêu tại điểm a, b trên đây nếu được dùng vào mục đích khác thì phải nộp lệ phí trước bạ.</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6. Nhà, đất thuộc tài sản Nhà nước hoặc tài sản của Đảng, dùng làm trụ sở cơ quan, bao gồm: cơ quan hành chính, sự nghiệp nhà nước; cơ quan tư pháp; cơ quan hành chính sự nghiệp của tổ chức chính trị, tổ chức chính trị - xã hội, tổ chức xã hội, tổ chức xã hội - nghề nghiệp.</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7. Nhà, đất được đền bù (kể cả nhà, đất mua bằng tiền được đền bù) khi Nhà nước thu hồi nhà, đất mà nhà, đất bị thu hồi đã nộp lệ phí trước bạ.</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8. Tài sản của tổ chức, cá nhân đã được cấp giấy chứng nhận quyền sở hữu, sử dụng khi đăng ký lại quyền sở hữu, sử dụng không phải nộp lệ phí trước bạ trong những trường hợp sau đây:</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a) Tài sản đã được cơ quan có thẩm quyền của Nhà nước Việt Nam dân chủ cộng hoà, Chính phủ cách mạng lâm thời Cộng hoà miền nam Việt Nam, Nhà nước Cộng hoà xã hội chủ nghĩa Việt Nam hoặc cơ quan có thẩm quyền thuộc chế độ cũ cấp giấy chứng nhận quyền sở hữu, sử dụng nay đổi giấy chứng nhận quyền sở hữu, sử dụng mới mà không thay đổi chủ sở hữu tài sản;</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b) Tài sản của doanh nghiệp được cổ phần hoá thành sở hữu công ty cổ phần;</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c) Tài sản đã được cấp giấy chứng nhận quyền sở hữu, sử dụng chung của hộ gia đình khi phân chia tài sản đó cho các thành viên hộ gia đình đăng ký lại.</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lastRenderedPageBreak/>
        <w:t>9. Tài sản của tổ chức, cá nhân đã nộp lệ phí trước bạ sau đó chuyển cho tổ chức, cá nhân khác đăng ký quyền sở hữu, sử dụng không phải nộp lệ phí trước bạ trong những trường hợp sau đây:</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a) Tổ chức, cá nhân, xã viên hợp tác xã đem tài sản của mình góp vốn vào tổ chức liên doanh, hợp doanh, hợp tác xã hoặc khi tổ chức liên doanh, hợp doanh, hợp tác xã giải thể, phân chia tài sản của mình cho tổ chức, cá nhân thành viên;</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c) Tài sản của Tổng công ty, Công ty, doanh nghiệp điều động cho các đơn vị thành viên hoặc Tổng công ty, Công ty, doanh nghiệp điều động tài sản giữa các đơn vị thành viên thuộc Tổng Công ty, Công ty, doanh nghiệp theo hình thức ghi tăng, ghi giảm vốn;</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d) Tài sản được chia hay góp do chia, tách, hợp nhất, sáp nhập, đổi tên tổ chức theo quyết định của cơ quan có thẩm quyền;</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đ) Tài sản chuyển đến địa phương nơi sử dụng mà không thay đổi chủ sở hữu.</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10. Nhà tình nghĩa, kể cả đất kèm theo nhà đăng ký sở hữu, sử dụng tên người được tặng.</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11. Xe chuyên dùng: xe cứu hoả, xe cứu thương, xe chở rác, xe tưới nước, rửa đường; xe chuyên dùng cho thương binh, bệnh binh, người tàn tật, đăng ký quyền sở hữu tên thương binh, bệnh binh, người tàn tật.</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12. Vỏ tàu và tổng thành máy tàu thuỷ, khung ôtô và tổng thành máy ô tô, khung xe máy và tổng thành máy, xe máy thay thế mà phải đăng ký lại trong thời hạn bảo hành.</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13. Tài sản là hàng hoá được phép kinh doanh của các tổ chức, cá nhân đăng ký hoạt động kinh doanh mà không đăng ký quyền sở hữu, quyền sử dụng với cơ quan nhà nước có thẩm quyền thì cũng không phải kê khai, nộp lệ phí trước bạ theo quy định của Nghị định này.</w:t>
      </w:r>
    </w:p>
    <w:p w:rsidR="00FE1D73" w:rsidRPr="00FE1D73" w:rsidRDefault="00FE1D73" w:rsidP="00FE1D73">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b/>
          <w:bCs/>
          <w:color w:val="000000"/>
          <w:sz w:val="24"/>
          <w:szCs w:val="24"/>
          <w:lang w:eastAsia="vi-VN"/>
        </w:rPr>
        <w:t>Chương 2:</w:t>
      </w:r>
    </w:p>
    <w:p w:rsidR="00FE1D73" w:rsidRPr="00FE1D73" w:rsidRDefault="00FE1D73" w:rsidP="00FE1D73">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b/>
          <w:bCs/>
          <w:color w:val="000000"/>
          <w:sz w:val="24"/>
          <w:szCs w:val="24"/>
          <w:lang w:eastAsia="vi-VN"/>
        </w:rPr>
        <w:t>CĂN CỨ TÍNH VÀ KÊ KHAI, NỘP LỆ PHÍ TRƯỚC BẠ</w:t>
      </w:r>
    </w:p>
    <w:p w:rsidR="00FE1D73" w:rsidRPr="00FE1D73" w:rsidRDefault="00FE1D73" w:rsidP="00FE1D7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 w:name="dieu_4"/>
      <w:r w:rsidRPr="00FE1D73">
        <w:rPr>
          <w:rFonts w:asciiTheme="majorHAnsi" w:eastAsia="Times New Roman" w:hAnsiTheme="majorHAnsi" w:cstheme="majorHAnsi"/>
          <w:b/>
          <w:bCs/>
          <w:color w:val="000000"/>
          <w:sz w:val="24"/>
          <w:szCs w:val="24"/>
          <w:lang w:eastAsia="vi-VN"/>
        </w:rPr>
        <w:t>Điều 4.</w:t>
      </w:r>
      <w:r w:rsidRPr="00FE1D73">
        <w:rPr>
          <w:rFonts w:asciiTheme="majorHAnsi" w:eastAsia="Times New Roman" w:hAnsiTheme="majorHAnsi" w:cstheme="majorHAnsi"/>
          <w:color w:val="000000"/>
          <w:sz w:val="24"/>
          <w:szCs w:val="24"/>
          <w:lang w:eastAsia="vi-VN"/>
        </w:rPr>
        <w:t> Căn cứ tính lệ phí trước bạ là giá tính lệ phí trước bạ và tỷ lệ (%) lệ phí trước bạ.</w:t>
      </w:r>
      <w:bookmarkEnd w:id="5"/>
    </w:p>
    <w:p w:rsidR="00FE1D73" w:rsidRPr="00FE1D73" w:rsidRDefault="00FE1D73" w:rsidP="00FE1D7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 w:name="dieu_5"/>
      <w:r w:rsidRPr="00FE1D73">
        <w:rPr>
          <w:rFonts w:asciiTheme="majorHAnsi" w:eastAsia="Times New Roman" w:hAnsiTheme="majorHAnsi" w:cstheme="majorHAnsi"/>
          <w:b/>
          <w:bCs/>
          <w:color w:val="000000"/>
          <w:sz w:val="24"/>
          <w:szCs w:val="24"/>
          <w:lang w:eastAsia="vi-VN"/>
        </w:rPr>
        <w:t>Điều 5.</w:t>
      </w:r>
      <w:r w:rsidRPr="00FE1D73">
        <w:rPr>
          <w:rFonts w:asciiTheme="majorHAnsi" w:eastAsia="Times New Roman" w:hAnsiTheme="majorHAnsi" w:cstheme="majorHAnsi"/>
          <w:color w:val="000000"/>
          <w:sz w:val="24"/>
          <w:szCs w:val="24"/>
          <w:lang w:eastAsia="vi-VN"/>
        </w:rPr>
        <w:t> Giá tính lệ phí trước bạ là trị giá tài sản chịu lệ phí trước bạ theo giá thị trường trong nước tại thời điểm tính lệ phí trước bạ.</w:t>
      </w:r>
      <w:bookmarkEnd w:id="6"/>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lastRenderedPageBreak/>
        <w:t>Giá tính lệ phí trước bạ đối với một số trường hợp cụ thể được quy định như sau:</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1. Đối với đất là giá đất được ủy ban nhân dân tỉnh, thành phố trực thuộc Trung ương quy định theo khung giá đất của Chính phủ.</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2. Đối với các tài sản khác là giá mua thực tế theo giá thị trường tại thời điểm tính lệ phí trước bạ.</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3. Trường hợp tài sản không xác định được giá mua thực tế hoặc giá mua không phù hợp với giá thị trường tại thời điểm tính lệ phí trước bạ thì được xác định theo bảng giá tối thiểu do ủy ban nhân dân tỉnh, thành phố trực thuộc Trung ương quy định.</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Căn cứ vào quy định tại Điều này, Bộ Tài chính hướng dẫn ủy ban nhân dân các tỉnh, thành phố trực thuộc Trung ương xác định và ban hành bảng giá tối thiểu tính lệ phí trước bạ áp dụng tại địa phương phù hợp với giá cả thị trường trong từng thời kỳ.</w:t>
      </w:r>
    </w:p>
    <w:p w:rsidR="00FE1D73" w:rsidRPr="00FE1D73" w:rsidRDefault="00FE1D73" w:rsidP="00FE1D7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7" w:name="dieu_6"/>
      <w:r w:rsidRPr="00FE1D73">
        <w:rPr>
          <w:rFonts w:asciiTheme="majorHAnsi" w:eastAsia="Times New Roman" w:hAnsiTheme="majorHAnsi" w:cstheme="majorHAnsi"/>
          <w:b/>
          <w:bCs/>
          <w:color w:val="000000"/>
          <w:sz w:val="24"/>
          <w:szCs w:val="24"/>
          <w:shd w:val="clear" w:color="auto" w:fill="FFFF96"/>
          <w:lang w:eastAsia="vi-VN"/>
        </w:rPr>
        <w:t>Điều 6.</w:t>
      </w:r>
      <w:r w:rsidRPr="00FE1D73">
        <w:rPr>
          <w:rFonts w:asciiTheme="majorHAnsi" w:eastAsia="Times New Roman" w:hAnsiTheme="majorHAnsi" w:cstheme="majorHAnsi"/>
          <w:color w:val="000000"/>
          <w:sz w:val="24"/>
          <w:szCs w:val="24"/>
          <w:lang w:eastAsia="vi-VN"/>
        </w:rPr>
        <w:t> </w:t>
      </w:r>
      <w:r w:rsidRPr="00FE1D73">
        <w:rPr>
          <w:rFonts w:asciiTheme="majorHAnsi" w:eastAsia="Times New Roman" w:hAnsiTheme="majorHAnsi" w:cstheme="majorHAnsi"/>
          <w:color w:val="000000"/>
          <w:sz w:val="24"/>
          <w:szCs w:val="24"/>
          <w:shd w:val="clear" w:color="auto" w:fill="FFFF96"/>
          <w:lang w:eastAsia="vi-VN"/>
        </w:rPr>
        <w:t>Tỷ lệ (%) lệ phí trước bạ được quy định như sau:</w:t>
      </w:r>
      <w:bookmarkEnd w:id="7"/>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1. Nhà, đất là 1%.</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2. Tàu, thuyền là 1%. Riêng tàu đánh cá xa bờ là 0,5%.</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3. Ô tô, xe máy, súng săn, súng thể thao là 2%. Riêng xe gắn máy đăng ký, nộp lệ phí trước bạ tại Việt Nam từ lần thứ 2 trở đi là 1%.</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Mức thu lệ phí trước bạ đối với tài sản quy định tại khoản 1, 2, 3 Điều này khống chế tối đa là 500 triệu đồng/1 tài sản. Riêng nhà xưởng sản xuất kinh doanh được tính chung cho nhà xưởng trong cùng một khuôn viên của cơ sở sản xuất kinh doanh.</w:t>
      </w:r>
    </w:p>
    <w:p w:rsidR="00FE1D73" w:rsidRPr="00FE1D73" w:rsidRDefault="00FE1D73" w:rsidP="00FE1D7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8" w:name="dieu_7"/>
      <w:r w:rsidRPr="00FE1D73">
        <w:rPr>
          <w:rFonts w:asciiTheme="majorHAnsi" w:eastAsia="Times New Roman" w:hAnsiTheme="majorHAnsi" w:cstheme="majorHAnsi"/>
          <w:b/>
          <w:bCs/>
          <w:color w:val="000000"/>
          <w:sz w:val="24"/>
          <w:szCs w:val="24"/>
          <w:lang w:eastAsia="vi-VN"/>
        </w:rPr>
        <w:t>Điều 7. </w:t>
      </w:r>
      <w:r w:rsidRPr="00FE1D73">
        <w:rPr>
          <w:rFonts w:asciiTheme="majorHAnsi" w:eastAsia="Times New Roman" w:hAnsiTheme="majorHAnsi" w:cstheme="majorHAnsi"/>
          <w:color w:val="000000"/>
          <w:sz w:val="24"/>
          <w:szCs w:val="24"/>
          <w:lang w:eastAsia="vi-VN"/>
        </w:rPr>
        <w:t>Tổ chức, cá nhân nhận tài sản thuộc đối tượng chịu lệ phí trước bạ có trách nhiệm:</w:t>
      </w:r>
      <w:bookmarkEnd w:id="8"/>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1. Mỗi lần nhận (mua, được cho, được thừa kế ...) tài sản phải kê khai lệ phí trước bạ với cơ quan Thuế theo đúng mẫu tờ khai và chịu trách nhiệm về tính chính xác của việc kê khai.</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 xml:space="preserve">Thời hạn quy định phải kê khai lệ phí trước bạ chậm nhất là 30 ngày kể từ ngày làm giấy tờ chuyển giao tài sản hợp pháp giữa hai bên hoặc ngày nhận được xác nhận của cơ quan Nhà nước có thẩm quyền về hồ sơ tài sản hợp pháp. Đối với các tài sản chuyển dịch trước ngày </w:t>
      </w:r>
      <w:r w:rsidRPr="00FE1D73">
        <w:rPr>
          <w:rFonts w:asciiTheme="majorHAnsi" w:eastAsia="Times New Roman" w:hAnsiTheme="majorHAnsi" w:cstheme="majorHAnsi"/>
          <w:color w:val="000000"/>
          <w:sz w:val="24"/>
          <w:szCs w:val="24"/>
          <w:lang w:eastAsia="vi-VN"/>
        </w:rPr>
        <w:lastRenderedPageBreak/>
        <w:t>Nghị định này có hiệu lực thi hành nếu chưa kê khai lệ phí trước bạ thì ngày phải kê khai lệ phí trước bạ được tính kể từ ngày Nghị định này có hiệu lực thi hành.</w:t>
      </w:r>
    </w:p>
    <w:p w:rsidR="00FE1D73" w:rsidRPr="00FE1D73" w:rsidRDefault="00FE1D73" w:rsidP="00FE1D7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9" w:name="khoan_2_7"/>
      <w:r w:rsidRPr="00FE1D73">
        <w:rPr>
          <w:rFonts w:asciiTheme="majorHAnsi" w:eastAsia="Times New Roman" w:hAnsiTheme="majorHAnsi" w:cstheme="majorHAnsi"/>
          <w:color w:val="000000"/>
          <w:sz w:val="24"/>
          <w:szCs w:val="24"/>
          <w:shd w:val="clear" w:color="auto" w:fill="FFFF96"/>
          <w:lang w:eastAsia="vi-VN"/>
        </w:rPr>
        <w:t>2. Cung cấp đầy đủ và chịu trách nhiệm trước pháp luật về hồ sơ, chứng từ nguồn gốc hợp pháp của tài sản và các căn cứ tính lệ phí trước bạ.</w:t>
      </w:r>
      <w:bookmarkEnd w:id="9"/>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3. Nộp đủ lệ phí trước bạ theo thông báo của cơ quan Thuế. Lệ phí trước bạ được nộp bằng Đồng Việt Nam.</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4. Đối với tài sản mua, bán, chuyển quyền sở hữu, sử dụng trước ngày ban hành Nghị định này mà người đang sở hữu, sử dụng hợp pháp chưa nộp lệ phí trước bạ thì phải nộp lệ phí trước bạ và chỉ phải nộp một lần theo quy định tại Nghị định này.</w:t>
      </w:r>
    </w:p>
    <w:p w:rsidR="00FE1D73" w:rsidRPr="00FE1D73" w:rsidRDefault="00FE1D73" w:rsidP="00FE1D7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0" w:name="dieu_8"/>
      <w:r w:rsidRPr="00FE1D73">
        <w:rPr>
          <w:rFonts w:asciiTheme="majorHAnsi" w:eastAsia="Times New Roman" w:hAnsiTheme="majorHAnsi" w:cstheme="majorHAnsi"/>
          <w:b/>
          <w:bCs/>
          <w:color w:val="000000"/>
          <w:sz w:val="24"/>
          <w:szCs w:val="24"/>
          <w:lang w:eastAsia="vi-VN"/>
        </w:rPr>
        <w:t>Điều 8.</w:t>
      </w:r>
      <w:r w:rsidRPr="00FE1D73">
        <w:rPr>
          <w:rFonts w:asciiTheme="majorHAnsi" w:eastAsia="Times New Roman" w:hAnsiTheme="majorHAnsi" w:cstheme="majorHAnsi"/>
          <w:color w:val="000000"/>
          <w:sz w:val="24"/>
          <w:szCs w:val="24"/>
          <w:lang w:eastAsia="vi-VN"/>
        </w:rPr>
        <w:t> Cơ quan Thuế có những nhiệm vụ, quyền hạn sau đây:</w:t>
      </w:r>
      <w:bookmarkEnd w:id="10"/>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1. Hướng dẫn các tổ chức, cá nhân có tài sản thuộc đối tượng chịu lệ phí trước bạ thực hiện việc kê khai lệ phí trước bạ theo đúng quy định của Nghị định này.</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2. Kiểm tra hồ sơ, tài liệu kê khai và đánh giá thực trạng tài sản để xác định giá tính lệ phí trước bạ. Trong trường hợp tài sản không có hoá đơn mua, bán hợp pháp hoặc trị giá tài sản ghi trên hoá đơn không phù hợp với giá thị trường thì cơ quan Thuế căn cứ vào biểu giá tính lệ phí trước bạ của ủy ban nhân dân tỉnh, thành phố trực thuộc Trung ương quy định để tính lệ phí trước bạ. Trường hợp biểu giá chưa có quy định cụ thể thì cơ quan Thuế căn cứ vào giá loại tài sản tương ứng để xác định giá tính lệ phí trước bạ.</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3. Tính và thông báo cho tổ chức, cá nhân có tài sản kê khai lệ phí trước bạ về số tiền lệ phí trước bạ phải nộp, thời hạn phải nộp tiền vào ngân sách Nhà nước. Chậm nhất là 07 ngày kể từ ngày nhận được đầy đủ hồ sơ nguồn gốc tài sản hợp pháp và tài liệu kê khai lệ phí trước bạ của tổ chức, cá nhân gửi đến, cơ quan Thuế phải ra thông báo nộp lệ phí trước bạ cho tổ chức, cá nhân thực hiện.</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Nếu quá thời hạn nộp lệ phí ghi trên thông báo mà tổ chức, cá nhân đó chưa nộp thì tiếp tục ra thông báo về số tiền lệ phí trước bạ và số tiền phạt chậm nộp. Thời hạn tính phạt chậm nộp lệ phí trước bạ tính kể từ sau ngày phải nộp tiền vào ngân sách Nhà nước theo thông báo nộp lệ phí trước bạ của cơ quan Thuế.</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lastRenderedPageBreak/>
        <w:t>4. Xử lý vi phạm hành chính đối với những tổ chức, cá nhân vi phạm chế độ kê khai, nộp lệ phí trước bạ quy định tại Điều 7 Nghị định này và giải quyết khiếu nại về lệ phí trước bạ theo thẩm quyền quy định tại Điều 11 Nghị định này hoặc chuyển hồ sơ sang cơ quan Nhà nước có thẩm quyền để xử lý theo quy định của pháp luật.</w:t>
      </w:r>
    </w:p>
    <w:p w:rsidR="00FE1D73" w:rsidRPr="00FE1D73" w:rsidRDefault="00FE1D73" w:rsidP="00FE1D7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1" w:name="dieu_9"/>
      <w:r w:rsidRPr="00FE1D73">
        <w:rPr>
          <w:rFonts w:asciiTheme="majorHAnsi" w:eastAsia="Times New Roman" w:hAnsiTheme="majorHAnsi" w:cstheme="majorHAnsi"/>
          <w:b/>
          <w:bCs/>
          <w:color w:val="000000"/>
          <w:sz w:val="24"/>
          <w:szCs w:val="24"/>
          <w:lang w:eastAsia="vi-VN"/>
        </w:rPr>
        <w:t>Điều 9. </w:t>
      </w:r>
      <w:r w:rsidRPr="00FE1D73">
        <w:rPr>
          <w:rFonts w:asciiTheme="majorHAnsi" w:eastAsia="Times New Roman" w:hAnsiTheme="majorHAnsi" w:cstheme="majorHAnsi"/>
          <w:color w:val="000000"/>
          <w:sz w:val="24"/>
          <w:szCs w:val="24"/>
          <w:lang w:eastAsia="vi-VN"/>
        </w:rPr>
        <w:t>Cơ quan Nhà nước có thẩm quyền về đăng ký quyền sở hữu, sử dụng tài sản có trách nhiệm:</w:t>
      </w:r>
      <w:bookmarkEnd w:id="11"/>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1. Không tiếp nhận hồ sơ đăng ký, không cấp biển số đăng ký và giấy chứng nhận quyền sở hữu, quyền sử dụng tài sản cho các tổ chức, cá nhân không cung cấp tờ kê khai lệ phí trước bạ với cơ quan Thuế theo quy định của Bộ Tài chính.</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2. Phối hợp với cơ quan Thuế để kiểm tra việc chấp hành pháp luật về lệ phí trước bạ của các tổ chức, cá nhân đăng ký quyền sở hữu, quyền sử dụng các tài sản thuộc đối tượng phải chịu lệ phí trước bạ.</w:t>
      </w:r>
    </w:p>
    <w:p w:rsidR="00FE1D73" w:rsidRPr="00FE1D73" w:rsidRDefault="00FE1D73" w:rsidP="00FE1D73">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b/>
          <w:bCs/>
          <w:color w:val="000000"/>
          <w:sz w:val="24"/>
          <w:szCs w:val="24"/>
          <w:lang w:eastAsia="vi-VN"/>
        </w:rPr>
        <w:t>Chương 3:</w:t>
      </w:r>
    </w:p>
    <w:p w:rsidR="00FE1D73" w:rsidRPr="00FE1D73" w:rsidRDefault="00FE1D73" w:rsidP="00FE1D73">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b/>
          <w:bCs/>
          <w:color w:val="000000"/>
          <w:sz w:val="24"/>
          <w:szCs w:val="24"/>
          <w:lang w:eastAsia="vi-VN"/>
        </w:rPr>
        <w:t>GIẢI QUYẾT KHIẾU NẠI, XỬ LÝ VI PHẠM VÀ KHEN THƯỞNG</w:t>
      </w:r>
    </w:p>
    <w:p w:rsidR="00FE1D73" w:rsidRPr="00FE1D73" w:rsidRDefault="00FE1D73" w:rsidP="00FE1D7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2" w:name="dieu_10"/>
      <w:r w:rsidRPr="00FE1D73">
        <w:rPr>
          <w:rFonts w:asciiTheme="majorHAnsi" w:eastAsia="Times New Roman" w:hAnsiTheme="majorHAnsi" w:cstheme="majorHAnsi"/>
          <w:b/>
          <w:bCs/>
          <w:color w:val="000000"/>
          <w:sz w:val="24"/>
          <w:szCs w:val="24"/>
          <w:lang w:eastAsia="vi-VN"/>
        </w:rPr>
        <w:t>Điều 10. </w:t>
      </w:r>
      <w:r w:rsidRPr="00FE1D73">
        <w:rPr>
          <w:rFonts w:asciiTheme="majorHAnsi" w:eastAsia="Times New Roman" w:hAnsiTheme="majorHAnsi" w:cstheme="majorHAnsi"/>
          <w:color w:val="000000"/>
          <w:sz w:val="24"/>
          <w:szCs w:val="24"/>
          <w:lang w:eastAsia="vi-VN"/>
        </w:rPr>
        <w:t>Tổ chức, cá nhân nộp lệ phí trước bạ có quyền khiếu nại, tố cáo cán bộ thuế hoặc cơ quan Thuế thu lệ phí trước bạ vi phạm quy định của Nghị định này:</w:t>
      </w:r>
      <w:bookmarkEnd w:id="12"/>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1. Trường hợp tổ chức, cá nhân khiếu nại không đồng ý với quyết định của cơ quan giải quyết khiếu nại hoặc quá thời hạn quy định tại Điều 11 Nghị định này mà chưa giải quyết thì có quyền khiếu nại lên cơ quan Thuế cấp trên trực tiếp của cơ quan nhận đơn.</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2. Trường hợp tổ chức, cá nhân khiếu nại không đồng ý với quyết định giải quyết khiếu nại của cơ quan Thuế thì có quyền khởi kiện tại toà án theo quy định của pháp luật.</w:t>
      </w:r>
    </w:p>
    <w:p w:rsidR="00FE1D73" w:rsidRPr="00FE1D73" w:rsidRDefault="00FE1D73" w:rsidP="00FE1D7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3" w:name="dieu_11"/>
      <w:r w:rsidRPr="00FE1D73">
        <w:rPr>
          <w:rFonts w:asciiTheme="majorHAnsi" w:eastAsia="Times New Roman" w:hAnsiTheme="majorHAnsi" w:cstheme="majorHAnsi"/>
          <w:b/>
          <w:bCs/>
          <w:color w:val="000000"/>
          <w:sz w:val="24"/>
          <w:szCs w:val="24"/>
          <w:lang w:eastAsia="vi-VN"/>
        </w:rPr>
        <w:t>Điều 11. </w:t>
      </w:r>
      <w:r w:rsidRPr="00FE1D73">
        <w:rPr>
          <w:rFonts w:asciiTheme="majorHAnsi" w:eastAsia="Times New Roman" w:hAnsiTheme="majorHAnsi" w:cstheme="majorHAnsi"/>
          <w:color w:val="000000"/>
          <w:sz w:val="24"/>
          <w:szCs w:val="24"/>
          <w:lang w:eastAsia="vi-VN"/>
        </w:rPr>
        <w:t>Trách nhiệm và quyền hạn của cơ quan Thuế trong việc giải quyết khiếu nại:</w:t>
      </w:r>
      <w:bookmarkEnd w:id="13"/>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 xml:space="preserve">1. Cơ quan Thuế trực tiếp nhận được đơn khiếu nại về lệ phí trước bạ phải xem xét, giải quyết trong thời hạn 15 ngày kể từ ngày nhận đơn. Đối với những vụ việc phức tạp thì thời hạn đó có thể kéo dài nhưng không được quá 30 ngày kể từ ngày nhận đơn. Nếu vụ việc không thuộc thẩm quyền của mình thì phải chuyển hồ sơ hoặc báo cáo cơ quan có thẩm </w:t>
      </w:r>
      <w:r w:rsidRPr="00FE1D73">
        <w:rPr>
          <w:rFonts w:asciiTheme="majorHAnsi" w:eastAsia="Times New Roman" w:hAnsiTheme="majorHAnsi" w:cstheme="majorHAnsi"/>
          <w:color w:val="000000"/>
          <w:sz w:val="24"/>
          <w:szCs w:val="24"/>
          <w:lang w:eastAsia="vi-VN"/>
        </w:rPr>
        <w:lastRenderedPageBreak/>
        <w:t>quyền giải quyết và thông báo cho người khiếu nại biết trong thời hạn 10 ngày kể từ ngày nhận được đơn khiếu nại.</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2. Cơ quan Thuế nhận đơn khiếu nại có quyền yêu cầu người khiếu nại cung cấp các hồ sơ, tài liệu liên quan đến việc khiếu nại. Nếu người khiếu nại từ chối cung cấp hồ sơ, tài liệu mà không có lý do chính đáng thì cơ quan Thuế có quyền từ chối xem xét, giải quyết khiếu nại.</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3. Nếu phát hiện và kết luận tổ chức, cá nhân khai man, trốn nộp lệ phí trước bạ (để được cấp giấy chứng nhận quyền sở hữu, quyền sử dụng tài sản) thì cơ quan Thuế có trách nhiệm truy thu tiền lệ phí trước bạ, tiền phạt trong thời hạn 5 năm trở về trước, kể từ ngày phát hiện có sự khai man, trốn nộp lệ phí trước bạ.</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4. Cơ quan Thuế phải thoái trả số tiền lệ phí trước bạ, tiền phạt thu không đúng cho tổ chức, cá nhân trong thời hạn 15 ngày kể từ ngày nhận được quyết định xử lý của cơ quan có thẩm quyền theo quy định của pháp luật.</w:t>
      </w:r>
    </w:p>
    <w:p w:rsidR="00FE1D73" w:rsidRPr="00FE1D73" w:rsidRDefault="00FE1D73" w:rsidP="00FE1D7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4" w:name="dieu_12"/>
      <w:r w:rsidRPr="00FE1D73">
        <w:rPr>
          <w:rFonts w:asciiTheme="majorHAnsi" w:eastAsia="Times New Roman" w:hAnsiTheme="majorHAnsi" w:cstheme="majorHAnsi"/>
          <w:b/>
          <w:bCs/>
          <w:color w:val="000000"/>
          <w:sz w:val="24"/>
          <w:szCs w:val="24"/>
          <w:lang w:eastAsia="vi-VN"/>
        </w:rPr>
        <w:t>Điều 12. </w:t>
      </w:r>
      <w:r w:rsidRPr="00FE1D73">
        <w:rPr>
          <w:rFonts w:asciiTheme="majorHAnsi" w:eastAsia="Times New Roman" w:hAnsiTheme="majorHAnsi" w:cstheme="majorHAnsi"/>
          <w:color w:val="000000"/>
          <w:sz w:val="24"/>
          <w:szCs w:val="24"/>
          <w:lang w:eastAsia="vi-VN"/>
        </w:rPr>
        <w:t>Tổ chức, cá nhân thuộc đối tượng nộp lệ phí trước bạ vi phạm quy định của Nghị định này thì bị xử lý như sau:</w:t>
      </w:r>
      <w:bookmarkEnd w:id="14"/>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1. Trường hợp không thực hiện đúng các quy định về thủ tục kê khai lệ phí trước bạ theo quy định tại Điều 7 Nghị định này thì tuỳ theo tính chất, mức độ vi phạm mà bị xử phạt về hành vi vi phạm thủ tục kê khai, sử dụng và lưu giữ chứng từ liên quan theo quy định của pháp luật về xử phạt vi phạm hành chính trong lĩnh vực thuế.</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2. Trường hợp nộp chậm tiền lệ phí trước bạ, tiền phạt so với ngày quy định phải nộp ghi trên thông báo nộp tiền của cơ quan Thuế hoặc theo quyết định xử lý phạt vi phạm hành chính thì ngoài việc phải nộp đủ số tiền lệ phí trước bạ, số tiền phạt phải nộp, mỗi ngày nộp chậm còn phải nộp phạt bằng 0,1% (một phần nghìn) số tiền chậm nộp.</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 xml:space="preserve">3. Trường hợp không nộp đủ số tiền lệ phí trước bạ theo quy định thì không được cơ quan Nhà nước có thẩm quyền cấp giấy chứng nhận quyền sở hữu, quyền sử dụng tài sản. Nếu khai man, trốn nộp lệ phí trước bạ để được cấp giấy chứng nhận quyền sở hữu, quyền sử dụng tài sản thì ngoài việc phải nộp đủ số tiền lệ phí trước bạ theo quy định của pháp luật, tuỳ theo tính chất, mức độ vi phạm còn bị phạt tiền từ một đến ba lần số tiền lệ phí trước bạ khai man, </w:t>
      </w:r>
      <w:r w:rsidRPr="00FE1D73">
        <w:rPr>
          <w:rFonts w:asciiTheme="majorHAnsi" w:eastAsia="Times New Roman" w:hAnsiTheme="majorHAnsi" w:cstheme="majorHAnsi"/>
          <w:color w:val="000000"/>
          <w:sz w:val="24"/>
          <w:szCs w:val="24"/>
          <w:lang w:eastAsia="vi-VN"/>
        </w:rPr>
        <w:lastRenderedPageBreak/>
        <w:t>trốn nộp. Các trường hợp vi phạm nghiêm trọng có thể bị truy cứu trách nhiệm hình sự theo quy định của pháp luật.</w:t>
      </w:r>
    </w:p>
    <w:p w:rsidR="00FE1D73" w:rsidRPr="00FE1D73" w:rsidRDefault="00FE1D73" w:rsidP="00FE1D7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5" w:name="dieu_13"/>
      <w:r w:rsidRPr="00FE1D73">
        <w:rPr>
          <w:rFonts w:asciiTheme="majorHAnsi" w:eastAsia="Times New Roman" w:hAnsiTheme="majorHAnsi" w:cstheme="majorHAnsi"/>
          <w:b/>
          <w:bCs/>
          <w:color w:val="000000"/>
          <w:sz w:val="24"/>
          <w:szCs w:val="24"/>
          <w:lang w:eastAsia="vi-VN"/>
        </w:rPr>
        <w:t>Điều 13.</w:t>
      </w:r>
      <w:r w:rsidRPr="00FE1D73">
        <w:rPr>
          <w:rFonts w:asciiTheme="majorHAnsi" w:eastAsia="Times New Roman" w:hAnsiTheme="majorHAnsi" w:cstheme="majorHAnsi"/>
          <w:color w:val="000000"/>
          <w:sz w:val="24"/>
          <w:szCs w:val="24"/>
          <w:lang w:eastAsia="vi-VN"/>
        </w:rPr>
        <w:t> Cán bộ thuế và tổ chức, cá nhân khác vi phạm quy định của Nghị định này thì bị xử lý như sau:</w:t>
      </w:r>
      <w:bookmarkEnd w:id="15"/>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1. Trường hợp do thiếu tinh thần trách nhiệm hoặc do xử lý sai gây thiệt hại cho người nộp lệ phí trước bạ thì phải bồi thường thiệt hại cho người bị xử lý sai theo quy định của pháp luật và tuỳ theo tính chất, mức độ vi phạm còn có thể bị xử lý kỷ luật, xử phạt vi phạm hành chính hoặc truy cứu trách nhiệm hình sự theo quy định của pháp luật.</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2. Trường hợp lợi dụng chức vụ, quyền hạn để chiếm dụng trái phép tiền lệ phí trước bạ, tiền phạt hoặc làm sai lệch hồ sơ tính lệ phí trước bạ làm mất số thu của Nhà nước thì phải hoàn trả cho Nhà nước toàn bộ số tiền (lệ phí trước bạ, tiền phạt) đã chiếm dụng trái phép, hoặc bồi thường toàn bộ thiệt hại do hành vi vi phạm gây ra và tuỳ tính chất, mức độ vi phạm còn có thể bị xử lý kỷ luật, xử phạt vi phạm hành chính hoặc truy cứu trách nhiệm hình sự theo quy định của pháp luật.</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3. Trường hợp lợi dụng chức vụ, quyền hạn để thông đồng, bao che cho người vi phạm pháp luật về lệ phí trước bạ hoặc có hành vi (khác) vi phạm quy định của Nghị định này thì tuỳ theo tính chất, mức độ vi phạm mà bị xử lý kỷ luật, xử phạt vi phạm hành chính hoặc truy cứu trách nhiệm hình sự theo quy định của pháp luật.</w:t>
      </w:r>
    </w:p>
    <w:p w:rsidR="00FE1D73" w:rsidRPr="00FE1D73" w:rsidRDefault="00FE1D73" w:rsidP="00FE1D7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6" w:name="dieu_14"/>
      <w:r w:rsidRPr="00FE1D73">
        <w:rPr>
          <w:rFonts w:asciiTheme="majorHAnsi" w:eastAsia="Times New Roman" w:hAnsiTheme="majorHAnsi" w:cstheme="majorHAnsi"/>
          <w:b/>
          <w:bCs/>
          <w:color w:val="000000"/>
          <w:sz w:val="24"/>
          <w:szCs w:val="24"/>
          <w:lang w:eastAsia="vi-VN"/>
        </w:rPr>
        <w:t>Điều 14.</w:t>
      </w:r>
      <w:r w:rsidRPr="00FE1D73">
        <w:rPr>
          <w:rFonts w:asciiTheme="majorHAnsi" w:eastAsia="Times New Roman" w:hAnsiTheme="majorHAnsi" w:cstheme="majorHAnsi"/>
          <w:color w:val="000000"/>
          <w:sz w:val="24"/>
          <w:szCs w:val="24"/>
          <w:lang w:eastAsia="vi-VN"/>
        </w:rPr>
        <w:t> Cơ quan, cán bộ thuế và tổ chức, cá nhân có công phát hiện các vụ trốn nộp, gian lận lệ phí trước bạ hoặc vi phạm các quy định của Nghị định này thì được khen thưởng theo quy định của Chính phủ.</w:t>
      </w:r>
      <w:bookmarkEnd w:id="16"/>
    </w:p>
    <w:p w:rsidR="00FE1D73" w:rsidRPr="00FE1D73" w:rsidRDefault="00FE1D73" w:rsidP="00FE1D73">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17" w:name="chuong_4"/>
      <w:r w:rsidRPr="00FE1D73">
        <w:rPr>
          <w:rFonts w:asciiTheme="majorHAnsi" w:eastAsia="Times New Roman" w:hAnsiTheme="majorHAnsi" w:cstheme="majorHAnsi"/>
          <w:b/>
          <w:bCs/>
          <w:color w:val="000000"/>
          <w:sz w:val="24"/>
          <w:szCs w:val="24"/>
          <w:lang w:eastAsia="vi-VN"/>
        </w:rPr>
        <w:t>Chương 4:</w:t>
      </w:r>
      <w:bookmarkEnd w:id="17"/>
    </w:p>
    <w:p w:rsidR="00FE1D73" w:rsidRPr="00FE1D73" w:rsidRDefault="00FE1D73" w:rsidP="00FE1D73">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18" w:name="chuong_4_name"/>
      <w:r w:rsidRPr="00FE1D73">
        <w:rPr>
          <w:rFonts w:asciiTheme="majorHAnsi" w:eastAsia="Times New Roman" w:hAnsiTheme="majorHAnsi" w:cstheme="majorHAnsi"/>
          <w:b/>
          <w:bCs/>
          <w:color w:val="000000"/>
          <w:sz w:val="24"/>
          <w:szCs w:val="24"/>
          <w:lang w:eastAsia="vi-VN"/>
        </w:rPr>
        <w:t>TỔ CHỨC THỰC HIỆN</w:t>
      </w:r>
      <w:bookmarkEnd w:id="18"/>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b/>
          <w:bCs/>
          <w:color w:val="000000"/>
          <w:sz w:val="24"/>
          <w:szCs w:val="24"/>
          <w:lang w:eastAsia="vi-VN"/>
        </w:rPr>
        <w:t>Điều 15.</w:t>
      </w:r>
      <w:r w:rsidRPr="00FE1D73">
        <w:rPr>
          <w:rFonts w:asciiTheme="majorHAnsi" w:eastAsia="Times New Roman" w:hAnsiTheme="majorHAnsi" w:cstheme="majorHAnsi"/>
          <w:color w:val="000000"/>
          <w:sz w:val="24"/>
          <w:szCs w:val="24"/>
          <w:lang w:eastAsia="vi-VN"/>
        </w:rPr>
        <w:t> Nghị định này có hiệu lực thi hành kể từ ngày 01 tháng 01 năm 2000. Những quy định trước đây về lệ phí trước bạ trái với Nghị định này đều bãi bỏ.</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b/>
          <w:bCs/>
          <w:color w:val="000000"/>
          <w:sz w:val="24"/>
          <w:szCs w:val="24"/>
          <w:lang w:eastAsia="vi-VN"/>
        </w:rPr>
        <w:t>Điều 16.</w:t>
      </w:r>
      <w:r w:rsidRPr="00FE1D73">
        <w:rPr>
          <w:rFonts w:asciiTheme="majorHAnsi" w:eastAsia="Times New Roman" w:hAnsiTheme="majorHAnsi" w:cstheme="majorHAnsi"/>
          <w:color w:val="000000"/>
          <w:sz w:val="24"/>
          <w:szCs w:val="24"/>
          <w:lang w:eastAsia="vi-VN"/>
        </w:rPr>
        <w:t> Bộ trưởng Bộ Tài chính hướng dẫn thi hành Nghị định này.</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lastRenderedPageBreak/>
        <w:t>Các Bộ trưởng, Thủ trưởng cơ quan ngang Bộ, Thủ trưởng cơ quan thuộc Chính phủ, Chủ tịch ủy ban nhân dân tỉnh, thành phố trực thuộc Trung ương căn cứ vào chức năng, nhiệm vụ và quyền hạn của mình chỉ đạo việc thi hành Nghị định này.</w:t>
      </w:r>
    </w:p>
    <w:p w:rsidR="00FE1D73" w:rsidRPr="00FE1D73" w:rsidRDefault="00FE1D73" w:rsidP="00FE1D73">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18"/>
        <w:gridCol w:w="4624"/>
      </w:tblGrid>
      <w:tr w:rsidR="00FE1D73" w:rsidRPr="00FE1D73" w:rsidTr="00FE1D73">
        <w:trPr>
          <w:tblCellSpacing w:w="0" w:type="dxa"/>
        </w:trPr>
        <w:tc>
          <w:tcPr>
            <w:tcW w:w="4643" w:type="dxa"/>
            <w:shd w:val="clear" w:color="auto" w:fill="FFFFFF"/>
            <w:tcMar>
              <w:top w:w="0" w:type="dxa"/>
              <w:left w:w="108" w:type="dxa"/>
              <w:bottom w:w="0" w:type="dxa"/>
              <w:right w:w="108" w:type="dxa"/>
            </w:tcMar>
            <w:hideMark/>
          </w:tcPr>
          <w:p w:rsidR="00FE1D73" w:rsidRPr="00FE1D73" w:rsidRDefault="00FE1D73" w:rsidP="00FE1D73">
            <w:pPr>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 </w:t>
            </w:r>
          </w:p>
        </w:tc>
        <w:tc>
          <w:tcPr>
            <w:tcW w:w="4644" w:type="dxa"/>
            <w:shd w:val="clear" w:color="auto" w:fill="FFFFFF"/>
            <w:tcMar>
              <w:top w:w="0" w:type="dxa"/>
              <w:left w:w="108" w:type="dxa"/>
              <w:bottom w:w="0" w:type="dxa"/>
              <w:right w:w="108" w:type="dxa"/>
            </w:tcMar>
            <w:hideMark/>
          </w:tcPr>
          <w:p w:rsidR="00FE1D73" w:rsidRPr="00FE1D73" w:rsidRDefault="00FE1D73" w:rsidP="00FE1D73">
            <w:pPr>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b/>
                <w:bCs/>
                <w:color w:val="000000"/>
                <w:sz w:val="24"/>
                <w:szCs w:val="24"/>
                <w:lang w:eastAsia="vi-VN"/>
              </w:rPr>
              <w:t>Nguyễn Tấn Dũng</w:t>
            </w:r>
          </w:p>
          <w:p w:rsidR="00FE1D73" w:rsidRPr="00FE1D73" w:rsidRDefault="00FE1D73" w:rsidP="00FE1D73">
            <w:pPr>
              <w:spacing w:after="120" w:line="360" w:lineRule="auto"/>
              <w:jc w:val="both"/>
              <w:rPr>
                <w:rFonts w:asciiTheme="majorHAnsi" w:eastAsia="Times New Roman" w:hAnsiTheme="majorHAnsi" w:cstheme="majorHAnsi"/>
                <w:color w:val="000000"/>
                <w:sz w:val="24"/>
                <w:szCs w:val="24"/>
                <w:lang w:eastAsia="vi-VN"/>
              </w:rPr>
            </w:pPr>
            <w:r w:rsidRPr="00FE1D73">
              <w:rPr>
                <w:rFonts w:asciiTheme="majorHAnsi" w:eastAsia="Times New Roman" w:hAnsiTheme="majorHAnsi" w:cstheme="majorHAnsi"/>
                <w:color w:val="000000"/>
                <w:sz w:val="24"/>
                <w:szCs w:val="24"/>
                <w:lang w:eastAsia="vi-VN"/>
              </w:rPr>
              <w:t>(Đã ký)</w:t>
            </w:r>
          </w:p>
        </w:tc>
      </w:tr>
    </w:tbl>
    <w:p w:rsidR="004748A0" w:rsidRPr="00FE1D73" w:rsidRDefault="004748A0" w:rsidP="00FE1D73">
      <w:pPr>
        <w:spacing w:line="360" w:lineRule="auto"/>
        <w:jc w:val="both"/>
        <w:rPr>
          <w:rFonts w:asciiTheme="majorHAnsi" w:hAnsiTheme="majorHAnsi" w:cstheme="majorHAnsi"/>
          <w:sz w:val="24"/>
          <w:szCs w:val="24"/>
        </w:rPr>
      </w:pPr>
    </w:p>
    <w:sectPr w:rsidR="004748A0" w:rsidRPr="00FE1D73" w:rsidSect="00FE1D7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992" w:rsidRDefault="001A0992" w:rsidP="00FE1D73">
      <w:pPr>
        <w:spacing w:after="0" w:line="240" w:lineRule="auto"/>
      </w:pPr>
      <w:r>
        <w:separator/>
      </w:r>
    </w:p>
  </w:endnote>
  <w:endnote w:type="continuationSeparator" w:id="0">
    <w:p w:rsidR="001A0992" w:rsidRDefault="001A0992" w:rsidP="00FE1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99" w:rsidRDefault="00D509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D73" w:rsidRPr="00FA7D20" w:rsidRDefault="00FE1D73" w:rsidP="00FE1D73">
    <w:pPr>
      <w:pStyle w:val="Footer"/>
      <w:jc w:val="center"/>
      <w:rPr>
        <w:rFonts w:ascii="Times New Roman" w:hAnsi="Times New Roman"/>
        <w:sz w:val="24"/>
        <w:szCs w:val="24"/>
      </w:rPr>
    </w:pPr>
    <w:r w:rsidRPr="00FA7D20">
      <w:rPr>
        <w:rFonts w:ascii="Times New Roman" w:hAnsi="Times New Roman"/>
        <w:b/>
        <w:color w:val="FF0000"/>
        <w:sz w:val="24"/>
        <w:szCs w:val="24"/>
      </w:rPr>
      <w:t>TỔNG ĐÀI TƯ VẤN PHÁP LUẬT TRỰC TUYẾN 24/7: 1900.6568</w:t>
    </w:r>
  </w:p>
  <w:p w:rsidR="00FE1D73" w:rsidRDefault="00FE1D7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99" w:rsidRDefault="00D509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992" w:rsidRDefault="001A0992" w:rsidP="00FE1D73">
      <w:pPr>
        <w:spacing w:after="0" w:line="240" w:lineRule="auto"/>
      </w:pPr>
      <w:r>
        <w:separator/>
      </w:r>
    </w:p>
  </w:footnote>
  <w:footnote w:type="continuationSeparator" w:id="0">
    <w:p w:rsidR="001A0992" w:rsidRDefault="001A0992" w:rsidP="00FE1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99" w:rsidRDefault="00D5099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FE1D73" w:rsidRPr="00A67571" w:rsidTr="00591023">
      <w:trPr>
        <w:trHeight w:val="1208"/>
      </w:trPr>
      <w:tc>
        <w:tcPr>
          <w:tcW w:w="2411" w:type="dxa"/>
          <w:tcBorders>
            <w:top w:val="nil"/>
            <w:left w:val="nil"/>
            <w:bottom w:val="single" w:sz="4" w:space="0" w:color="auto"/>
            <w:right w:val="nil"/>
          </w:tcBorders>
          <w:vAlign w:val="center"/>
          <w:hideMark/>
        </w:tcPr>
        <w:p w:rsidR="00FE1D73" w:rsidRPr="00A67571" w:rsidRDefault="00FE1D73" w:rsidP="00591023">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D50999" w:rsidRDefault="00D50999" w:rsidP="00D50999">
          <w:pPr>
            <w:pStyle w:val="Heading6"/>
            <w:rPr>
              <w:rFonts w:ascii="Times New Roman" w:hAnsi="Times New Roman"/>
              <w:lang w:val="en-US"/>
            </w:rPr>
          </w:pPr>
          <w:r>
            <w:rPr>
              <w:rFonts w:ascii="Times New Roman" w:hAnsi="Times New Roman"/>
              <w:lang w:val="en-US"/>
            </w:rPr>
            <w:t xml:space="preserve">CÔNG TY LUẬT TNHH DƯƠNG GIA – DUONG GIA LAW COMPANY LIMITED </w:t>
          </w:r>
        </w:p>
        <w:p w:rsidR="00D50999" w:rsidRDefault="00D50999" w:rsidP="00D50999">
          <w:pPr>
            <w:rPr>
              <w:rFonts w:ascii="Times New Roman" w:hAnsi="Times New Roman"/>
              <w:sz w:val="20"/>
              <w:lang w:val="en-US"/>
            </w:rPr>
          </w:pPr>
          <w:r>
            <w:rPr>
              <w:sz w:val="20"/>
            </w:rPr>
            <w:t>89 To Vinh Dien Street, Thanh Xuan District, Hanoi City, Viet Nam</w:t>
          </w:r>
        </w:p>
        <w:p w:rsidR="00D50999" w:rsidRDefault="00D50999" w:rsidP="00D50999">
          <w:pPr>
            <w:rPr>
              <w:sz w:val="20"/>
            </w:rPr>
          </w:pPr>
          <w:r>
            <w:rPr>
              <w:sz w:val="20"/>
            </w:rPr>
            <w:t>Tel:   1900.6568        Fax: 024.73.000.111</w:t>
          </w:r>
        </w:p>
        <w:p w:rsidR="00FE1D73" w:rsidRPr="00A67571" w:rsidRDefault="00D50999" w:rsidP="00D50999">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19" w:name="_GoBack"/>
          <w:bookmarkEnd w:id="19"/>
        </w:p>
      </w:tc>
    </w:tr>
  </w:tbl>
  <w:p w:rsidR="00FE1D73" w:rsidRPr="00A67571" w:rsidRDefault="00FE1D73" w:rsidP="00FE1D73">
    <w:pPr>
      <w:pStyle w:val="Header"/>
      <w:rPr>
        <w:rFonts w:ascii="Times New Roman" w:hAnsi="Times New Roman"/>
      </w:rPr>
    </w:pPr>
  </w:p>
  <w:p w:rsidR="00FE1D73" w:rsidRDefault="00FE1D7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99" w:rsidRDefault="00D509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E1D73"/>
    <w:rsid w:val="001A0992"/>
    <w:rsid w:val="002A70B6"/>
    <w:rsid w:val="002C4908"/>
    <w:rsid w:val="004748A0"/>
    <w:rsid w:val="00776249"/>
    <w:rsid w:val="008F256B"/>
    <w:rsid w:val="00D50999"/>
    <w:rsid w:val="00E000F4"/>
    <w:rsid w:val="00FE1D7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F9B9C-4BB9-4A97-9087-88D59DF9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908"/>
  </w:style>
  <w:style w:type="paragraph" w:styleId="Heading6">
    <w:name w:val="heading 6"/>
    <w:basedOn w:val="Normal"/>
    <w:next w:val="Normal"/>
    <w:link w:val="Heading6Char"/>
    <w:semiHidden/>
    <w:unhideWhenUsed/>
    <w:qFormat/>
    <w:rsid w:val="00FE1D73"/>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1D7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FE1D73"/>
  </w:style>
  <w:style w:type="paragraph" w:styleId="Header">
    <w:name w:val="header"/>
    <w:basedOn w:val="Normal"/>
    <w:link w:val="HeaderChar"/>
    <w:unhideWhenUsed/>
    <w:rsid w:val="00FE1D73"/>
    <w:pPr>
      <w:tabs>
        <w:tab w:val="center" w:pos="4513"/>
        <w:tab w:val="right" w:pos="9026"/>
      </w:tabs>
      <w:spacing w:after="0" w:line="240" w:lineRule="auto"/>
    </w:pPr>
  </w:style>
  <w:style w:type="character" w:customStyle="1" w:styleId="HeaderChar">
    <w:name w:val="Header Char"/>
    <w:basedOn w:val="DefaultParagraphFont"/>
    <w:link w:val="Header"/>
    <w:rsid w:val="00FE1D73"/>
  </w:style>
  <w:style w:type="paragraph" w:styleId="Footer">
    <w:name w:val="footer"/>
    <w:basedOn w:val="Normal"/>
    <w:link w:val="FooterChar"/>
    <w:uiPriority w:val="99"/>
    <w:unhideWhenUsed/>
    <w:rsid w:val="00FE1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D73"/>
  </w:style>
  <w:style w:type="character" w:customStyle="1" w:styleId="Heading6Char">
    <w:name w:val="Heading 6 Char"/>
    <w:basedOn w:val="DefaultParagraphFont"/>
    <w:link w:val="Heading6"/>
    <w:semiHidden/>
    <w:rsid w:val="00FE1D73"/>
    <w:rPr>
      <w:rFonts w:ascii="Calibri" w:eastAsia="Times New Roman" w:hAnsi="Calibri" w:cs="Times New Roman"/>
      <w:b/>
      <w:bCs/>
    </w:rPr>
  </w:style>
  <w:style w:type="character" w:styleId="Hyperlink">
    <w:name w:val="Hyperlink"/>
    <w:uiPriority w:val="99"/>
    <w:unhideWhenUsed/>
    <w:rsid w:val="00FE1D73"/>
    <w:rPr>
      <w:color w:val="0000FF"/>
      <w:u w:val="single"/>
    </w:rPr>
  </w:style>
  <w:style w:type="paragraph" w:styleId="BalloonText">
    <w:name w:val="Balloon Text"/>
    <w:basedOn w:val="Normal"/>
    <w:link w:val="BalloonTextChar"/>
    <w:uiPriority w:val="99"/>
    <w:semiHidden/>
    <w:unhideWhenUsed/>
    <w:rsid w:val="00FE1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D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325994">
      <w:bodyDiv w:val="1"/>
      <w:marLeft w:val="0"/>
      <w:marRight w:val="0"/>
      <w:marTop w:val="0"/>
      <w:marBottom w:val="0"/>
      <w:divBdr>
        <w:top w:val="none" w:sz="0" w:space="0" w:color="auto"/>
        <w:left w:val="none" w:sz="0" w:space="0" w:color="auto"/>
        <w:bottom w:val="none" w:sz="0" w:space="0" w:color="auto"/>
        <w:right w:val="none" w:sz="0" w:space="0" w:color="auto"/>
      </w:divBdr>
    </w:div>
    <w:div w:id="134639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2462</Words>
  <Characters>14040</Characters>
  <Application>Microsoft Office Word</Application>
  <DocSecurity>0</DocSecurity>
  <Lines>117</Lines>
  <Paragraphs>32</Paragraphs>
  <ScaleCrop>false</ScaleCrop>
  <HeadingPairs>
    <vt:vector size="2" baseType="variant">
      <vt:variant>
        <vt:lpstr>Tiêu đề</vt:lpstr>
      </vt:variant>
      <vt:variant>
        <vt:i4>1</vt:i4>
      </vt:variant>
    </vt:vector>
  </HeadingPairs>
  <TitlesOfParts>
    <vt:vector size="1" baseType="lpstr">
      <vt:lpstr/>
    </vt:vector>
  </TitlesOfParts>
  <Company>Grizli777</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2</cp:revision>
  <dcterms:created xsi:type="dcterms:W3CDTF">2015-09-07T01:23:00Z</dcterms:created>
  <dcterms:modified xsi:type="dcterms:W3CDTF">2020-08-24T08:00:00Z</dcterms:modified>
</cp:coreProperties>
</file>