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000" w:firstRow="0" w:lastRow="0" w:firstColumn="0" w:lastColumn="0" w:noHBand="0" w:noVBand="0"/>
      </w:tblPr>
      <w:tblGrid>
        <w:gridCol w:w="3188"/>
        <w:gridCol w:w="6160"/>
      </w:tblGrid>
      <w:tr w:rsidR="00AB3A96" w:rsidRPr="00AB3A96" w:rsidTr="00707B86">
        <w:trPr>
          <w:trHeight w:val="1142"/>
        </w:trPr>
        <w:tc>
          <w:tcPr>
            <w:tcW w:w="3188" w:type="dxa"/>
            <w:shd w:val="clear" w:color="auto" w:fill="auto"/>
          </w:tcPr>
          <w:p w:rsidR="00AB3A96" w:rsidRPr="00AB3A96" w:rsidRDefault="00236C0F" w:rsidP="00707B86">
            <w:pPr>
              <w:pStyle w:val="NormalWeb"/>
              <w:snapToGrid w:val="0"/>
              <w:spacing w:before="0" w:beforeAutospacing="0" w:after="0" w:afterAutospacing="0"/>
              <w:jc w:val="center"/>
              <w:rPr>
                <w:rFonts w:ascii="Times New Roman" w:hAnsi="Times New Roman"/>
                <w:b/>
                <w:bCs/>
                <w:sz w:val="24"/>
                <w:szCs w:val="24"/>
                <w:lang w:val="vi-VN"/>
              </w:rPr>
            </w:pPr>
            <w:r>
              <w:rPr>
                <w:rFonts w:ascii="Times New Roman" w:hAnsi="Times New Roman"/>
                <w:noProof/>
                <w:sz w:val="24"/>
                <w:szCs w:val="24"/>
              </w:rPr>
              <w:pict>
                <v:line id="Straight Connector 16" o:spid="_x0000_s1026" style="position:absolute;left:0;text-align:left;z-index:251661312;visibility:visible" from="59.4pt,18pt" to="10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" strokeweight=".26mm">
                  <v:stroke joinstyle="miter"/>
                </v:line>
              </w:pict>
            </w:r>
            <w:r w:rsidR="00AB3A96" w:rsidRPr="00AB3A96">
              <w:rPr>
                <w:rFonts w:ascii="Times New Roman" w:hAnsi="Times New Roman"/>
                <w:b/>
                <w:bCs/>
                <w:sz w:val="24"/>
                <w:szCs w:val="24"/>
              </w:rPr>
              <w:t>CHÍNH PHỦ</w:t>
            </w:r>
            <w:r w:rsidR="00AB3A96" w:rsidRPr="00AB3A96">
              <w:rPr>
                <w:rFonts w:ascii="Times New Roman" w:hAnsi="Times New Roman"/>
                <w:b/>
                <w:bCs/>
                <w:sz w:val="24"/>
                <w:szCs w:val="24"/>
                <w:lang w:val="vi-VN"/>
              </w:rPr>
              <w:br/>
            </w:r>
          </w:p>
          <w:p w:rsidR="00AB3A96" w:rsidRPr="00AB3A96" w:rsidRDefault="00AB3A96" w:rsidP="00707B86">
            <w:pPr>
              <w:pStyle w:val="NormalWeb"/>
              <w:spacing w:before="0" w:beforeAutospacing="0" w:after="0" w:afterAutospacing="0"/>
              <w:jc w:val="center"/>
              <w:rPr>
                <w:rFonts w:ascii="Times New Roman" w:hAnsi="Times New Roman"/>
                <w:sz w:val="24"/>
                <w:szCs w:val="24"/>
              </w:rPr>
            </w:pPr>
            <w:r w:rsidRPr="00AB3A96">
              <w:rPr>
                <w:rFonts w:ascii="Times New Roman" w:hAnsi="Times New Roman"/>
                <w:sz w:val="24"/>
                <w:szCs w:val="24"/>
                <w:lang w:val="vi-VN"/>
              </w:rPr>
              <w:t>Số</w:t>
            </w:r>
            <w:r w:rsidRPr="00AB3A96">
              <w:rPr>
                <w:rFonts w:ascii="Times New Roman" w:hAnsi="Times New Roman"/>
                <w:sz w:val="24"/>
                <w:szCs w:val="24"/>
              </w:rPr>
              <w:t>:  15/2014/NĐ-CP</w:t>
            </w:r>
          </w:p>
          <w:p w:rsidR="00AB3A96" w:rsidRPr="00AB3A96" w:rsidRDefault="00AB3A96" w:rsidP="00707B86">
            <w:pPr>
              <w:pStyle w:val="NormalWeb"/>
              <w:spacing w:before="0" w:beforeAutospacing="0" w:after="0" w:afterAutospacing="0"/>
              <w:jc w:val="center"/>
              <w:rPr>
                <w:rFonts w:ascii="Times New Roman" w:hAnsi="Times New Roman"/>
                <w:sz w:val="24"/>
                <w:szCs w:val="24"/>
              </w:rPr>
            </w:pPr>
          </w:p>
        </w:tc>
        <w:tc>
          <w:tcPr>
            <w:tcW w:w="6160" w:type="dxa"/>
            <w:shd w:val="clear" w:color="auto" w:fill="auto"/>
          </w:tcPr>
          <w:p w:rsidR="00AB3A96" w:rsidRPr="00AB3A96" w:rsidRDefault="00236C0F" w:rsidP="00707B86">
            <w:pPr>
              <w:pStyle w:val="NormalWeb"/>
              <w:snapToGrid w:val="0"/>
              <w:spacing w:before="0" w:beforeAutospacing="0" w:after="0" w:afterAutospacing="0"/>
              <w:jc w:val="center"/>
              <w:rPr>
                <w:rFonts w:ascii="Times New Roman" w:hAnsi="Times New Roman"/>
                <w:b/>
                <w:bCs/>
                <w:sz w:val="24"/>
                <w:szCs w:val="24"/>
                <w:lang w:val="vi-VN"/>
              </w:rPr>
            </w:pPr>
            <w:r>
              <w:rPr>
                <w:rFonts w:ascii="Times New Roman" w:hAnsi="Times New Roman"/>
                <w:noProof/>
                <w:sz w:val="24"/>
                <w:szCs w:val="24"/>
              </w:rPr>
              <w:pict>
                <v:line id="Straight Connector 15" o:spid="_x0000_s1028" style="position:absolute;left:0;text-align:left;z-index:251660288;visibility:visible;mso-position-horizontal-relative:text;mso-position-vertical-relative:text" from="71pt,36pt" to="2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" strokeweight=".26mm">
                  <v:stroke joinstyle="miter"/>
                </v:line>
              </w:pict>
            </w:r>
            <w:r w:rsidR="00AB3A96" w:rsidRPr="00AB3A96">
              <w:rPr>
                <w:rFonts w:ascii="Times New Roman" w:hAnsi="Times New Roman"/>
                <w:b/>
                <w:bCs/>
                <w:spacing w:val="-10"/>
                <w:sz w:val="24"/>
                <w:szCs w:val="24"/>
                <w:lang w:val="vi-VN"/>
              </w:rPr>
              <w:t>CỘNGHÒAXÃHỘICHỦNGHĨAVIỆT NAM</w:t>
            </w:r>
            <w:r w:rsidR="00AB3A96" w:rsidRPr="00AB3A96">
              <w:rPr>
                <w:rFonts w:ascii="Times New Roman" w:hAnsi="Times New Roman"/>
                <w:b/>
                <w:bCs/>
                <w:spacing w:val="-10"/>
                <w:sz w:val="24"/>
                <w:szCs w:val="24"/>
                <w:lang w:val="vi-VN"/>
              </w:rPr>
              <w:br/>
            </w:r>
            <w:r w:rsidR="00AB3A96" w:rsidRPr="00AB3A96">
              <w:rPr>
                <w:rFonts w:ascii="Times New Roman" w:hAnsi="Times New Roman"/>
                <w:b/>
                <w:bCs/>
                <w:sz w:val="24"/>
                <w:szCs w:val="24"/>
                <w:lang w:val="vi-VN"/>
              </w:rPr>
              <w:t xml:space="preserve">Độc lập - Tự do - Hạnh phúc </w:t>
            </w:r>
            <w:r w:rsidR="00AB3A96" w:rsidRPr="00AB3A96">
              <w:rPr>
                <w:rFonts w:ascii="Times New Roman" w:hAnsi="Times New Roman"/>
                <w:b/>
                <w:bCs/>
                <w:sz w:val="24"/>
                <w:szCs w:val="24"/>
                <w:lang w:val="vi-VN"/>
              </w:rPr>
              <w:br/>
            </w:r>
          </w:p>
          <w:p w:rsidR="00AB3A96" w:rsidRPr="00AB3A96" w:rsidRDefault="00AB3A96" w:rsidP="00707B86">
            <w:pPr>
              <w:pStyle w:val="NormalWeb"/>
              <w:spacing w:before="0" w:beforeAutospacing="0" w:after="0" w:afterAutospacing="0"/>
              <w:jc w:val="center"/>
              <w:rPr>
                <w:rFonts w:ascii="Times New Roman" w:hAnsi="Times New Roman"/>
                <w:i/>
                <w:iCs/>
                <w:sz w:val="24"/>
                <w:szCs w:val="24"/>
              </w:rPr>
            </w:pPr>
            <w:r w:rsidRPr="00AB3A96">
              <w:rPr>
                <w:rFonts w:ascii="Times New Roman" w:hAnsi="Times New Roman"/>
                <w:i/>
                <w:iCs/>
                <w:sz w:val="24"/>
                <w:szCs w:val="24"/>
                <w:lang w:val="vi-VN"/>
              </w:rPr>
              <w:t xml:space="preserve">Hà Nội, ngày </w:t>
            </w:r>
            <w:r w:rsidRPr="00AB3A96">
              <w:rPr>
                <w:rFonts w:ascii="Times New Roman" w:hAnsi="Times New Roman"/>
                <w:i/>
                <w:iCs/>
                <w:sz w:val="24"/>
                <w:szCs w:val="24"/>
              </w:rPr>
              <w:t>27</w:t>
            </w:r>
            <w:r w:rsidRPr="00AB3A96">
              <w:rPr>
                <w:rFonts w:ascii="Times New Roman" w:hAnsi="Times New Roman"/>
                <w:i/>
                <w:iCs/>
                <w:sz w:val="24"/>
                <w:szCs w:val="24"/>
                <w:lang w:val="vi-VN"/>
              </w:rPr>
              <w:t xml:space="preserve"> tháng </w:t>
            </w:r>
            <w:r w:rsidRPr="00AB3A96">
              <w:rPr>
                <w:rFonts w:ascii="Times New Roman" w:hAnsi="Times New Roman"/>
                <w:i/>
                <w:iCs/>
                <w:sz w:val="24"/>
                <w:szCs w:val="24"/>
              </w:rPr>
              <w:t>02</w:t>
            </w:r>
            <w:r w:rsidRPr="00AB3A96">
              <w:rPr>
                <w:rFonts w:ascii="Times New Roman" w:hAnsi="Times New Roman"/>
                <w:i/>
                <w:iCs/>
                <w:sz w:val="24"/>
                <w:szCs w:val="24"/>
                <w:lang w:val="vi-VN"/>
              </w:rPr>
              <w:t xml:space="preserve">  năm 201</w:t>
            </w:r>
            <w:r w:rsidRPr="00AB3A96">
              <w:rPr>
                <w:rFonts w:ascii="Times New Roman" w:hAnsi="Times New Roman"/>
                <w:i/>
                <w:iCs/>
                <w:sz w:val="24"/>
                <w:szCs w:val="24"/>
              </w:rPr>
              <w:t>4</w:t>
            </w:r>
          </w:p>
        </w:tc>
      </w:tr>
    </w:tbl>
    <w:p w:rsidR="00AB3A96" w:rsidRPr="00AB3A96" w:rsidRDefault="00AB3A96" w:rsidP="00AB3A96">
      <w:pPr>
        <w:pStyle w:val="NormalWeb"/>
        <w:spacing w:before="240" w:beforeAutospacing="0" w:after="0" w:afterAutospacing="0"/>
        <w:jc w:val="center"/>
        <w:rPr>
          <w:rFonts w:ascii="Times New Roman" w:hAnsi="Times New Roman"/>
          <w:b/>
          <w:bCs/>
          <w:sz w:val="24"/>
          <w:szCs w:val="24"/>
        </w:rPr>
      </w:pPr>
    </w:p>
    <w:p w:rsidR="00AB3A96" w:rsidRPr="00AB3A96" w:rsidRDefault="00AB3A96" w:rsidP="00AB3A96">
      <w:pPr>
        <w:pStyle w:val="NormalWeb"/>
        <w:spacing w:before="240" w:beforeAutospacing="0" w:after="0" w:afterAutospacing="0"/>
        <w:jc w:val="center"/>
        <w:rPr>
          <w:rFonts w:ascii="Times New Roman" w:hAnsi="Times New Roman"/>
          <w:b/>
          <w:bCs/>
          <w:sz w:val="24"/>
          <w:szCs w:val="24"/>
          <w:lang w:val="vi-VN"/>
        </w:rPr>
      </w:pPr>
      <w:r w:rsidRPr="00AB3A96">
        <w:rPr>
          <w:rFonts w:ascii="Times New Roman" w:hAnsi="Times New Roman"/>
          <w:b/>
          <w:bCs/>
          <w:sz w:val="24"/>
          <w:szCs w:val="24"/>
          <w:lang w:val="vi-VN"/>
        </w:rPr>
        <w:t>NGHỊ ĐỊNH</w:t>
      </w:r>
    </w:p>
    <w:p w:rsidR="00AB3A96" w:rsidRPr="00AB3A96" w:rsidRDefault="00AB3A96" w:rsidP="00AB3A96">
      <w:pPr>
        <w:pStyle w:val="NormalWeb"/>
        <w:spacing w:before="0" w:beforeAutospacing="0" w:after="0" w:afterAutospacing="0"/>
        <w:jc w:val="center"/>
        <w:rPr>
          <w:rFonts w:ascii="Times New Roman" w:hAnsi="Times New Roman"/>
          <w:b/>
          <w:sz w:val="24"/>
          <w:szCs w:val="24"/>
          <w:lang w:val="vi-VN"/>
        </w:rPr>
      </w:pPr>
      <w:r w:rsidRPr="00AB3A96">
        <w:rPr>
          <w:rFonts w:ascii="Times New Roman" w:hAnsi="Times New Roman"/>
          <w:b/>
          <w:sz w:val="24"/>
          <w:szCs w:val="24"/>
          <w:lang w:val="vi-VN"/>
        </w:rPr>
        <w:t xml:space="preserve">Quy định chi tiết một số điều và biện pháp thi hành </w:t>
      </w:r>
    </w:p>
    <w:p w:rsidR="00AB3A96" w:rsidRPr="00AB3A96" w:rsidRDefault="00AB3A96" w:rsidP="00AB3A96">
      <w:pPr>
        <w:pStyle w:val="NormalWeb"/>
        <w:spacing w:before="0" w:beforeAutospacing="0" w:after="0" w:afterAutospacing="0"/>
        <w:jc w:val="center"/>
        <w:rPr>
          <w:rFonts w:ascii="Times New Roman" w:hAnsi="Times New Roman"/>
          <w:b/>
          <w:sz w:val="24"/>
          <w:szCs w:val="24"/>
          <w:lang w:val="vi-VN"/>
        </w:rPr>
      </w:pPr>
      <w:r w:rsidRPr="00AB3A96">
        <w:rPr>
          <w:rFonts w:ascii="Times New Roman" w:hAnsi="Times New Roman"/>
          <w:b/>
          <w:sz w:val="24"/>
          <w:szCs w:val="24"/>
          <w:lang w:val="vi-VN"/>
        </w:rPr>
        <w:t>Luật hòa giải ở cơ sở</w:t>
      </w:r>
    </w:p>
    <w:p w:rsidR="00AB3A96" w:rsidRPr="00AB3A96" w:rsidRDefault="00236C0F" w:rsidP="00AB3A96">
      <w:pPr>
        <w:pStyle w:val="NormalWeb"/>
        <w:spacing w:before="0" w:beforeAutospacing="0" w:after="0" w:afterAutospacing="0"/>
        <w:jc w:val="center"/>
        <w:rPr>
          <w:rFonts w:ascii="Times New Roman" w:hAnsi="Times New Roman"/>
          <w:b/>
          <w:iCs/>
          <w:sz w:val="24"/>
          <w:szCs w:val="24"/>
          <w:lang w:val="vi-VN"/>
        </w:rPr>
      </w:pPr>
      <w:r>
        <w:rPr>
          <w:rFonts w:ascii="Times New Roman" w:hAnsi="Times New Roman"/>
          <w:noProof/>
          <w:sz w:val="24"/>
          <w:szCs w:val="24"/>
        </w:rPr>
        <w:pict>
          <v:line id="Straight Connector 14" o:spid="_x0000_s1027" style="position:absolute;left:0;text-align:left;flip:y;z-index:251659264;visibility:visible" from="207pt,6.2pt" to="2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" strokeweight=".26mm">
            <v:stroke joinstyle="miter"/>
          </v:line>
        </w:pict>
      </w:r>
    </w:p>
    <w:p w:rsidR="00AB3A96" w:rsidRPr="00AB3A96" w:rsidRDefault="00AB3A96" w:rsidP="00AB3A96">
      <w:pPr>
        <w:pStyle w:val="NormalWeb"/>
        <w:spacing w:before="120" w:beforeAutospacing="0" w:after="0" w:afterAutospacing="0" w:line="288" w:lineRule="auto"/>
        <w:ind w:firstLine="720"/>
        <w:rPr>
          <w:rFonts w:ascii="Times New Roman" w:hAnsi="Times New Roman"/>
          <w:i/>
          <w:iCs/>
          <w:sz w:val="24"/>
          <w:szCs w:val="24"/>
          <w:lang w:val="vi-VN"/>
        </w:rPr>
      </w:pPr>
      <w:r w:rsidRPr="00AB3A96">
        <w:rPr>
          <w:rFonts w:ascii="Times New Roman" w:hAnsi="Times New Roman"/>
          <w:i/>
          <w:iCs/>
          <w:sz w:val="24"/>
          <w:szCs w:val="24"/>
          <w:lang w:val="vi-VN"/>
        </w:rPr>
        <w:t>Căn cứ Luật tổ chức Chính phủ ngày 25 tháng 12 năm 2001;</w:t>
      </w:r>
    </w:p>
    <w:p w:rsidR="00AB3A96" w:rsidRPr="00AB3A96" w:rsidRDefault="00AB3A96" w:rsidP="00AB3A96">
      <w:pPr>
        <w:pStyle w:val="NormalWeb"/>
        <w:spacing w:before="120" w:beforeAutospacing="0" w:after="0" w:afterAutospacing="0" w:line="288" w:lineRule="auto"/>
        <w:ind w:firstLine="720"/>
        <w:rPr>
          <w:rFonts w:ascii="Times New Roman" w:hAnsi="Times New Roman"/>
          <w:i/>
          <w:iCs/>
          <w:spacing w:val="-6"/>
          <w:sz w:val="24"/>
          <w:szCs w:val="24"/>
          <w:lang w:val="vi-VN"/>
        </w:rPr>
      </w:pPr>
      <w:r w:rsidRPr="00AB3A96">
        <w:rPr>
          <w:rFonts w:ascii="Times New Roman" w:hAnsi="Times New Roman"/>
          <w:i/>
          <w:iCs/>
          <w:spacing w:val="-6"/>
          <w:sz w:val="24"/>
          <w:szCs w:val="24"/>
          <w:lang w:val="vi-VN"/>
        </w:rPr>
        <w:t>Căn cứ Luật hòa giải ở cơ sở ngày 20 tháng 6 năm 2013;</w:t>
      </w:r>
    </w:p>
    <w:p w:rsidR="00AB3A96" w:rsidRPr="00AB3A96" w:rsidRDefault="00AB3A96" w:rsidP="00AB3A96">
      <w:pPr>
        <w:pStyle w:val="NormalWeb"/>
        <w:spacing w:before="120" w:beforeAutospacing="0" w:after="0" w:afterAutospacing="0" w:line="288" w:lineRule="auto"/>
        <w:ind w:firstLine="720"/>
        <w:rPr>
          <w:rFonts w:ascii="Times New Roman" w:hAnsi="Times New Roman"/>
          <w:i/>
          <w:iCs/>
          <w:sz w:val="24"/>
          <w:szCs w:val="24"/>
        </w:rPr>
      </w:pPr>
      <w:r w:rsidRPr="00AB3A96">
        <w:rPr>
          <w:rFonts w:ascii="Times New Roman" w:hAnsi="Times New Roman"/>
          <w:i/>
          <w:iCs/>
          <w:sz w:val="24"/>
          <w:szCs w:val="24"/>
          <w:lang w:val="vi-VN"/>
        </w:rPr>
        <w:t>Theo đề nghị của Bộ trưởng Bộ Tư pháp</w:t>
      </w:r>
      <w:r w:rsidRPr="00AB3A96">
        <w:rPr>
          <w:rFonts w:ascii="Times New Roman" w:hAnsi="Times New Roman"/>
          <w:i/>
          <w:iCs/>
          <w:sz w:val="24"/>
          <w:szCs w:val="24"/>
        </w:rPr>
        <w:t>,</w:t>
      </w:r>
    </w:p>
    <w:p w:rsidR="00AB3A96" w:rsidRPr="00AB3A96" w:rsidRDefault="00AB3A96" w:rsidP="00AB3A96">
      <w:pPr>
        <w:pStyle w:val="NormalWeb"/>
        <w:spacing w:before="120" w:beforeAutospacing="0" w:after="0" w:afterAutospacing="0" w:line="288" w:lineRule="auto"/>
        <w:ind w:firstLine="720"/>
        <w:rPr>
          <w:rFonts w:ascii="Times New Roman" w:hAnsi="Times New Roman"/>
          <w:i/>
          <w:iCs/>
          <w:sz w:val="24"/>
          <w:szCs w:val="24"/>
          <w:lang w:val="vi-VN"/>
        </w:rPr>
      </w:pPr>
      <w:r w:rsidRPr="00AB3A96">
        <w:rPr>
          <w:rFonts w:ascii="Times New Roman" w:hAnsi="Times New Roman"/>
          <w:i/>
          <w:iCs/>
          <w:sz w:val="24"/>
          <w:szCs w:val="24"/>
          <w:lang w:val="vi-VN"/>
        </w:rPr>
        <w:t>Chính phủ ban hành Nghị định quy định chi tiết một số điều và biện pháp thi hành Luật hòa giải ở cơ sở.</w:t>
      </w:r>
    </w:p>
    <w:p w:rsidR="00AB3A96" w:rsidRPr="00AB3A96" w:rsidRDefault="00AB3A96" w:rsidP="00AB3A96">
      <w:pPr>
        <w:spacing w:before="120" w:after="120" w:line="360" w:lineRule="exact"/>
        <w:jc w:val="center"/>
        <w:rPr>
          <w:b/>
          <w:lang w:val="vi-VN"/>
        </w:rPr>
      </w:pPr>
      <w:r w:rsidRPr="00AB3A96">
        <w:rPr>
          <w:b/>
          <w:lang w:val="vi-VN"/>
        </w:rPr>
        <w:t>Chương I</w:t>
      </w:r>
    </w:p>
    <w:p w:rsidR="00AB3A96" w:rsidRPr="00AB3A96" w:rsidRDefault="00AB3A96" w:rsidP="00AB3A96">
      <w:pPr>
        <w:spacing w:before="120" w:after="120" w:line="360" w:lineRule="exact"/>
        <w:jc w:val="center"/>
        <w:rPr>
          <w:b/>
          <w:lang w:val="vi-VN"/>
        </w:rPr>
      </w:pPr>
      <w:r w:rsidRPr="00AB3A96">
        <w:rPr>
          <w:b/>
          <w:lang w:val="vi-VN"/>
        </w:rPr>
        <w:t>NHỮNG QUY ĐỊNH CHUNG</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1. Phạm vi điều chỉnh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Nghị định này quy định chi tiết về phạm vi hòa giải</w:t>
      </w:r>
      <w:r w:rsidRPr="00AB3A96">
        <w:rPr>
          <w:rFonts w:ascii="Times New Roman" w:hAnsi="Times New Roman"/>
          <w:sz w:val="24"/>
          <w:szCs w:val="24"/>
        </w:rPr>
        <w:t xml:space="preserve"> ở cơ sở</w:t>
      </w:r>
      <w:r w:rsidRPr="00AB3A96">
        <w:rPr>
          <w:rFonts w:ascii="Times New Roman" w:hAnsi="Times New Roman"/>
          <w:sz w:val="24"/>
          <w:szCs w:val="24"/>
          <w:lang w:val="vi-VN"/>
        </w:rPr>
        <w:t>; hỗ trợ kinh phí cho công tác hòa giải ở cơ sở</w:t>
      </w:r>
      <w:r w:rsidRPr="00AB3A96">
        <w:rPr>
          <w:rFonts w:ascii="Times New Roman" w:hAnsi="Times New Roman"/>
          <w:sz w:val="24"/>
          <w:szCs w:val="24"/>
        </w:rPr>
        <w:t xml:space="preserve">, </w:t>
      </w:r>
      <w:r w:rsidRPr="00AB3A96">
        <w:rPr>
          <w:rFonts w:ascii="Times New Roman" w:hAnsi="Times New Roman"/>
          <w:sz w:val="24"/>
          <w:szCs w:val="24"/>
          <w:lang w:val="vi-VN"/>
        </w:rPr>
        <w:t>hòa giải viên</w:t>
      </w:r>
      <w:r w:rsidRPr="00AB3A96">
        <w:rPr>
          <w:rFonts w:ascii="Times New Roman" w:hAnsi="Times New Roman"/>
          <w:sz w:val="24"/>
          <w:szCs w:val="24"/>
        </w:rPr>
        <w:t xml:space="preserve"> và một số</w:t>
      </w:r>
      <w:r w:rsidRPr="00AB3A96">
        <w:rPr>
          <w:rFonts w:ascii="Times New Roman" w:hAnsi="Times New Roman"/>
          <w:sz w:val="24"/>
          <w:szCs w:val="24"/>
          <w:lang w:val="vi-VN"/>
        </w:rPr>
        <w:t xml:space="preserve"> biện pháp thi hành Luật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2. </w:t>
      </w:r>
      <w:r w:rsidRPr="00AB3A96">
        <w:rPr>
          <w:rFonts w:ascii="Times New Roman" w:hAnsi="Times New Roman"/>
          <w:b/>
          <w:sz w:val="24"/>
          <w:szCs w:val="24"/>
        </w:rPr>
        <w:t>K</w:t>
      </w:r>
      <w:r w:rsidRPr="00AB3A96">
        <w:rPr>
          <w:rFonts w:ascii="Times New Roman" w:hAnsi="Times New Roman"/>
          <w:b/>
          <w:sz w:val="24"/>
          <w:szCs w:val="24"/>
          <w:lang w:val="vi-VN"/>
        </w:rPr>
        <w:t>huyến khích cá nhân tham gia hòa giải ở cơ sở</w:t>
      </w:r>
    </w:p>
    <w:p w:rsidR="00AB3A96" w:rsidRPr="00AB3A96" w:rsidRDefault="00AB3A96" w:rsidP="00AB3A96">
      <w:pPr>
        <w:spacing w:before="120" w:after="120" w:line="360" w:lineRule="exact"/>
        <w:ind w:firstLine="720"/>
        <w:jc w:val="both"/>
        <w:rPr>
          <w:lang w:val="vi-VN"/>
        </w:rPr>
      </w:pPr>
      <w:r w:rsidRPr="00AB3A96">
        <w:rPr>
          <w:lang w:val="vi-VN"/>
        </w:rPr>
        <w:t xml:space="preserve">Cá nhân </w:t>
      </w:r>
      <w:r w:rsidRPr="00AB3A96">
        <w:rPr>
          <w:iCs/>
          <w:lang w:val="vi-VN"/>
        </w:rPr>
        <w:t xml:space="preserve">có uy tín trong gia đình, dòng họ, cộng đồng dân cư </w:t>
      </w:r>
      <w:r w:rsidRPr="00AB3A96">
        <w:rPr>
          <w:lang w:val="vi-VN"/>
        </w:rPr>
        <w:t>tham gia hòa giải ở cơ sở được</w:t>
      </w:r>
      <w:r w:rsidRPr="00AB3A96">
        <w:t xml:space="preserve"> Nhà nước</w:t>
      </w:r>
      <w:r w:rsidRPr="00AB3A96">
        <w:rPr>
          <w:lang w:val="vi-VN"/>
        </w:rPr>
        <w:t xml:space="preserve"> hỗ trợ tài liệu</w:t>
      </w:r>
      <w:r w:rsidRPr="00AB3A96">
        <w:t>,</w:t>
      </w:r>
      <w:r w:rsidRPr="00AB3A96">
        <w:rPr>
          <w:lang w:val="vi-VN"/>
        </w:rPr>
        <w:t xml:space="preserve"> được phổ biến pháp luật </w:t>
      </w:r>
      <w:r w:rsidRPr="00AB3A96">
        <w:t>phục vụ hoạt động</w:t>
      </w:r>
      <w:r w:rsidRPr="00AB3A96">
        <w:rPr>
          <w:lang w:val="vi-VN"/>
        </w:rPr>
        <w:t xml:space="preserve"> hòa giải ở cơ sở; </w:t>
      </w:r>
      <w:r w:rsidRPr="00AB3A96">
        <w:t xml:space="preserve">được </w:t>
      </w:r>
      <w:r w:rsidRPr="00AB3A96">
        <w:rPr>
          <w:lang w:val="vi-VN"/>
        </w:rPr>
        <w:t>khen thưởng</w:t>
      </w:r>
      <w:r w:rsidRPr="00AB3A96">
        <w:t xml:space="preserve"> khi tham gia tích cực hoạt động hòa giải ở cơ sở theo</w:t>
      </w:r>
      <w:r w:rsidRPr="00AB3A96">
        <w:rPr>
          <w:lang w:val="vi-VN"/>
        </w:rPr>
        <w:t xml:space="preserve"> quy định</w:t>
      </w:r>
      <w:r w:rsidRPr="00AB3A96">
        <w:t xml:space="preserve"> tại Điểm d Khoản 1, Điểm d Khoản 2, Điểm d Khoản 3 Điều 4 Nghị định này</w:t>
      </w:r>
      <w:r w:rsidRPr="00AB3A96">
        <w:rPr>
          <w:lang w:val="vi-VN"/>
        </w:rPr>
        <w:t xml:space="preserve">. </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w:t>
      </w:r>
      <w:r w:rsidRPr="00AB3A96">
        <w:rPr>
          <w:rFonts w:ascii="Times New Roman" w:hAnsi="Times New Roman"/>
          <w:b/>
          <w:sz w:val="24"/>
          <w:szCs w:val="24"/>
        </w:rPr>
        <w:t>3</w:t>
      </w:r>
      <w:r w:rsidRPr="00AB3A96">
        <w:rPr>
          <w:rFonts w:ascii="Times New Roman" w:hAnsi="Times New Roman"/>
          <w:b/>
          <w:sz w:val="24"/>
          <w:szCs w:val="24"/>
          <w:lang w:val="vi-VN"/>
        </w:rPr>
        <w:t xml:space="preserve">. </w:t>
      </w:r>
      <w:r w:rsidRPr="00AB3A96">
        <w:rPr>
          <w:rFonts w:ascii="Times New Roman" w:hAnsi="Times New Roman"/>
          <w:b/>
          <w:sz w:val="24"/>
          <w:szCs w:val="24"/>
        </w:rPr>
        <w:t>K</w:t>
      </w:r>
      <w:r w:rsidRPr="00AB3A96">
        <w:rPr>
          <w:rFonts w:ascii="Times New Roman" w:hAnsi="Times New Roman"/>
          <w:b/>
          <w:sz w:val="24"/>
          <w:szCs w:val="24"/>
          <w:lang w:val="vi-VN"/>
        </w:rPr>
        <w:t>huyến khích tổ chức, cá nhân đóng góp, hỗ trợ cho công tác hòa giải ở cơ sở</w:t>
      </w:r>
    </w:p>
    <w:p w:rsidR="00AB3A96" w:rsidRPr="00AB3A96" w:rsidRDefault="00AB3A96" w:rsidP="00AB3A96">
      <w:pPr>
        <w:spacing w:before="120" w:after="120" w:line="360" w:lineRule="exact"/>
        <w:ind w:firstLine="720"/>
        <w:jc w:val="both"/>
        <w:rPr>
          <w:spacing w:val="-4"/>
          <w:lang w:val="vi-VN"/>
        </w:rPr>
      </w:pPr>
      <w:r w:rsidRPr="00AB3A96">
        <w:rPr>
          <w:lang w:val="vi-VN"/>
        </w:rPr>
        <w:t xml:space="preserve">1. Tổ chức, cá nhân đóng góp, hỗ trợ cho công tác hòa giải ở cơ sở được </w:t>
      </w:r>
      <w:r w:rsidRPr="00AB3A96">
        <w:t>N</w:t>
      </w:r>
      <w:r w:rsidRPr="00AB3A96">
        <w:rPr>
          <w:lang w:val="vi-VN"/>
        </w:rPr>
        <w:t xml:space="preserve">hà nước cung cấp thông tin miễn phí về chính sách, pháp luật liên quan; được khen </w:t>
      </w:r>
      <w:r w:rsidRPr="00AB3A96">
        <w:rPr>
          <w:spacing w:val="-4"/>
          <w:lang w:val="vi-VN"/>
        </w:rPr>
        <w:t xml:space="preserve">thưởng </w:t>
      </w:r>
      <w:r w:rsidRPr="00AB3A96">
        <w:rPr>
          <w:spacing w:val="-4"/>
        </w:rPr>
        <w:t xml:space="preserve">khi có đóng góp, hỗ trợ tích cực cho công tác hòa giải ở cơ sở </w:t>
      </w:r>
      <w:r w:rsidRPr="00AB3A96">
        <w:rPr>
          <w:spacing w:val="-4"/>
          <w:lang w:val="vi-VN"/>
        </w:rPr>
        <w:t xml:space="preserve">theo quy định </w:t>
      </w:r>
      <w:r w:rsidRPr="00AB3A96">
        <w:rPr>
          <w:spacing w:val="-4"/>
        </w:rPr>
        <w:t>tại Điểm d Khoản 1, Điểm d Khoản 2, Điểm d Khoản 3 Điều 4 của Nghị định này</w:t>
      </w:r>
      <w:r w:rsidRPr="00AB3A96">
        <w:rPr>
          <w:spacing w:val="-4"/>
          <w:lang w:val="vi-VN"/>
        </w:rPr>
        <w:t>.</w:t>
      </w:r>
    </w:p>
    <w:p w:rsidR="00AB3A96" w:rsidRPr="00AB3A96" w:rsidRDefault="00AB3A96" w:rsidP="00AB3A96">
      <w:pPr>
        <w:spacing w:before="120" w:after="120" w:line="360" w:lineRule="exact"/>
        <w:ind w:firstLine="720"/>
        <w:jc w:val="both"/>
        <w:rPr>
          <w:spacing w:val="-2"/>
        </w:rPr>
      </w:pPr>
      <w:r w:rsidRPr="00AB3A96">
        <w:rPr>
          <w:spacing w:val="-4"/>
          <w:lang w:val="vi-VN"/>
        </w:rPr>
        <w:t xml:space="preserve">2. </w:t>
      </w:r>
      <w:r w:rsidRPr="00AB3A96">
        <w:rPr>
          <w:spacing w:val="-4"/>
        </w:rPr>
        <w:t>T</w:t>
      </w:r>
      <w:r w:rsidRPr="00AB3A96">
        <w:rPr>
          <w:spacing w:val="-2"/>
        </w:rPr>
        <w:t xml:space="preserve">ổ chức của </w:t>
      </w:r>
      <w:r w:rsidRPr="00AB3A96">
        <w:rPr>
          <w:spacing w:val="-2"/>
          <w:lang w:val="vi-VN"/>
        </w:rPr>
        <w:t>Hội Luật gia Việt Nam</w:t>
      </w:r>
      <w:r w:rsidRPr="00AB3A96">
        <w:rPr>
          <w:spacing w:val="-2"/>
        </w:rPr>
        <w:t>,</w:t>
      </w:r>
      <w:r w:rsidRPr="00AB3A96">
        <w:rPr>
          <w:spacing w:val="-2"/>
          <w:lang w:val="vi-VN"/>
        </w:rPr>
        <w:t xml:space="preserve"> Liên đoàn Luật sư Việt Nam</w:t>
      </w:r>
      <w:r w:rsidRPr="00AB3A96">
        <w:rPr>
          <w:spacing w:val="-2"/>
        </w:rPr>
        <w:t>,</w:t>
      </w:r>
      <w:r w:rsidRPr="00AB3A96">
        <w:rPr>
          <w:spacing w:val="-2"/>
          <w:lang w:val="vi-VN"/>
        </w:rPr>
        <w:t xml:space="preserve"> các tổ chức xã hội </w:t>
      </w:r>
      <w:r w:rsidRPr="00AB3A96">
        <w:rPr>
          <w:spacing w:val="-2"/>
        </w:rPr>
        <w:t>-</w:t>
      </w:r>
      <w:r w:rsidRPr="00AB3A96">
        <w:rPr>
          <w:spacing w:val="-2"/>
          <w:lang w:val="vi-VN"/>
        </w:rPr>
        <w:t xml:space="preserve"> nghề nghiệp khác về pháp luật</w:t>
      </w:r>
      <w:r w:rsidRPr="00AB3A96">
        <w:rPr>
          <w:spacing w:val="-2"/>
        </w:rPr>
        <w:t>,</w:t>
      </w:r>
      <w:r w:rsidRPr="00AB3A96">
        <w:rPr>
          <w:spacing w:val="-2"/>
          <w:lang w:val="vi-VN"/>
        </w:rPr>
        <w:t xml:space="preserve"> tổ chức hành nghề luật sư</w:t>
      </w:r>
      <w:r w:rsidRPr="00AB3A96">
        <w:rPr>
          <w:spacing w:val="-2"/>
        </w:rPr>
        <w:t>,</w:t>
      </w:r>
      <w:r w:rsidRPr="00AB3A96">
        <w:rPr>
          <w:spacing w:val="-2"/>
          <w:lang w:val="vi-VN"/>
        </w:rPr>
        <w:t xml:space="preserve"> tổ chức tư vấn pháp luật </w:t>
      </w:r>
      <w:r w:rsidRPr="00AB3A96">
        <w:rPr>
          <w:spacing w:val="-2"/>
        </w:rPr>
        <w:t xml:space="preserve">hỗ trợ tài liệu phục vụ hoạt </w:t>
      </w:r>
      <w:r w:rsidRPr="00AB3A96">
        <w:rPr>
          <w:spacing w:val="-2"/>
        </w:rPr>
        <w:lastRenderedPageBreak/>
        <w:t xml:space="preserve">động hòa giải ở cơ sở; </w:t>
      </w:r>
      <w:r w:rsidRPr="00AB3A96">
        <w:rPr>
          <w:spacing w:val="-2"/>
          <w:lang w:val="vi-VN"/>
        </w:rPr>
        <w:t>phổ biến pháp luật về hòa giải ở cơ sở; hỗ trợ tổ chức tập huấn kiến thức pháp luật, nghiệp vụ cho hòa giải viên; tạo điều kiện cho thành viên, hội viên của tổ chức mình tham gia hòa giải ở cơ sở</w:t>
      </w:r>
      <w:r w:rsidRPr="00AB3A96">
        <w:rPr>
          <w:spacing w:val="-2"/>
        </w:rPr>
        <w:t xml:space="preserve"> thì được khen thưởng theo quy định </w:t>
      </w:r>
      <w:r w:rsidRPr="00AB3A96">
        <w:rPr>
          <w:spacing w:val="-4"/>
        </w:rPr>
        <w:t>tại Điểm d Khoản 1, Điểm d Khoản 2, Điểm d Khoản 3 Điều 4 của Nghị định này</w:t>
      </w:r>
      <w:r w:rsidRPr="00AB3A96">
        <w:rPr>
          <w:spacing w:val="-2"/>
          <w:lang w:val="vi-VN"/>
        </w:rPr>
        <w:t xml:space="preserve">. </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4. Trách nhiệm của Ủy ban nhân dân các cấp trong quản lý nhà nước về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1. Ủy ban nhân dân tỉnh, thành phố trực thuộc </w:t>
      </w:r>
      <w:r w:rsidRPr="00AB3A96">
        <w:rPr>
          <w:rFonts w:ascii="Times New Roman" w:hAnsi="Times New Roman"/>
          <w:sz w:val="24"/>
          <w:szCs w:val="24"/>
        </w:rPr>
        <w:t>T</w:t>
      </w:r>
      <w:r w:rsidRPr="00AB3A96">
        <w:rPr>
          <w:rFonts w:ascii="Times New Roman" w:hAnsi="Times New Roman"/>
          <w:sz w:val="24"/>
          <w:szCs w:val="24"/>
          <w:lang w:val="vi-VN"/>
        </w:rPr>
        <w:t>rung ương (</w:t>
      </w:r>
      <w:r w:rsidRPr="00AB3A96">
        <w:rPr>
          <w:rFonts w:ascii="Times New Roman" w:hAnsi="Times New Roman"/>
          <w:sz w:val="24"/>
          <w:szCs w:val="24"/>
        </w:rPr>
        <w:t xml:space="preserve">sau đây </w:t>
      </w:r>
      <w:r w:rsidRPr="00AB3A96">
        <w:rPr>
          <w:rFonts w:ascii="Times New Roman" w:hAnsi="Times New Roman"/>
          <w:sz w:val="24"/>
          <w:szCs w:val="24"/>
          <w:lang w:val="vi-VN"/>
        </w:rPr>
        <w:t>gọi là Ủy ban nhân dân cấp tỉnh) có trách nhiệm sau đây:</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a) Chủ trì, phối hợp với Ủy ban Mặt trận Tổ quốc Việt Nam </w:t>
      </w:r>
      <w:r w:rsidRPr="00AB3A96">
        <w:rPr>
          <w:rFonts w:ascii="Times New Roman" w:hAnsi="Times New Roman"/>
          <w:sz w:val="24"/>
          <w:szCs w:val="24"/>
        </w:rPr>
        <w:t>tỉnh, thành phố trực thuộc Trung ương (sau đây gọi là Ủy ban Mặt trận Tổ quốc Việt Nam c</w:t>
      </w:r>
      <w:r w:rsidRPr="00AB3A96">
        <w:rPr>
          <w:rFonts w:ascii="Times New Roman" w:hAnsi="Times New Roman"/>
          <w:sz w:val="24"/>
          <w:szCs w:val="24"/>
          <w:lang w:val="vi-VN"/>
        </w:rPr>
        <w:t>ấp tỉnh</w:t>
      </w:r>
      <w:r w:rsidRPr="00AB3A96">
        <w:rPr>
          <w:rFonts w:ascii="Times New Roman" w:hAnsi="Times New Roman"/>
          <w:sz w:val="24"/>
          <w:szCs w:val="24"/>
        </w:rPr>
        <w:t>)</w:t>
      </w:r>
      <w:r w:rsidRPr="00AB3A96">
        <w:rPr>
          <w:rFonts w:ascii="Times New Roman" w:hAnsi="Times New Roman"/>
          <w:sz w:val="24"/>
          <w:szCs w:val="24"/>
          <w:lang w:val="vi-VN"/>
        </w:rPr>
        <w:t xml:space="preserve"> hướng dẫn, tổ chức thực hiện văn bản pháp luật về hòa giải ở cơ sở trong phạm vi địa phương; </w:t>
      </w:r>
    </w:p>
    <w:p w:rsidR="00AB3A96" w:rsidRPr="00AB3A96" w:rsidRDefault="00AB3A96" w:rsidP="00AB3A96">
      <w:pPr>
        <w:spacing w:before="120" w:after="120" w:line="360" w:lineRule="exact"/>
        <w:ind w:firstLine="720"/>
        <w:jc w:val="both"/>
        <w:rPr>
          <w:lang w:val="vi-VN"/>
        </w:rPr>
      </w:pPr>
      <w:r w:rsidRPr="00AB3A96">
        <w:rPr>
          <w:lang w:val="vi-VN"/>
        </w:rPr>
        <w:t xml:space="preserve">b) Biên soạn, hỗ trợ tài liệu phục vụ công tác hòa giải ở cơ sở; tổ chức </w:t>
      </w:r>
      <w:r w:rsidRPr="00AB3A96">
        <w:t xml:space="preserve">tập huấn, </w:t>
      </w:r>
      <w:r w:rsidRPr="00AB3A96">
        <w:rPr>
          <w:lang w:val="vi-VN"/>
        </w:rPr>
        <w:t xml:space="preserve">bồi dưỡng, hướng dẫn </w:t>
      </w:r>
      <w:r w:rsidRPr="00AB3A96">
        <w:t>nghiệp vụ</w:t>
      </w:r>
      <w:r w:rsidRPr="00AB3A96">
        <w:rPr>
          <w:lang w:val="vi-VN"/>
        </w:rPr>
        <w:t xml:space="preserve"> thực hiện công tác quản lý nhà nước về hòa giải ở cơ sở cho cấp huyện;</w:t>
      </w:r>
      <w:r w:rsidRPr="00AB3A96">
        <w:t xml:space="preserve"> hướng dẫn cấp huyện </w:t>
      </w:r>
      <w:r w:rsidRPr="00AB3A96">
        <w:rPr>
          <w:lang w:val="vi-VN"/>
        </w:rPr>
        <w:t>tổ chức</w:t>
      </w:r>
      <w:r w:rsidRPr="00AB3A96">
        <w:t xml:space="preserve"> tập huấn,</w:t>
      </w:r>
      <w:r w:rsidRPr="00AB3A96">
        <w:rPr>
          <w:lang w:val="vi-VN"/>
        </w:rPr>
        <w:t xml:space="preserve"> bồi dưỡng</w:t>
      </w:r>
      <w:r w:rsidRPr="00AB3A96">
        <w:t>, cập nhật</w:t>
      </w:r>
      <w:r w:rsidRPr="00AB3A96">
        <w:rPr>
          <w:lang w:val="vi-VN"/>
        </w:rPr>
        <w:t xml:space="preserve"> kiến thức pháp luật, kỹ năng</w:t>
      </w:r>
      <w:r w:rsidRPr="00AB3A96">
        <w:t>, nghiệp vụ</w:t>
      </w:r>
      <w:r w:rsidRPr="00AB3A96">
        <w:rPr>
          <w:lang w:val="vi-VN"/>
        </w:rPr>
        <w:t xml:space="preserve"> hòa giải ở cơ sở cho hòa giải viên theo hướng dẫn của </w:t>
      </w:r>
      <w:r w:rsidRPr="00AB3A96">
        <w:t>Bộ</w:t>
      </w:r>
      <w:r w:rsidRPr="00AB3A96">
        <w:rPr>
          <w:lang w:val="vi-VN"/>
        </w:rPr>
        <w:t xml:space="preserve"> Tư pháp;</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c) Tổng hợp, trình dự toán kinh phí hỗ trợ cho công tác hòa giải ở cơ sở tại địa phương để Hội đồng nhân dân cùng cấp xem xét</w:t>
      </w:r>
      <w:r w:rsidRPr="00AB3A96">
        <w:rPr>
          <w:rFonts w:ascii="Times New Roman" w:hAnsi="Times New Roman"/>
          <w:sz w:val="24"/>
          <w:szCs w:val="24"/>
        </w:rPr>
        <w:t>,</w:t>
      </w:r>
      <w:r w:rsidRPr="00AB3A96">
        <w:rPr>
          <w:rFonts w:ascii="Times New Roman" w:hAnsi="Times New Roman"/>
          <w:sz w:val="24"/>
          <w:szCs w:val="24"/>
          <w:lang w:val="vi-VN"/>
        </w:rPr>
        <w:t xml:space="preserve"> quyết định; </w:t>
      </w:r>
    </w:p>
    <w:p w:rsidR="00AB3A96" w:rsidRPr="00AB3A96" w:rsidRDefault="00AB3A96" w:rsidP="00AB3A96">
      <w:pPr>
        <w:pStyle w:val="NormalWeb"/>
        <w:autoSpaceDE w:val="0"/>
        <w:autoSpaceDN w:val="0"/>
        <w:spacing w:before="120" w:beforeAutospacing="0" w:after="120" w:afterAutospacing="0" w:line="360" w:lineRule="exact"/>
        <w:ind w:right="-20" w:firstLine="720"/>
        <w:rPr>
          <w:rFonts w:ascii="Times New Roman" w:hAnsi="Times New Roman"/>
          <w:sz w:val="24"/>
          <w:szCs w:val="24"/>
          <w:lang w:val="vi-VN"/>
        </w:rPr>
      </w:pPr>
      <w:r w:rsidRPr="00AB3A96">
        <w:rPr>
          <w:rFonts w:ascii="Times New Roman" w:hAnsi="Times New Roman"/>
          <w:sz w:val="24"/>
          <w:szCs w:val="24"/>
          <w:lang w:val="vi-VN"/>
        </w:rPr>
        <w:t>d) Chủ trì, phối hợp với Ủy ban Mặt trận Tổ quốc Việt Nam cấp tỉnh tổ chức kiểm tra, sơ kết, tổng kết và khen thưởng về hòa giải ở cơ sở</w:t>
      </w:r>
      <w:r w:rsidRPr="00AB3A96">
        <w:rPr>
          <w:rFonts w:ascii="Times New Roman" w:hAnsi="Times New Roman"/>
          <w:sz w:val="24"/>
          <w:szCs w:val="24"/>
        </w:rPr>
        <w:t xml:space="preserve"> theo quy định của pháp luật về thi đua, khen thưởng</w:t>
      </w:r>
      <w:r w:rsidRPr="00AB3A96">
        <w:rPr>
          <w:rFonts w:ascii="Times New Roman" w:hAnsi="Times New Roman"/>
          <w:sz w:val="24"/>
          <w:szCs w:val="24"/>
          <w:lang w:val="vi-VN"/>
        </w:rPr>
        <w:t xml:space="preserve">; </w:t>
      </w:r>
      <w:r w:rsidRPr="00AB3A96">
        <w:rPr>
          <w:rFonts w:ascii="Times New Roman" w:hAnsi="Times New Roman"/>
          <w:sz w:val="24"/>
          <w:szCs w:val="24"/>
        </w:rPr>
        <w:t xml:space="preserve">tiếp nhận, tổ chức thực hiện, khen thưởng tổ chức, cá nhân đóng góp, hỗ trợ cho công tác hòa giải ở cơ sở của tỉnh, thành phố trực thuộc Trung ương; xem xét, quyết định khen thưởng tổ chức, cá nhân tham gia, đóng góp, hỗ trợ cho công tác hòa giải ở cơ sở của quận, huyện, thị xã, thành phố thuộc tỉnh trên cơ sở đề nghị của Ủy ban nhân dân cấp huyện; </w:t>
      </w:r>
      <w:r w:rsidRPr="00AB3A96">
        <w:rPr>
          <w:rFonts w:ascii="Times New Roman" w:hAnsi="Times New Roman"/>
          <w:sz w:val="24"/>
          <w:szCs w:val="24"/>
          <w:lang w:val="vi-VN"/>
        </w:rPr>
        <w:t xml:space="preserve">định kỳ </w:t>
      </w:r>
      <w:r w:rsidRPr="00AB3A96">
        <w:rPr>
          <w:rFonts w:ascii="Times New Roman" w:hAnsi="Times New Roman"/>
          <w:sz w:val="24"/>
          <w:szCs w:val="24"/>
        </w:rPr>
        <w:t xml:space="preserve">sáu tháng, hằng năm và đột xuất khi có yêu cầu </w:t>
      </w:r>
      <w:r w:rsidRPr="00AB3A96">
        <w:rPr>
          <w:rFonts w:ascii="Times New Roman" w:hAnsi="Times New Roman"/>
          <w:sz w:val="24"/>
          <w:szCs w:val="24"/>
          <w:lang w:val="vi-VN"/>
        </w:rPr>
        <w:t>thực hiện thống kê, báo cáo Hội đồng nhân dân cùng cấp</w:t>
      </w:r>
      <w:r w:rsidRPr="00AB3A96">
        <w:rPr>
          <w:rFonts w:ascii="Times New Roman" w:hAnsi="Times New Roman"/>
          <w:sz w:val="24"/>
          <w:szCs w:val="24"/>
        </w:rPr>
        <w:t xml:space="preserve"> và</w:t>
      </w:r>
      <w:r w:rsidRPr="00AB3A96">
        <w:rPr>
          <w:rFonts w:ascii="Times New Roman" w:hAnsi="Times New Roman"/>
          <w:sz w:val="24"/>
          <w:szCs w:val="24"/>
          <w:lang w:val="vi-VN"/>
        </w:rPr>
        <w:t xml:space="preserve"> Bộ Tư pháp kết quả thực hiện pháp luật về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2. Ủy ban nhân dân quận, huyện, thị xã, thành phố thuộc tỉnh (</w:t>
      </w:r>
      <w:r w:rsidRPr="00AB3A96">
        <w:rPr>
          <w:rFonts w:ascii="Times New Roman" w:hAnsi="Times New Roman"/>
          <w:sz w:val="24"/>
          <w:szCs w:val="24"/>
        </w:rPr>
        <w:t xml:space="preserve">sau đây </w:t>
      </w:r>
      <w:r w:rsidRPr="00AB3A96">
        <w:rPr>
          <w:rFonts w:ascii="Times New Roman" w:hAnsi="Times New Roman"/>
          <w:sz w:val="24"/>
          <w:szCs w:val="24"/>
          <w:lang w:val="vi-VN"/>
        </w:rPr>
        <w:t>gọi là Ủy ban nhân dân cấp huyện) có trách nhiệm sau đây:</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a) Chủ trì, phối hợp với Ủy ban Mặt trận Tổ quốc Việt Nam</w:t>
      </w:r>
      <w:r w:rsidRPr="00AB3A96">
        <w:rPr>
          <w:rFonts w:ascii="Times New Roman" w:hAnsi="Times New Roman"/>
          <w:sz w:val="24"/>
          <w:szCs w:val="24"/>
        </w:rPr>
        <w:t xml:space="preserve"> quận, huyện, thị xã, thành phố thuộc tỉnh (sau đây gọi là Ủy ban Mặt trận Tổ quốc Việt Nam</w:t>
      </w:r>
      <w:r w:rsidRPr="00AB3A96">
        <w:rPr>
          <w:rFonts w:ascii="Times New Roman" w:hAnsi="Times New Roman"/>
          <w:sz w:val="24"/>
          <w:szCs w:val="24"/>
          <w:lang w:val="vi-VN"/>
        </w:rPr>
        <w:t xml:space="preserve"> cấp huyện</w:t>
      </w:r>
      <w:r w:rsidRPr="00AB3A96">
        <w:rPr>
          <w:rFonts w:ascii="Times New Roman" w:hAnsi="Times New Roman"/>
          <w:sz w:val="24"/>
          <w:szCs w:val="24"/>
        </w:rPr>
        <w:t>)</w:t>
      </w:r>
      <w:r w:rsidRPr="00AB3A96">
        <w:rPr>
          <w:rFonts w:ascii="Times New Roman" w:hAnsi="Times New Roman"/>
          <w:sz w:val="24"/>
          <w:szCs w:val="24"/>
          <w:lang w:val="vi-VN"/>
        </w:rPr>
        <w:t xml:space="preserve"> hướng dẫn, tổ chức thực hiện văn bản pháp luật về hòa giải ở cơ sở trong phạm vi địa phương; </w:t>
      </w:r>
      <w:r w:rsidRPr="00AB3A96">
        <w:rPr>
          <w:rFonts w:ascii="Times New Roman" w:hAnsi="Times New Roman"/>
          <w:sz w:val="24"/>
          <w:szCs w:val="24"/>
        </w:rPr>
        <w:t xml:space="preserve">hướng dẫn </w:t>
      </w:r>
      <w:r w:rsidRPr="00AB3A96">
        <w:rPr>
          <w:rFonts w:ascii="Times New Roman" w:hAnsi="Times New Roman"/>
          <w:sz w:val="24"/>
          <w:szCs w:val="24"/>
          <w:lang w:val="vi-VN"/>
        </w:rPr>
        <w:t xml:space="preserve">lồng ghép thực hiện pháp luật về hòa giải ở cơ sở vào xây dựng và thực hiện hương ước, quy ước của thôn, </w:t>
      </w:r>
      <w:r w:rsidRPr="00AB3A96">
        <w:rPr>
          <w:rFonts w:ascii="Times New Roman" w:hAnsi="Times New Roman"/>
          <w:sz w:val="24"/>
          <w:szCs w:val="24"/>
        </w:rPr>
        <w:t>làng, bản, ấp, cụm dân cư</w:t>
      </w:r>
      <w:r w:rsidRPr="00AB3A96">
        <w:rPr>
          <w:rFonts w:ascii="Times New Roman" w:hAnsi="Times New Roman"/>
          <w:sz w:val="24"/>
          <w:szCs w:val="24"/>
          <w:lang w:val="vi-VN"/>
        </w:rPr>
        <w:t>;</w:t>
      </w:r>
      <w:r w:rsidRPr="00AB3A96">
        <w:rPr>
          <w:rFonts w:ascii="Times New Roman" w:hAnsi="Times New Roman"/>
          <w:sz w:val="24"/>
          <w:szCs w:val="24"/>
        </w:rPr>
        <w:t xml:space="preserve"> </w:t>
      </w:r>
      <w:r w:rsidRPr="00AB3A96">
        <w:rPr>
          <w:rFonts w:ascii="Times New Roman" w:hAnsi="Times New Roman"/>
          <w:sz w:val="24"/>
          <w:szCs w:val="24"/>
        </w:rPr>
        <w:lastRenderedPageBreak/>
        <w:t>cung cấp tài liệu, thông tin miễn phí về chính sách, pháp luật liên quan cho tổ chức, cá nhân quy định tại khoản 1 Điều 3 của Nghị định này;</w:t>
      </w:r>
    </w:p>
    <w:p w:rsidR="00AB3A96" w:rsidRPr="00AB3A96" w:rsidRDefault="00AB3A96" w:rsidP="00AB3A96">
      <w:pPr>
        <w:spacing w:before="120" w:after="120" w:line="360" w:lineRule="exact"/>
        <w:ind w:firstLine="720"/>
        <w:jc w:val="both"/>
        <w:rPr>
          <w:lang w:val="vi-VN"/>
        </w:rPr>
      </w:pPr>
      <w:r w:rsidRPr="00AB3A96">
        <w:rPr>
          <w:lang w:val="vi-VN"/>
        </w:rPr>
        <w:t xml:space="preserve">b) </w:t>
      </w:r>
      <w:r w:rsidRPr="00AB3A96">
        <w:t>T</w:t>
      </w:r>
      <w:r w:rsidRPr="00AB3A96">
        <w:rPr>
          <w:lang w:val="vi-VN"/>
        </w:rPr>
        <w:t xml:space="preserve">ổ chức </w:t>
      </w:r>
      <w:r w:rsidRPr="00AB3A96">
        <w:t xml:space="preserve">tập huấn, </w:t>
      </w:r>
      <w:r w:rsidRPr="00AB3A96">
        <w:rPr>
          <w:lang w:val="vi-VN"/>
        </w:rPr>
        <w:t xml:space="preserve">bồi dưỡng, hướng dẫn </w:t>
      </w:r>
      <w:r w:rsidRPr="00AB3A96">
        <w:t>nghiệp vụ</w:t>
      </w:r>
      <w:r w:rsidRPr="00AB3A96">
        <w:rPr>
          <w:lang w:val="vi-VN"/>
        </w:rPr>
        <w:t xml:space="preserve"> thực hiện công tác quản lý nhà nước về hòa giải ở cơ sở cho cấp xã; tổ chức</w:t>
      </w:r>
      <w:r w:rsidRPr="00AB3A96">
        <w:t xml:space="preserve"> tập huấn,</w:t>
      </w:r>
      <w:r w:rsidRPr="00AB3A96">
        <w:rPr>
          <w:lang w:val="vi-VN"/>
        </w:rPr>
        <w:t xml:space="preserve"> bồi dưỡng</w:t>
      </w:r>
      <w:r w:rsidRPr="00AB3A96">
        <w:t>, cập nhật</w:t>
      </w:r>
      <w:r w:rsidRPr="00AB3A96">
        <w:rPr>
          <w:lang w:val="vi-VN"/>
        </w:rPr>
        <w:t xml:space="preserve"> kiến thức pháp luật, kỹ năng</w:t>
      </w:r>
      <w:r w:rsidRPr="00AB3A96">
        <w:t>, nghiệp vụ</w:t>
      </w:r>
      <w:r w:rsidRPr="00AB3A96">
        <w:rPr>
          <w:lang w:val="vi-VN"/>
        </w:rPr>
        <w:t xml:space="preserve"> hòa giải ở cơ sở cho hòa giải viên theo hướng dẫn của Sở Tư pháp;</w:t>
      </w:r>
    </w:p>
    <w:p w:rsidR="00AB3A96" w:rsidRPr="00AB3A96" w:rsidRDefault="00AB3A96" w:rsidP="00AB3A96">
      <w:pPr>
        <w:spacing w:before="120" w:after="120" w:line="360" w:lineRule="exact"/>
        <w:ind w:firstLine="720"/>
        <w:jc w:val="both"/>
        <w:rPr>
          <w:lang w:val="vi-VN"/>
        </w:rPr>
      </w:pPr>
      <w:r w:rsidRPr="00AB3A96">
        <w:rPr>
          <w:lang w:val="vi-VN"/>
        </w:rPr>
        <w:t>c) Tổng hợp, trình dự toán kinh phí hỗ trợ cho công tác hòa giải ở cơ sở tại địa phương để Hội đồng nhân dân hoặc cơ quan nhà nước có thẩm quyền xem xét</w:t>
      </w:r>
      <w:r w:rsidRPr="00AB3A96">
        <w:t>,</w:t>
      </w:r>
      <w:r w:rsidRPr="00AB3A96">
        <w:rPr>
          <w:lang w:val="vi-VN"/>
        </w:rPr>
        <w:t xml:space="preserve"> quyết định; </w:t>
      </w:r>
    </w:p>
    <w:p w:rsidR="00AB3A96" w:rsidRPr="00AB3A96" w:rsidRDefault="00AB3A96" w:rsidP="00AB3A96">
      <w:pPr>
        <w:pStyle w:val="NormalWeb"/>
        <w:autoSpaceDE w:val="0"/>
        <w:autoSpaceDN w:val="0"/>
        <w:spacing w:before="120" w:beforeAutospacing="0" w:after="120" w:afterAutospacing="0" w:line="360" w:lineRule="exact"/>
        <w:ind w:right="-20" w:firstLine="720"/>
        <w:rPr>
          <w:rFonts w:ascii="Times New Roman" w:hAnsi="Times New Roman"/>
          <w:sz w:val="24"/>
          <w:szCs w:val="24"/>
          <w:lang w:val="vi-VN"/>
        </w:rPr>
      </w:pPr>
      <w:r w:rsidRPr="00AB3A96">
        <w:rPr>
          <w:rFonts w:ascii="Times New Roman" w:hAnsi="Times New Roman"/>
          <w:sz w:val="24"/>
          <w:szCs w:val="24"/>
          <w:lang w:val="vi-VN"/>
        </w:rPr>
        <w:t>d) Chủ trì, phối hợp với Ủy ban Mặt trận Tổ quốc Việt Nam cấp huyện tổ chức kiểm tra, sơ kết, tổng kết và khen thưởng về hòa giải ở cơ sở</w:t>
      </w:r>
      <w:r w:rsidRPr="00AB3A96">
        <w:rPr>
          <w:rFonts w:ascii="Times New Roman" w:hAnsi="Times New Roman"/>
          <w:sz w:val="24"/>
          <w:szCs w:val="24"/>
        </w:rPr>
        <w:t xml:space="preserve"> theo quy định của pháp luật về thi đua, khen thưởng; tiếp nhận, tổ chức thực hiện, khen thưởng hoặc đề nghị Ủy ban nhân dân cấp tỉnh khen thưởng tổ chức, cá nhân tham gia, đóng góp, hỗ trợ cho công tác hòa giải ở cơ sở của quận, huyện, thị xã, thành phố thuộc tỉnh khi cần thiết; xem xét, quyết định khen thưởng tổ chức, cá nhân tham gia, đóng góp, hỗ trợ cho công tác hòa giải của xã, phường, thị trấn trên cơ sở đề nghị của Ủy ban nhân dân cấp xã</w:t>
      </w:r>
      <w:r w:rsidRPr="00AB3A96">
        <w:rPr>
          <w:rFonts w:ascii="Times New Roman" w:hAnsi="Times New Roman"/>
          <w:sz w:val="24"/>
          <w:szCs w:val="24"/>
          <w:lang w:val="vi-VN"/>
        </w:rPr>
        <w:t>; định kỳ</w:t>
      </w:r>
      <w:r w:rsidRPr="00AB3A96">
        <w:rPr>
          <w:rFonts w:ascii="Times New Roman" w:hAnsi="Times New Roman"/>
          <w:sz w:val="24"/>
          <w:szCs w:val="24"/>
        </w:rPr>
        <w:t xml:space="preserve"> sáu tháng, hằng năm và đột xuất khi có yêu cầu</w:t>
      </w:r>
      <w:r w:rsidRPr="00AB3A96">
        <w:rPr>
          <w:rFonts w:ascii="Times New Roman" w:hAnsi="Times New Roman"/>
          <w:sz w:val="24"/>
          <w:szCs w:val="24"/>
          <w:lang w:val="vi-VN"/>
        </w:rPr>
        <w:t xml:space="preserve"> thực hiện thống kê, báo cáo Hội đồng nhân dân cùng cấp, Sở Tư pháp kết quả thực hiện pháp luật về hòa giải ở cơ sở.</w:t>
      </w:r>
    </w:p>
    <w:p w:rsidR="00AB3A96" w:rsidRPr="00AB3A96" w:rsidRDefault="00AB3A96" w:rsidP="00AB3A96">
      <w:pPr>
        <w:spacing w:before="120" w:after="120" w:line="360" w:lineRule="exact"/>
        <w:ind w:firstLine="720"/>
        <w:jc w:val="both"/>
        <w:rPr>
          <w:lang w:val="vi-VN"/>
        </w:rPr>
      </w:pPr>
      <w:r w:rsidRPr="00AB3A96">
        <w:t>3</w:t>
      </w:r>
      <w:r w:rsidRPr="00AB3A96">
        <w:rPr>
          <w:lang w:val="vi-VN"/>
        </w:rPr>
        <w:t>. Ủy ban nhân dân xã, phường, thị trấn (sau đây gọi là Ủy ban nhân dân cấp xã) có trách nhiệm sau đây:</w:t>
      </w:r>
    </w:p>
    <w:p w:rsidR="00AB3A96" w:rsidRPr="00AB3A96" w:rsidRDefault="00AB3A96" w:rsidP="00AB3A96">
      <w:pPr>
        <w:pStyle w:val="NormalWeb"/>
        <w:autoSpaceDE w:val="0"/>
        <w:autoSpaceDN w:val="0"/>
        <w:spacing w:before="120" w:beforeAutospacing="0" w:after="120" w:afterAutospacing="0" w:line="360" w:lineRule="exact"/>
        <w:ind w:right="-20" w:firstLine="720"/>
        <w:rPr>
          <w:rFonts w:ascii="Times New Roman" w:hAnsi="Times New Roman"/>
          <w:sz w:val="24"/>
          <w:szCs w:val="24"/>
        </w:rPr>
      </w:pPr>
      <w:r w:rsidRPr="00AB3A96">
        <w:rPr>
          <w:rFonts w:ascii="Times New Roman" w:hAnsi="Times New Roman"/>
          <w:sz w:val="24"/>
          <w:szCs w:val="24"/>
          <w:lang w:val="vi-VN"/>
        </w:rPr>
        <w:t>a) Chủ trì, phối hợp với Ủy ban Mặt trận Tổ quốc Việt Nam</w:t>
      </w:r>
      <w:r w:rsidRPr="00AB3A96">
        <w:rPr>
          <w:rFonts w:ascii="Times New Roman" w:hAnsi="Times New Roman"/>
          <w:sz w:val="24"/>
          <w:szCs w:val="24"/>
        </w:rPr>
        <w:t xml:space="preserve"> xã, phường, thị trấn (sau đây gọi là Ủy ban Mặt trận Tổ quốc Việt Nam </w:t>
      </w:r>
      <w:r w:rsidRPr="00AB3A96">
        <w:rPr>
          <w:rFonts w:ascii="Times New Roman" w:hAnsi="Times New Roman"/>
          <w:sz w:val="24"/>
          <w:szCs w:val="24"/>
          <w:lang w:val="vi-VN"/>
        </w:rPr>
        <w:t>cấp xã</w:t>
      </w:r>
      <w:r w:rsidRPr="00AB3A96">
        <w:rPr>
          <w:rFonts w:ascii="Times New Roman" w:hAnsi="Times New Roman"/>
          <w:sz w:val="24"/>
          <w:szCs w:val="24"/>
        </w:rPr>
        <w:t>)</w:t>
      </w:r>
      <w:r w:rsidRPr="00AB3A96">
        <w:rPr>
          <w:rFonts w:ascii="Times New Roman" w:hAnsi="Times New Roman"/>
          <w:sz w:val="24"/>
          <w:szCs w:val="24"/>
          <w:lang w:val="vi-VN"/>
        </w:rPr>
        <w:t xml:space="preserve"> hướng dẫn, tổ chức thực hiện các văn bản pháp luật về hòa giải ở cơ sở; lồng ghép thực hiện pháp luật về hòa giải ở cơ sở trong xây dựng và thực hiện hương ước, quy ước</w:t>
      </w:r>
      <w:r w:rsidRPr="00AB3A96">
        <w:rPr>
          <w:rFonts w:ascii="Times New Roman" w:hAnsi="Times New Roman"/>
          <w:sz w:val="24"/>
          <w:szCs w:val="24"/>
        </w:rPr>
        <w:t xml:space="preserve"> của thôn, làng, bản, ấp, cụm dân cư</w:t>
      </w:r>
      <w:r w:rsidRPr="00AB3A96">
        <w:rPr>
          <w:rFonts w:ascii="Times New Roman" w:hAnsi="Times New Roman"/>
          <w:sz w:val="24"/>
          <w:szCs w:val="24"/>
          <w:lang w:val="vi-VN"/>
        </w:rPr>
        <w:t>;</w:t>
      </w:r>
      <w:r w:rsidRPr="00AB3A96">
        <w:rPr>
          <w:rFonts w:ascii="Times New Roman" w:hAnsi="Times New Roman"/>
          <w:sz w:val="24"/>
          <w:szCs w:val="24"/>
        </w:rPr>
        <w:t xml:space="preserve"> hỗ trợ tài liệu, phổ biến pháp luật phục vụ hoạt động hòa giải ở cơ sở cho cá nhân quy định tại Điều 2 của Nghị định này;</w:t>
      </w:r>
    </w:p>
    <w:p w:rsidR="00AB3A96" w:rsidRPr="00AB3A96" w:rsidRDefault="00AB3A96" w:rsidP="00AB3A96">
      <w:pPr>
        <w:pStyle w:val="NormalWeb"/>
        <w:autoSpaceDE w:val="0"/>
        <w:autoSpaceDN w:val="0"/>
        <w:spacing w:before="120" w:beforeAutospacing="0" w:after="120" w:afterAutospacing="0" w:line="360" w:lineRule="exact"/>
        <w:ind w:right="-20" w:firstLine="720"/>
        <w:rPr>
          <w:rFonts w:ascii="Times New Roman" w:hAnsi="Times New Roman"/>
          <w:sz w:val="24"/>
          <w:szCs w:val="24"/>
          <w:lang w:val="vi-VN"/>
        </w:rPr>
      </w:pPr>
      <w:r w:rsidRPr="00AB3A96">
        <w:rPr>
          <w:rFonts w:ascii="Times New Roman" w:hAnsi="Times New Roman"/>
          <w:sz w:val="24"/>
          <w:szCs w:val="24"/>
          <w:lang w:val="vi-VN"/>
        </w:rPr>
        <w:t xml:space="preserve">b) Phối hợp với Ủy ban Mặt trận Tổ quốc Việt Nam cấp xã hướng dẫnBan công tác Mặt trận phối hợp với </w:t>
      </w:r>
      <w:r w:rsidRPr="00AB3A96">
        <w:rPr>
          <w:rFonts w:ascii="Times New Roman" w:hAnsi="Times New Roman"/>
          <w:sz w:val="24"/>
          <w:szCs w:val="24"/>
        </w:rPr>
        <w:t>t</w:t>
      </w:r>
      <w:r w:rsidRPr="00AB3A96">
        <w:rPr>
          <w:rFonts w:ascii="Times New Roman" w:hAnsi="Times New Roman"/>
          <w:sz w:val="24"/>
          <w:szCs w:val="24"/>
          <w:lang w:val="vi-VN"/>
        </w:rPr>
        <w:t xml:space="preserve">rưởng thôn, </w:t>
      </w:r>
      <w:r w:rsidRPr="00AB3A96">
        <w:rPr>
          <w:rFonts w:ascii="Times New Roman" w:hAnsi="Times New Roman"/>
          <w:sz w:val="24"/>
          <w:szCs w:val="24"/>
        </w:rPr>
        <w:t>t</w:t>
      </w:r>
      <w:r w:rsidRPr="00AB3A96">
        <w:rPr>
          <w:rFonts w:ascii="Times New Roman" w:hAnsi="Times New Roman"/>
          <w:sz w:val="24"/>
          <w:szCs w:val="24"/>
          <w:lang w:val="vi-VN"/>
        </w:rPr>
        <w:t>ổ trưởng tổ dân phố thành lập, kiện toàn tổ hòa giải và công nhận, cho thôi tổ trưởng tổ hòa giải, hòa giải viên;</w:t>
      </w:r>
    </w:p>
    <w:p w:rsidR="00AB3A96" w:rsidRPr="00AB3A96" w:rsidRDefault="00AB3A96" w:rsidP="00AB3A96">
      <w:pPr>
        <w:pStyle w:val="NormalWeb"/>
        <w:autoSpaceDE w:val="0"/>
        <w:autoSpaceDN w:val="0"/>
        <w:spacing w:before="120" w:beforeAutospacing="0" w:after="120" w:afterAutospacing="0" w:line="360" w:lineRule="exact"/>
        <w:ind w:right="-20" w:firstLine="720"/>
        <w:rPr>
          <w:rFonts w:ascii="Times New Roman" w:hAnsi="Times New Roman"/>
          <w:sz w:val="24"/>
          <w:szCs w:val="24"/>
          <w:lang w:val="vi-VN"/>
        </w:rPr>
      </w:pPr>
      <w:r w:rsidRPr="00AB3A96">
        <w:rPr>
          <w:rFonts w:ascii="Times New Roman" w:hAnsi="Times New Roman"/>
          <w:sz w:val="24"/>
          <w:szCs w:val="24"/>
        </w:rPr>
        <w:t>c</w:t>
      </w:r>
      <w:r w:rsidRPr="00AB3A96">
        <w:rPr>
          <w:rFonts w:ascii="Times New Roman" w:hAnsi="Times New Roman"/>
          <w:sz w:val="24"/>
          <w:szCs w:val="24"/>
          <w:lang w:val="vi-VN"/>
        </w:rPr>
        <w:t xml:space="preserve">) Xây dựng dự toán kinh phí hỗ trợ cho hoạt động hòa giải trình Hội đồng nhân dân cùng cấp </w:t>
      </w:r>
      <w:r w:rsidRPr="00AB3A96">
        <w:rPr>
          <w:rFonts w:ascii="Times New Roman" w:hAnsi="Times New Roman"/>
          <w:sz w:val="24"/>
          <w:szCs w:val="24"/>
        </w:rPr>
        <w:t xml:space="preserve">hoặc cơ quan có thẩm quyền </w:t>
      </w:r>
      <w:r w:rsidRPr="00AB3A96">
        <w:rPr>
          <w:rFonts w:ascii="Times New Roman" w:hAnsi="Times New Roman"/>
          <w:sz w:val="24"/>
          <w:szCs w:val="24"/>
          <w:lang w:val="vi-VN"/>
        </w:rPr>
        <w:t>xem xét</w:t>
      </w:r>
      <w:r w:rsidRPr="00AB3A96">
        <w:rPr>
          <w:rFonts w:ascii="Times New Roman" w:hAnsi="Times New Roman"/>
          <w:sz w:val="24"/>
          <w:szCs w:val="24"/>
        </w:rPr>
        <w:t>,</w:t>
      </w:r>
      <w:r w:rsidRPr="00AB3A96">
        <w:rPr>
          <w:rFonts w:ascii="Times New Roman" w:hAnsi="Times New Roman"/>
          <w:sz w:val="24"/>
          <w:szCs w:val="24"/>
          <w:lang w:val="vi-VN"/>
        </w:rPr>
        <w:t xml:space="preserve"> quyết định; thực hiện hỗ trợ kinh phí cho hoạt động hòa giải tại xã, phường, thị trấn;</w:t>
      </w:r>
    </w:p>
    <w:p w:rsidR="00AB3A96" w:rsidRPr="00AB3A96" w:rsidRDefault="00AB3A96" w:rsidP="00AB3A96">
      <w:pPr>
        <w:pStyle w:val="NormalWeb"/>
        <w:autoSpaceDE w:val="0"/>
        <w:autoSpaceDN w:val="0"/>
        <w:spacing w:before="120" w:beforeAutospacing="0" w:after="120" w:afterAutospacing="0" w:line="360" w:lineRule="exact"/>
        <w:ind w:right="-20" w:firstLine="720"/>
        <w:rPr>
          <w:rFonts w:ascii="Times New Roman" w:hAnsi="Times New Roman"/>
          <w:sz w:val="24"/>
          <w:szCs w:val="24"/>
          <w:lang w:val="vi-VN"/>
        </w:rPr>
      </w:pPr>
      <w:r w:rsidRPr="00AB3A96">
        <w:rPr>
          <w:rFonts w:ascii="Times New Roman" w:hAnsi="Times New Roman"/>
          <w:sz w:val="24"/>
          <w:szCs w:val="24"/>
        </w:rPr>
        <w:t>d</w:t>
      </w:r>
      <w:r w:rsidRPr="00AB3A96">
        <w:rPr>
          <w:rFonts w:ascii="Times New Roman" w:hAnsi="Times New Roman"/>
          <w:sz w:val="24"/>
          <w:szCs w:val="24"/>
          <w:lang w:val="vi-VN"/>
        </w:rPr>
        <w:t>) Chủ trì</w:t>
      </w:r>
      <w:r w:rsidRPr="00AB3A96">
        <w:rPr>
          <w:rFonts w:ascii="Times New Roman" w:hAnsi="Times New Roman"/>
          <w:sz w:val="24"/>
          <w:szCs w:val="24"/>
        </w:rPr>
        <w:t>,</w:t>
      </w:r>
      <w:r w:rsidRPr="00AB3A96">
        <w:rPr>
          <w:rFonts w:ascii="Times New Roman" w:hAnsi="Times New Roman"/>
          <w:sz w:val="24"/>
          <w:szCs w:val="24"/>
          <w:lang w:val="vi-VN"/>
        </w:rPr>
        <w:t xml:space="preserve"> phối hợp với Ủy ban Mặt trận Tổ quốc Việt Nam cấp xã tổ chức kiểm tra, sơ kết, tổng kết và khen thưởng về hòa giải ở cơ sở</w:t>
      </w:r>
      <w:r w:rsidRPr="00AB3A96">
        <w:rPr>
          <w:rFonts w:ascii="Times New Roman" w:hAnsi="Times New Roman"/>
          <w:sz w:val="24"/>
          <w:szCs w:val="24"/>
        </w:rPr>
        <w:t xml:space="preserve"> theo quy định của pháp luật về thi đua, khen thưởng; tiếp nhận, tổ chức thực hiện, khen thưởng hoặc đề nghị Ủy ban nhân dân cấp huyện khen thưởng tổ chức, cá nhân tham gia, đóng góp, hỗ trợ cho công tác hòa giải ở cơ sở của xã, phường, thị trấn khi cần thiết;</w:t>
      </w:r>
      <w:r w:rsidRPr="00AB3A96">
        <w:rPr>
          <w:rFonts w:ascii="Times New Roman" w:hAnsi="Times New Roman"/>
          <w:sz w:val="24"/>
          <w:szCs w:val="24"/>
          <w:lang w:val="vi-VN"/>
        </w:rPr>
        <w:t xml:space="preserve"> định kỳ </w:t>
      </w:r>
      <w:r w:rsidRPr="00AB3A96">
        <w:rPr>
          <w:rFonts w:ascii="Times New Roman" w:hAnsi="Times New Roman"/>
          <w:sz w:val="24"/>
          <w:szCs w:val="24"/>
        </w:rPr>
        <w:lastRenderedPageBreak/>
        <w:t xml:space="preserve">sáu tháng, hằng năm và đột xuất khi có yêu cầu </w:t>
      </w:r>
      <w:r w:rsidRPr="00AB3A96">
        <w:rPr>
          <w:rFonts w:ascii="Times New Roman" w:hAnsi="Times New Roman"/>
          <w:sz w:val="24"/>
          <w:szCs w:val="24"/>
          <w:lang w:val="vi-VN"/>
        </w:rPr>
        <w:t xml:space="preserve">thực hiện thống kê, báo cáo Hội đồng nhân dân cùng cấp, </w:t>
      </w:r>
      <w:r w:rsidRPr="00AB3A96">
        <w:rPr>
          <w:rFonts w:ascii="Times New Roman" w:hAnsi="Times New Roman"/>
          <w:sz w:val="24"/>
          <w:szCs w:val="24"/>
        </w:rPr>
        <w:t xml:space="preserve">Phòng Tư pháp </w:t>
      </w:r>
      <w:r w:rsidRPr="00AB3A96">
        <w:rPr>
          <w:rFonts w:ascii="Times New Roman" w:hAnsi="Times New Roman"/>
          <w:sz w:val="24"/>
          <w:szCs w:val="24"/>
          <w:lang w:val="vi-VN"/>
        </w:rPr>
        <w:t>kết quả thực hiện pháp luật về hòa giải ở cơ sở.</w:t>
      </w:r>
    </w:p>
    <w:p w:rsidR="00AB3A96" w:rsidRPr="00AB3A96" w:rsidRDefault="00AB3A96" w:rsidP="00AB3A96">
      <w:pPr>
        <w:spacing w:before="120" w:after="120" w:line="360" w:lineRule="exact"/>
        <w:jc w:val="center"/>
        <w:rPr>
          <w:b/>
          <w:lang w:val="vi-VN"/>
        </w:rPr>
      </w:pPr>
      <w:r w:rsidRPr="00AB3A96">
        <w:rPr>
          <w:b/>
          <w:lang w:val="vi-VN"/>
        </w:rPr>
        <w:t>Chương II</w:t>
      </w:r>
    </w:p>
    <w:p w:rsidR="00AB3A96" w:rsidRPr="00AB3A96" w:rsidRDefault="00AB3A96" w:rsidP="00AB3A96">
      <w:pPr>
        <w:spacing w:before="120" w:after="120" w:line="360" w:lineRule="exact"/>
        <w:jc w:val="center"/>
        <w:rPr>
          <w:b/>
          <w:lang w:val="vi-VN"/>
        </w:rPr>
      </w:pPr>
      <w:r w:rsidRPr="00AB3A96">
        <w:rPr>
          <w:b/>
          <w:lang w:val="vi-VN"/>
        </w:rPr>
        <w:t>PHẠM VI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5. Phạm vi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1. Hòa giải ở cơ sở được tiến hành đối với các mâu thuẫn, tranh chấp, vi phạm pháp luật sau đây:</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a) Mâu thuẫngiữa các bên (do khác nhau về quan niệm sống, lối sống, tính tình không hợp hoặc mâu thuẫn</w:t>
      </w:r>
      <w:r w:rsidRPr="00AB3A96">
        <w:rPr>
          <w:rFonts w:ascii="Times New Roman" w:hAnsi="Times New Roman"/>
          <w:sz w:val="24"/>
          <w:szCs w:val="24"/>
        </w:rPr>
        <w:t xml:space="preserve"> trong việc </w:t>
      </w:r>
      <w:r w:rsidRPr="00AB3A96">
        <w:rPr>
          <w:rFonts w:ascii="Times New Roman" w:hAnsi="Times New Roman"/>
          <w:sz w:val="24"/>
          <w:szCs w:val="24"/>
          <w:lang w:val="vi-VN"/>
        </w:rPr>
        <w:t>sử dụng lối đi qua nhà, lối đi chung, sử dụng điện, nước sinh hoạt, công trình phụ, giờ giấc sinh hoạt, gây mất vệ sinh chung</w:t>
      </w:r>
      <w:r w:rsidRPr="00AB3A96">
        <w:rPr>
          <w:rFonts w:ascii="Times New Roman" w:hAnsi="Times New Roman"/>
          <w:sz w:val="24"/>
          <w:szCs w:val="24"/>
        </w:rPr>
        <w:t xml:space="preserve"> hoặc các lý do khác)</w:t>
      </w:r>
      <w:r w:rsidRPr="00AB3A96">
        <w:rPr>
          <w:rFonts w:ascii="Times New Roman" w:hAnsi="Times New Roman"/>
          <w:sz w:val="24"/>
          <w:szCs w:val="24"/>
          <w:lang w:val="vi-VN"/>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b) Tranh chấp phát sinh từ quan hệ dân sự như tranh chấp về quyền sở hữu, nghĩa vụ dân sự, hợp đồng dân sự, thừa kế, quyền sử dụng đất;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c) Tranh chấp phát sinh từ quan hệ hôn nhân và gia đình như tranh chấp phát sinh từ quan hệ giữa vợ, chồng; quan hệ giữa cha mẹ và con; quan hệ giữa ông bà nội, ông bà ngoại và cháu, giữa anh, chị, em và giữa các thành viên</w:t>
      </w:r>
      <w:r w:rsidRPr="00AB3A96">
        <w:rPr>
          <w:rFonts w:ascii="Times New Roman" w:hAnsi="Times New Roman"/>
          <w:sz w:val="24"/>
          <w:szCs w:val="24"/>
        </w:rPr>
        <w:t xml:space="preserve"> khác</w:t>
      </w:r>
      <w:r w:rsidRPr="00AB3A96">
        <w:rPr>
          <w:rFonts w:ascii="Times New Roman" w:hAnsi="Times New Roman"/>
          <w:sz w:val="24"/>
          <w:szCs w:val="24"/>
          <w:lang w:val="vi-VN"/>
        </w:rPr>
        <w:t xml:space="preserve"> trong gia đình; cấp dưỡng; xác định cha, mẹ, con; nuôi con nuôi;ly hôn;</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 xml:space="preserve">d) </w:t>
      </w:r>
      <w:r w:rsidRPr="00AB3A96">
        <w:rPr>
          <w:rFonts w:ascii="Times New Roman" w:hAnsi="Times New Roman"/>
          <w:sz w:val="24"/>
          <w:szCs w:val="24"/>
        </w:rPr>
        <w:t>V</w:t>
      </w:r>
      <w:r w:rsidRPr="00AB3A96">
        <w:rPr>
          <w:rFonts w:ascii="Times New Roman" w:hAnsi="Times New Roman"/>
          <w:sz w:val="24"/>
          <w:szCs w:val="24"/>
          <w:lang w:val="vi-VN"/>
        </w:rPr>
        <w:t>i phạm pháp luật mà theo quy định của pháp luật những việc vi phạm đó chưa đến mức bị truy cứu trách nhiệm hình sự, xử lý vi phạm hành chính</w:t>
      </w:r>
      <w:r w:rsidRPr="00AB3A96">
        <w:rPr>
          <w:rFonts w:ascii="Times New Roman" w:hAnsi="Times New Roman"/>
          <w:sz w:val="24"/>
          <w:szCs w:val="24"/>
        </w:rPr>
        <w:t xml:space="preserve">; </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 xml:space="preserve">đ) </w:t>
      </w:r>
      <w:r w:rsidRPr="00AB3A96">
        <w:rPr>
          <w:rFonts w:ascii="Times New Roman" w:hAnsi="Times New Roman"/>
          <w:sz w:val="24"/>
          <w:szCs w:val="24"/>
        </w:rPr>
        <w:t>Vi phạm pháp luậthình sự trong các trường hợp sau đây:</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rPr>
        <w:t xml:space="preserve">Không bị khởi tố vụ án theo quy định tại Điều 107 của Bộ luật tố tụng hình sự </w:t>
      </w:r>
      <w:r w:rsidRPr="00AB3A96">
        <w:rPr>
          <w:rFonts w:ascii="Times New Roman" w:hAnsi="Times New Roman"/>
          <w:sz w:val="24"/>
          <w:szCs w:val="24"/>
          <w:lang w:val="vi-VN"/>
        </w:rPr>
        <w:t>và không bị cơ quan nhà nước có thẩm quyền xử lý vi phạm hành chính theo quy định của pháp luật</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rPr>
        <w:t>P</w:t>
      </w:r>
      <w:r w:rsidRPr="00AB3A96">
        <w:rPr>
          <w:rFonts w:ascii="Times New Roman" w:hAnsi="Times New Roman"/>
          <w:sz w:val="24"/>
          <w:szCs w:val="24"/>
          <w:lang w:val="vi-VN"/>
        </w:rPr>
        <w:t>háp luật quy định chỉ khởi tố vụ án theo yêu cầu của người bị hại</w:t>
      </w:r>
      <w:r w:rsidRPr="00AB3A96">
        <w:rPr>
          <w:rFonts w:ascii="Times New Roman" w:hAnsi="Times New Roman"/>
          <w:sz w:val="24"/>
          <w:szCs w:val="24"/>
        </w:rPr>
        <w:t>,</w:t>
      </w:r>
      <w:r w:rsidRPr="00AB3A96">
        <w:rPr>
          <w:rFonts w:ascii="Times New Roman" w:hAnsi="Times New Roman"/>
          <w:sz w:val="24"/>
          <w:szCs w:val="24"/>
          <w:lang w:val="vi-VN"/>
        </w:rPr>
        <w:t xml:space="preserve"> nhưng người bị hại không yêu cầu khởi tố</w:t>
      </w:r>
      <w:r w:rsidRPr="00AB3A96">
        <w:rPr>
          <w:rFonts w:ascii="Times New Roman" w:hAnsi="Times New Roman"/>
          <w:sz w:val="24"/>
          <w:szCs w:val="24"/>
        </w:rPr>
        <w:t xml:space="preserve"> theo quy định tại khoản 1 Điều 105 của Bộ luật tố tụng hình sự </w:t>
      </w:r>
      <w:r w:rsidRPr="00AB3A96">
        <w:rPr>
          <w:rFonts w:ascii="Times New Roman" w:hAnsi="Times New Roman"/>
          <w:sz w:val="24"/>
          <w:szCs w:val="24"/>
          <w:lang w:val="vi-VN"/>
        </w:rPr>
        <w:t xml:space="preserve">và không bị cơ quan nhà nước có thẩm quyền xử lý vi phạm hành chính theo quy định của pháp luật; </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 xml:space="preserve">Vụ án </w:t>
      </w:r>
      <w:r w:rsidRPr="00AB3A96">
        <w:rPr>
          <w:rFonts w:ascii="Times New Roman" w:hAnsi="Times New Roman"/>
          <w:sz w:val="24"/>
          <w:szCs w:val="24"/>
          <w:lang w:val="vi-VN"/>
        </w:rPr>
        <w:t>đã</w:t>
      </w:r>
      <w:r w:rsidRPr="00AB3A96">
        <w:rPr>
          <w:rFonts w:ascii="Times New Roman" w:hAnsi="Times New Roman"/>
          <w:sz w:val="24"/>
          <w:szCs w:val="24"/>
        </w:rPr>
        <w:t xml:space="preserve"> được khởi tố, nhưng sau đó</w:t>
      </w:r>
      <w:r w:rsidRPr="00AB3A96">
        <w:rPr>
          <w:rFonts w:ascii="Times New Roman" w:hAnsi="Times New Roman"/>
          <w:sz w:val="24"/>
          <w:szCs w:val="24"/>
          <w:lang w:val="vi-VN"/>
        </w:rPr>
        <w:t xml:space="preserve"> có quyết định của cơ quan tiến hành tố tụng </w:t>
      </w:r>
      <w:r w:rsidRPr="00AB3A96">
        <w:rPr>
          <w:rFonts w:ascii="Times New Roman" w:hAnsi="Times New Roman"/>
          <w:sz w:val="24"/>
          <w:szCs w:val="24"/>
        </w:rPr>
        <w:t xml:space="preserve">về </w:t>
      </w:r>
      <w:r w:rsidRPr="00AB3A96">
        <w:rPr>
          <w:rFonts w:ascii="Times New Roman" w:hAnsi="Times New Roman"/>
          <w:sz w:val="24"/>
          <w:szCs w:val="24"/>
          <w:lang w:val="vi-VN"/>
        </w:rPr>
        <w:t>đình chỉ điều tra</w:t>
      </w:r>
      <w:r w:rsidRPr="00AB3A96">
        <w:rPr>
          <w:rFonts w:ascii="Times New Roman" w:hAnsi="Times New Roman"/>
          <w:sz w:val="24"/>
          <w:szCs w:val="24"/>
        </w:rPr>
        <w:t xml:space="preserve"> theo quy định tại Khoản 2 Điều 164 của Bộ luật tố tụng hình sự</w:t>
      </w:r>
      <w:r w:rsidRPr="00AB3A96">
        <w:rPr>
          <w:rFonts w:ascii="Times New Roman" w:hAnsi="Times New Roman"/>
          <w:sz w:val="24"/>
          <w:szCs w:val="24"/>
          <w:lang w:val="vi-VN"/>
        </w:rPr>
        <w:t xml:space="preserve"> hoặc đình chỉ vụ án </w:t>
      </w:r>
      <w:r w:rsidRPr="00AB3A96">
        <w:rPr>
          <w:rFonts w:ascii="Times New Roman" w:hAnsi="Times New Roman"/>
          <w:sz w:val="24"/>
          <w:szCs w:val="24"/>
        </w:rPr>
        <w:t xml:space="preserve">theo quy định tại Khoản 1 Điều 169 của Bộ luật tố tụng hình sự </w:t>
      </w:r>
      <w:r w:rsidRPr="00AB3A96">
        <w:rPr>
          <w:rFonts w:ascii="Times New Roman" w:hAnsi="Times New Roman"/>
          <w:sz w:val="24"/>
          <w:szCs w:val="24"/>
          <w:lang w:val="vi-VN"/>
        </w:rPr>
        <w:t xml:space="preserve">và không bị cơ quan nhà nước có thẩm quyền xử </w:t>
      </w:r>
      <w:r w:rsidRPr="00AB3A96">
        <w:rPr>
          <w:rFonts w:ascii="Times New Roman" w:hAnsi="Times New Roman"/>
          <w:sz w:val="24"/>
          <w:szCs w:val="24"/>
        </w:rPr>
        <w:t xml:space="preserve">lý </w:t>
      </w:r>
      <w:r w:rsidRPr="00AB3A96">
        <w:rPr>
          <w:rFonts w:ascii="Times New Roman" w:hAnsi="Times New Roman"/>
          <w:sz w:val="24"/>
          <w:szCs w:val="24"/>
          <w:lang w:val="vi-VN"/>
        </w:rPr>
        <w:t>vi phạm hành chính theo quy định của pháp luật;</w:t>
      </w:r>
    </w:p>
    <w:p w:rsidR="00AB3A96" w:rsidRPr="00AB3A96" w:rsidRDefault="00AB3A96" w:rsidP="00AB3A96">
      <w:pPr>
        <w:pStyle w:val="Heading1"/>
        <w:spacing w:before="120" w:after="120" w:line="360" w:lineRule="exact"/>
        <w:ind w:firstLine="720"/>
        <w:jc w:val="both"/>
        <w:rPr>
          <w:rFonts w:ascii="Times New Roman" w:hAnsi="Times New Roman" w:cs="Times New Roman"/>
          <w:b w:val="0"/>
          <w:bCs w:val="0"/>
          <w:sz w:val="24"/>
          <w:szCs w:val="24"/>
        </w:rPr>
      </w:pPr>
      <w:r w:rsidRPr="00AB3A96">
        <w:rPr>
          <w:rFonts w:ascii="Times New Roman" w:hAnsi="Times New Roman" w:cs="Times New Roman"/>
          <w:b w:val="0"/>
          <w:bCs w:val="0"/>
          <w:sz w:val="24"/>
          <w:szCs w:val="24"/>
        </w:rPr>
        <w:lastRenderedPageBreak/>
        <w:t>e) Vi phạm pháp luật bị áp dụng biện pháp giáo dục tại xã, phường, thị trấn theo quy định tại Nghị định số 111/2013/NĐ-CP ngày 30 tháng 9 năm 2013 của Chính phủ quy định chế độ áp dụng biện pháp xử lý hành chính giáo dục tại xã, phường, thị trấn hoặc có đủ điều kiện để áp dụng biện pháp thay thế xử lý vi phạm hành chính theo quy định tại Chương II Phần thứ năm của Luật xử lý vi phạm hành chính;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g</w:t>
      </w:r>
      <w:r w:rsidRPr="00AB3A96">
        <w:rPr>
          <w:rFonts w:ascii="Times New Roman" w:hAnsi="Times New Roman"/>
          <w:sz w:val="24"/>
          <w:szCs w:val="24"/>
          <w:lang w:val="vi-VN"/>
        </w:rPr>
        <w:t>) Những vụ, việc khác mà pháp luật không cấm.</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2. Không hòa giải các trường hợp sau đây:</w:t>
      </w:r>
    </w:p>
    <w:p w:rsidR="00AB3A96" w:rsidRPr="00AB3A96" w:rsidRDefault="00AB3A96" w:rsidP="00AB3A96">
      <w:pPr>
        <w:tabs>
          <w:tab w:val="left" w:pos="720"/>
          <w:tab w:val="left" w:pos="5180"/>
        </w:tabs>
        <w:spacing w:before="120" w:after="120" w:line="360" w:lineRule="exact"/>
        <w:ind w:firstLine="720"/>
        <w:jc w:val="both"/>
      </w:pPr>
      <w:r w:rsidRPr="00AB3A96">
        <w:rPr>
          <w:lang w:val="vi-VN"/>
        </w:rPr>
        <w:t>a) Mâu thuẫn, tranh chấp xâm phạm lợi ích của Nhà nước, lợi ích công cộng</w:t>
      </w:r>
      <w:r w:rsidRPr="00AB3A96">
        <w:t>;</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 xml:space="preserve">b) </w:t>
      </w:r>
      <w:r w:rsidRPr="00AB3A96">
        <w:rPr>
          <w:rFonts w:ascii="Times New Roman" w:hAnsi="Times New Roman"/>
          <w:sz w:val="24"/>
          <w:szCs w:val="24"/>
        </w:rPr>
        <w:t>Vi phạm pháp luật về hôn nhân và gia đình mà theo quy định của pháp luật phải được cơ quan nhà nước có thẩm quyền giải quyết, giao dịch dân sự vi phạm điều cấm của pháp luật hoặc trái đạo đức xã hội;</w:t>
      </w:r>
    </w:p>
    <w:p w:rsidR="00AB3A96" w:rsidRPr="00AB3A96" w:rsidRDefault="00AB3A96" w:rsidP="00AB3A96">
      <w:pPr>
        <w:pStyle w:val="NormalWeb"/>
        <w:tabs>
          <w:tab w:val="left" w:pos="432"/>
          <w:tab w:val="left" w:pos="2160"/>
        </w:tabs>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rPr>
        <w:t>c</w:t>
      </w:r>
      <w:r w:rsidRPr="00AB3A96">
        <w:rPr>
          <w:rFonts w:ascii="Times New Roman" w:hAnsi="Times New Roman"/>
          <w:sz w:val="24"/>
          <w:szCs w:val="24"/>
          <w:lang w:val="vi-VN"/>
        </w:rPr>
        <w:t xml:space="preserve">) Vi phạm pháp luật </w:t>
      </w:r>
      <w:r w:rsidRPr="00AB3A96">
        <w:rPr>
          <w:rFonts w:ascii="Times New Roman" w:hAnsi="Times New Roman"/>
          <w:sz w:val="24"/>
          <w:szCs w:val="24"/>
        </w:rPr>
        <w:t>mà theo quy định phải bị truy cứu trách nhiệm hình sự</w:t>
      </w:r>
      <w:r w:rsidRPr="00AB3A96">
        <w:rPr>
          <w:rFonts w:ascii="Times New Roman" w:hAnsi="Times New Roman"/>
          <w:sz w:val="24"/>
          <w:szCs w:val="24"/>
          <w:lang w:val="vi-VN"/>
        </w:rPr>
        <w:t xml:space="preserve">, trừ các trường hợp quy định tại </w:t>
      </w:r>
      <w:r w:rsidRPr="00AB3A96">
        <w:rPr>
          <w:rFonts w:ascii="Times New Roman" w:hAnsi="Times New Roman"/>
          <w:sz w:val="24"/>
          <w:szCs w:val="24"/>
        </w:rPr>
        <w:t>Đ</w:t>
      </w:r>
      <w:r w:rsidRPr="00AB3A96">
        <w:rPr>
          <w:rFonts w:ascii="Times New Roman" w:hAnsi="Times New Roman"/>
          <w:sz w:val="24"/>
          <w:szCs w:val="24"/>
          <w:lang w:val="vi-VN"/>
        </w:rPr>
        <w:t xml:space="preserve">iểm đ </w:t>
      </w:r>
      <w:r w:rsidRPr="00AB3A96">
        <w:rPr>
          <w:rFonts w:ascii="Times New Roman" w:hAnsi="Times New Roman"/>
          <w:sz w:val="24"/>
          <w:szCs w:val="24"/>
        </w:rPr>
        <w:t>K</w:t>
      </w:r>
      <w:r w:rsidRPr="00AB3A96">
        <w:rPr>
          <w:rFonts w:ascii="Times New Roman" w:hAnsi="Times New Roman"/>
          <w:sz w:val="24"/>
          <w:szCs w:val="24"/>
          <w:lang w:val="vi-VN"/>
        </w:rPr>
        <w:t>hoản 1 Điều này</w:t>
      </w:r>
      <w:r w:rsidRPr="00AB3A96">
        <w:rPr>
          <w:rFonts w:ascii="Times New Roman" w:hAnsi="Times New Roman"/>
          <w:sz w:val="24"/>
          <w:szCs w:val="24"/>
        </w:rPr>
        <w:t>;</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d) V</w:t>
      </w:r>
      <w:r w:rsidRPr="00AB3A96">
        <w:rPr>
          <w:rFonts w:ascii="Times New Roman" w:hAnsi="Times New Roman"/>
          <w:sz w:val="24"/>
          <w:szCs w:val="24"/>
          <w:lang w:val="vi-VN"/>
        </w:rPr>
        <w:t xml:space="preserve">i phạm pháp luật </w:t>
      </w:r>
      <w:r w:rsidRPr="00AB3A96">
        <w:rPr>
          <w:rFonts w:ascii="Times New Roman" w:hAnsi="Times New Roman"/>
          <w:sz w:val="24"/>
          <w:szCs w:val="24"/>
        </w:rPr>
        <w:t xml:space="preserve">mà theo quy định phải </w:t>
      </w:r>
      <w:r w:rsidRPr="00AB3A96">
        <w:rPr>
          <w:rFonts w:ascii="Times New Roman" w:hAnsi="Times New Roman"/>
          <w:sz w:val="24"/>
          <w:szCs w:val="24"/>
          <w:lang w:val="vi-VN"/>
        </w:rPr>
        <w:t>bị xử lý vi phạm hành chính</w:t>
      </w:r>
      <w:r w:rsidRPr="00AB3A96">
        <w:rPr>
          <w:rFonts w:ascii="Times New Roman" w:hAnsi="Times New Roman"/>
          <w:sz w:val="24"/>
          <w:szCs w:val="24"/>
        </w:rPr>
        <w:t>, trừ các trường hợp quy định tại Điểm e Khoản 1 Điều này;</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đ</w:t>
      </w:r>
      <w:r w:rsidRPr="00AB3A96">
        <w:rPr>
          <w:rFonts w:ascii="Times New Roman" w:hAnsi="Times New Roman"/>
          <w:sz w:val="24"/>
          <w:szCs w:val="24"/>
          <w:lang w:val="vi-VN"/>
        </w:rPr>
        <w:t xml:space="preserve">) Mâu thuẫn, tranh chấp khác không được hòa giải ở cơ sở quy định tại </w:t>
      </w:r>
      <w:r w:rsidRPr="00AB3A96">
        <w:rPr>
          <w:rFonts w:ascii="Times New Roman" w:hAnsi="Times New Roman"/>
          <w:sz w:val="24"/>
          <w:szCs w:val="24"/>
        </w:rPr>
        <w:t>Đ</w:t>
      </w:r>
      <w:r w:rsidRPr="00AB3A96">
        <w:rPr>
          <w:rFonts w:ascii="Times New Roman" w:hAnsi="Times New Roman"/>
          <w:sz w:val="24"/>
          <w:szCs w:val="24"/>
          <w:lang w:val="vi-VN"/>
        </w:rPr>
        <w:t xml:space="preserve">iểm d </w:t>
      </w:r>
      <w:r w:rsidRPr="00AB3A96">
        <w:rPr>
          <w:rFonts w:ascii="Times New Roman" w:hAnsi="Times New Roman"/>
          <w:sz w:val="24"/>
          <w:szCs w:val="24"/>
        </w:rPr>
        <w:t>K</w:t>
      </w:r>
      <w:r w:rsidRPr="00AB3A96">
        <w:rPr>
          <w:rFonts w:ascii="Times New Roman" w:hAnsi="Times New Roman"/>
          <w:sz w:val="24"/>
          <w:szCs w:val="24"/>
          <w:lang w:val="vi-VN"/>
        </w:rPr>
        <w:t xml:space="preserve">hoản 1 Điều 3 </w:t>
      </w:r>
      <w:r w:rsidRPr="00AB3A96">
        <w:rPr>
          <w:rFonts w:ascii="Times New Roman" w:hAnsi="Times New Roman"/>
          <w:sz w:val="24"/>
          <w:szCs w:val="24"/>
        </w:rPr>
        <w:t xml:space="preserve">của </w:t>
      </w:r>
      <w:r w:rsidRPr="00AB3A96">
        <w:rPr>
          <w:rFonts w:ascii="Times New Roman" w:hAnsi="Times New Roman"/>
          <w:sz w:val="24"/>
          <w:szCs w:val="24"/>
          <w:lang w:val="vi-VN"/>
        </w:rPr>
        <w:t>Luật hòa giải ở cơ sở</w:t>
      </w:r>
      <w:r w:rsidRPr="00AB3A96">
        <w:rPr>
          <w:rFonts w:ascii="Times New Roman" w:hAnsi="Times New Roman"/>
          <w:sz w:val="24"/>
          <w:szCs w:val="24"/>
        </w:rPr>
        <w:t>,</w:t>
      </w:r>
      <w:r w:rsidRPr="00AB3A96">
        <w:rPr>
          <w:rFonts w:ascii="Times New Roman" w:hAnsi="Times New Roman"/>
          <w:sz w:val="24"/>
          <w:szCs w:val="24"/>
          <w:lang w:val="vi-VN"/>
        </w:rPr>
        <w:t xml:space="preserve"> bao gồm:</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Hòa giải tranh chấp về thương mại được thực hiện theo quy định của Luật thương mại và các văn bản hướng dẫn thi hành; </w:t>
      </w:r>
    </w:p>
    <w:p w:rsidR="00AB3A96" w:rsidRPr="00AB3A96" w:rsidRDefault="00AB3A96" w:rsidP="00AB3A96">
      <w:pPr>
        <w:pStyle w:val="NormalWeb"/>
        <w:tabs>
          <w:tab w:val="left" w:pos="432"/>
        </w:tabs>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Hòa giải tranh chấp về lao động được thực hiện theo quy định của Bộ luật lao động và các văn bản hướng dẫn thi hành.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6. </w:t>
      </w:r>
      <w:r w:rsidRPr="00AB3A96">
        <w:rPr>
          <w:rFonts w:ascii="Times New Roman" w:hAnsi="Times New Roman"/>
          <w:b/>
          <w:sz w:val="24"/>
          <w:szCs w:val="24"/>
        </w:rPr>
        <w:t>Giải quyết t</w:t>
      </w:r>
      <w:r w:rsidRPr="00AB3A96">
        <w:rPr>
          <w:rFonts w:ascii="Times New Roman" w:hAnsi="Times New Roman"/>
          <w:b/>
          <w:sz w:val="24"/>
          <w:szCs w:val="24"/>
          <w:lang w:val="vi-VN"/>
        </w:rPr>
        <w:t>rường hợp vụ, việc không thuộc phạm vi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 xml:space="preserve">Trong trường hợp xác định </w:t>
      </w:r>
      <w:r w:rsidRPr="00AB3A96">
        <w:rPr>
          <w:rFonts w:ascii="Times New Roman" w:hAnsi="Times New Roman"/>
          <w:sz w:val="24"/>
          <w:szCs w:val="24"/>
          <w:lang w:val="vi-VN"/>
        </w:rPr>
        <w:t>vụ</w:t>
      </w:r>
      <w:r w:rsidRPr="00AB3A96">
        <w:rPr>
          <w:rFonts w:ascii="Times New Roman" w:hAnsi="Times New Roman"/>
          <w:sz w:val="24"/>
          <w:szCs w:val="24"/>
        </w:rPr>
        <w:t>,</w:t>
      </w:r>
      <w:r w:rsidRPr="00AB3A96">
        <w:rPr>
          <w:rFonts w:ascii="Times New Roman" w:hAnsi="Times New Roman"/>
          <w:sz w:val="24"/>
          <w:szCs w:val="24"/>
          <w:lang w:val="vi-VN"/>
        </w:rPr>
        <w:t xml:space="preserve"> việc không thuộc phạm vi hòa giải theo quy định tại Điều 3 </w:t>
      </w:r>
      <w:r w:rsidRPr="00AB3A96">
        <w:rPr>
          <w:rFonts w:ascii="Times New Roman" w:hAnsi="Times New Roman"/>
          <w:sz w:val="24"/>
          <w:szCs w:val="24"/>
        </w:rPr>
        <w:t xml:space="preserve">của </w:t>
      </w:r>
      <w:r w:rsidRPr="00AB3A96">
        <w:rPr>
          <w:rFonts w:ascii="Times New Roman" w:hAnsi="Times New Roman"/>
          <w:sz w:val="24"/>
          <w:szCs w:val="24"/>
          <w:lang w:val="vi-VN"/>
        </w:rPr>
        <w:t xml:space="preserve">Luật hòa giải ở cơ sở và </w:t>
      </w:r>
      <w:r w:rsidRPr="00AB3A96">
        <w:rPr>
          <w:rFonts w:ascii="Times New Roman" w:hAnsi="Times New Roman"/>
          <w:sz w:val="24"/>
          <w:szCs w:val="24"/>
        </w:rPr>
        <w:t xml:space="preserve">Khoản 2 </w:t>
      </w:r>
      <w:r w:rsidRPr="00AB3A96">
        <w:rPr>
          <w:rFonts w:ascii="Times New Roman" w:hAnsi="Times New Roman"/>
          <w:sz w:val="24"/>
          <w:szCs w:val="24"/>
          <w:lang w:val="vi-VN"/>
        </w:rPr>
        <w:t>Điều 5</w:t>
      </w:r>
      <w:r w:rsidRPr="00AB3A96">
        <w:rPr>
          <w:rFonts w:ascii="Times New Roman" w:hAnsi="Times New Roman"/>
          <w:sz w:val="24"/>
          <w:szCs w:val="24"/>
        </w:rPr>
        <w:t xml:space="preserve"> của </w:t>
      </w:r>
      <w:r w:rsidRPr="00AB3A96">
        <w:rPr>
          <w:rFonts w:ascii="Times New Roman" w:hAnsi="Times New Roman"/>
          <w:sz w:val="24"/>
          <w:szCs w:val="24"/>
          <w:lang w:val="vi-VN"/>
        </w:rPr>
        <w:t>Nghị định này,</w:t>
      </w:r>
      <w:r w:rsidRPr="00AB3A96">
        <w:rPr>
          <w:rFonts w:ascii="Times New Roman" w:hAnsi="Times New Roman"/>
          <w:sz w:val="24"/>
          <w:szCs w:val="24"/>
        </w:rPr>
        <w:t xml:space="preserve"> thì</w:t>
      </w:r>
      <w:r w:rsidRPr="00AB3A96">
        <w:rPr>
          <w:rFonts w:ascii="Times New Roman" w:hAnsi="Times New Roman"/>
          <w:sz w:val="24"/>
          <w:szCs w:val="24"/>
          <w:lang w:val="vi-VN"/>
        </w:rPr>
        <w:t xml:space="preserve"> hòa giải viên giải thích </w:t>
      </w:r>
      <w:r w:rsidRPr="00AB3A96">
        <w:rPr>
          <w:rFonts w:ascii="Times New Roman" w:hAnsi="Times New Roman"/>
          <w:sz w:val="24"/>
          <w:szCs w:val="24"/>
        </w:rPr>
        <w:t xml:space="preserve">cho các bên về </w:t>
      </w:r>
      <w:r w:rsidRPr="00AB3A96">
        <w:rPr>
          <w:rFonts w:ascii="Times New Roman" w:hAnsi="Times New Roman"/>
          <w:sz w:val="24"/>
          <w:szCs w:val="24"/>
          <w:lang w:val="vi-VN"/>
        </w:rPr>
        <w:t xml:space="preserve">lý do không hòa giảivà hướng dẫn </w:t>
      </w:r>
      <w:r w:rsidRPr="00AB3A96">
        <w:rPr>
          <w:rFonts w:ascii="Times New Roman" w:hAnsi="Times New Roman"/>
          <w:sz w:val="24"/>
          <w:szCs w:val="24"/>
        </w:rPr>
        <w:t>các bên</w:t>
      </w:r>
      <w:r w:rsidRPr="00AB3A96">
        <w:rPr>
          <w:rFonts w:ascii="Times New Roman" w:hAnsi="Times New Roman"/>
          <w:sz w:val="24"/>
          <w:szCs w:val="24"/>
          <w:lang w:val="vi-VN"/>
        </w:rPr>
        <w:t xml:space="preserve"> làm thủ tục cần thiết để đề nghị cơ quan nhà nước có thẩm quyền giải quyết.</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7. </w:t>
      </w:r>
      <w:r w:rsidRPr="00AB3A96">
        <w:rPr>
          <w:rFonts w:ascii="Times New Roman" w:hAnsi="Times New Roman"/>
          <w:b/>
          <w:sz w:val="24"/>
          <w:szCs w:val="24"/>
        </w:rPr>
        <w:t>Hướng dẫn việc x</w:t>
      </w:r>
      <w:r w:rsidRPr="00AB3A96">
        <w:rPr>
          <w:rFonts w:ascii="Times New Roman" w:hAnsi="Times New Roman"/>
          <w:b/>
          <w:sz w:val="24"/>
          <w:szCs w:val="24"/>
          <w:lang w:val="vi-VN"/>
        </w:rPr>
        <w:t>ác định phạm vi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Trong trường hợp chưa xác định được vụ, việc</w:t>
      </w:r>
      <w:r w:rsidRPr="00AB3A96">
        <w:rPr>
          <w:rFonts w:ascii="Times New Roman" w:hAnsi="Times New Roman"/>
          <w:sz w:val="24"/>
          <w:szCs w:val="24"/>
        </w:rPr>
        <w:t xml:space="preserve"> có</w:t>
      </w:r>
      <w:r w:rsidRPr="00AB3A96">
        <w:rPr>
          <w:rFonts w:ascii="Times New Roman" w:hAnsi="Times New Roman"/>
          <w:sz w:val="24"/>
          <w:szCs w:val="24"/>
          <w:lang w:val="vi-VN"/>
        </w:rPr>
        <w:t xml:space="preserve"> thuộc phạm vi hòa giải ở cơ sở hay không,</w:t>
      </w:r>
      <w:r w:rsidRPr="00AB3A96">
        <w:rPr>
          <w:rFonts w:ascii="Times New Roman" w:hAnsi="Times New Roman"/>
          <w:sz w:val="24"/>
          <w:szCs w:val="24"/>
        </w:rPr>
        <w:t xml:space="preserve"> thì</w:t>
      </w:r>
      <w:r w:rsidRPr="00AB3A96">
        <w:rPr>
          <w:rFonts w:ascii="Times New Roman" w:hAnsi="Times New Roman"/>
          <w:sz w:val="24"/>
          <w:szCs w:val="24"/>
          <w:lang w:val="vi-VN"/>
        </w:rPr>
        <w:t xml:space="preserve"> hòa giải viên đề nghị công chức </w:t>
      </w:r>
      <w:r w:rsidRPr="00AB3A96">
        <w:rPr>
          <w:rFonts w:ascii="Times New Roman" w:hAnsi="Times New Roman"/>
          <w:sz w:val="24"/>
          <w:szCs w:val="24"/>
        </w:rPr>
        <w:t>T</w:t>
      </w:r>
      <w:r w:rsidRPr="00AB3A96">
        <w:rPr>
          <w:rFonts w:ascii="Times New Roman" w:hAnsi="Times New Roman"/>
          <w:sz w:val="24"/>
          <w:szCs w:val="24"/>
          <w:lang w:val="vi-VN"/>
        </w:rPr>
        <w:t xml:space="preserve">ư pháp - </w:t>
      </w:r>
      <w:r w:rsidRPr="00AB3A96">
        <w:rPr>
          <w:rFonts w:ascii="Times New Roman" w:hAnsi="Times New Roman"/>
          <w:sz w:val="24"/>
          <w:szCs w:val="24"/>
        </w:rPr>
        <w:t>H</w:t>
      </w:r>
      <w:r w:rsidRPr="00AB3A96">
        <w:rPr>
          <w:rFonts w:ascii="Times New Roman" w:hAnsi="Times New Roman"/>
          <w:sz w:val="24"/>
          <w:szCs w:val="24"/>
          <w:lang w:val="vi-VN"/>
        </w:rPr>
        <w:t>ộ tịch hướng dẫn.</w:t>
      </w:r>
    </w:p>
    <w:p w:rsidR="00AB3A96" w:rsidRPr="00AB3A96" w:rsidRDefault="00AB3A96" w:rsidP="00AB3A96">
      <w:pPr>
        <w:pStyle w:val="NormalWeb"/>
        <w:autoSpaceDE w:val="0"/>
        <w:autoSpaceDN w:val="0"/>
        <w:spacing w:before="120" w:beforeAutospacing="0" w:after="120" w:afterAutospacing="0" w:line="360" w:lineRule="exact"/>
        <w:ind w:right="-23"/>
        <w:jc w:val="center"/>
        <w:rPr>
          <w:rFonts w:ascii="Times New Roman" w:hAnsi="Times New Roman"/>
          <w:b/>
          <w:sz w:val="24"/>
          <w:szCs w:val="24"/>
          <w:lang w:val="vi-VN"/>
        </w:rPr>
      </w:pPr>
      <w:r w:rsidRPr="00AB3A96">
        <w:rPr>
          <w:rFonts w:ascii="Times New Roman" w:hAnsi="Times New Roman"/>
          <w:b/>
          <w:sz w:val="24"/>
          <w:szCs w:val="24"/>
          <w:lang w:val="vi-VN"/>
        </w:rPr>
        <w:t>Chương III</w:t>
      </w:r>
    </w:p>
    <w:p w:rsidR="00AB3A96" w:rsidRPr="00AB3A96" w:rsidRDefault="00AB3A96" w:rsidP="00AB3A96">
      <w:pPr>
        <w:pStyle w:val="NormalWeb"/>
        <w:spacing w:before="120" w:beforeAutospacing="0" w:after="120" w:afterAutospacing="0" w:line="360" w:lineRule="exact"/>
        <w:jc w:val="center"/>
        <w:rPr>
          <w:rFonts w:ascii="Times New Roman" w:hAnsi="Times New Roman"/>
          <w:b/>
          <w:sz w:val="24"/>
          <w:szCs w:val="24"/>
          <w:lang w:val="vi-VN"/>
        </w:rPr>
      </w:pPr>
      <w:r w:rsidRPr="00AB3A96">
        <w:rPr>
          <w:rFonts w:ascii="Times New Roman" w:hAnsi="Times New Roman"/>
          <w:b/>
          <w:sz w:val="24"/>
          <w:szCs w:val="24"/>
          <w:lang w:val="vi-VN"/>
        </w:rPr>
        <w:lastRenderedPageBreak/>
        <w:t>HOẠT ĐỘNG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8. Thực hiện hòa giải giữa các bên ở thôn, tổ dân phố khác nhau</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1. </w:t>
      </w:r>
      <w:r w:rsidRPr="00AB3A96">
        <w:rPr>
          <w:rFonts w:ascii="Times New Roman" w:hAnsi="Times New Roman"/>
          <w:sz w:val="24"/>
          <w:szCs w:val="24"/>
        </w:rPr>
        <w:t>Trong trường hợp các bên ở thôn, tổ dân phố khác nhau, thì t</w:t>
      </w:r>
      <w:r w:rsidRPr="00AB3A96">
        <w:rPr>
          <w:rFonts w:ascii="Times New Roman" w:hAnsi="Times New Roman"/>
          <w:sz w:val="24"/>
          <w:szCs w:val="24"/>
          <w:lang w:val="vi-VN"/>
        </w:rPr>
        <w:t>ổ trưởng tổ hòa giải hoặc hòa giải viên được phân công hòa giải ở các thôn, tổ dân phố đó phối hợp</w:t>
      </w:r>
      <w:r w:rsidRPr="00AB3A96">
        <w:rPr>
          <w:rFonts w:ascii="Times New Roman" w:hAnsi="Times New Roman"/>
          <w:sz w:val="24"/>
          <w:szCs w:val="24"/>
        </w:rPr>
        <w:t>,</w:t>
      </w:r>
      <w:r w:rsidRPr="00AB3A96">
        <w:rPr>
          <w:rFonts w:ascii="Times New Roman" w:hAnsi="Times New Roman"/>
          <w:sz w:val="24"/>
          <w:szCs w:val="24"/>
          <w:lang w:val="vi-VN"/>
        </w:rPr>
        <w:t xml:space="preserve"> trao đổi thông tin,</w:t>
      </w:r>
      <w:r w:rsidRPr="00AB3A96">
        <w:rPr>
          <w:rFonts w:ascii="Times New Roman" w:hAnsi="Times New Roman"/>
          <w:sz w:val="24"/>
          <w:szCs w:val="24"/>
        </w:rPr>
        <w:t xml:space="preserve"> bàn về</w:t>
      </w:r>
      <w:r w:rsidRPr="00AB3A96">
        <w:rPr>
          <w:rFonts w:ascii="Times New Roman" w:hAnsi="Times New Roman"/>
          <w:sz w:val="24"/>
          <w:szCs w:val="24"/>
          <w:lang w:val="vi-VN"/>
        </w:rPr>
        <w:t xml:space="preserve"> biện pháp tiến hành hòa giải</w:t>
      </w:r>
      <w:r w:rsidRPr="00AB3A96">
        <w:rPr>
          <w:rFonts w:ascii="Times New Roman" w:hAnsi="Times New Roman"/>
          <w:sz w:val="24"/>
          <w:szCs w:val="24"/>
        </w:rPr>
        <w:t xml:space="preserve"> và thông báo với Trưởng ban công tác Mặt trận tại nơi đó cùng phối hợp giải quyết.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2. Các hòa giải viên </w:t>
      </w:r>
      <w:r w:rsidRPr="00AB3A96">
        <w:rPr>
          <w:rFonts w:ascii="Times New Roman" w:hAnsi="Times New Roman"/>
          <w:sz w:val="24"/>
          <w:szCs w:val="24"/>
        </w:rPr>
        <w:t xml:space="preserve">cùng tiến hành </w:t>
      </w:r>
      <w:r w:rsidRPr="00AB3A96">
        <w:rPr>
          <w:rFonts w:ascii="Times New Roman" w:hAnsi="Times New Roman"/>
          <w:sz w:val="24"/>
          <w:szCs w:val="24"/>
          <w:lang w:val="vi-VN"/>
        </w:rPr>
        <w:t>hòa giải và thông báo kịp thời với tổ trưởng tổ hòa giải về kết quả hòa giải.</w:t>
      </w:r>
    </w:p>
    <w:p w:rsidR="00AB3A96" w:rsidRPr="00AB3A96" w:rsidRDefault="00AB3A96" w:rsidP="00AB3A96">
      <w:pPr>
        <w:pStyle w:val="NormalWeb"/>
        <w:spacing w:before="120" w:beforeAutospacing="0" w:after="120" w:afterAutospacing="0" w:line="360" w:lineRule="exact"/>
        <w:ind w:right="-180" w:firstLine="720"/>
        <w:rPr>
          <w:rFonts w:ascii="Times New Roman" w:hAnsi="Times New Roman"/>
          <w:b/>
          <w:sz w:val="24"/>
          <w:szCs w:val="24"/>
          <w:lang w:val="vi-VN"/>
        </w:rPr>
      </w:pPr>
      <w:r w:rsidRPr="00AB3A96">
        <w:rPr>
          <w:rFonts w:ascii="Times New Roman" w:hAnsi="Times New Roman"/>
          <w:b/>
          <w:sz w:val="24"/>
          <w:szCs w:val="24"/>
          <w:lang w:val="vi-VN"/>
        </w:rPr>
        <w:t>Điều 9. Trách nhiệm của cá nhân</w:t>
      </w:r>
      <w:r w:rsidRPr="00AB3A96">
        <w:rPr>
          <w:rFonts w:ascii="Times New Roman" w:hAnsi="Times New Roman"/>
          <w:b/>
          <w:sz w:val="24"/>
          <w:szCs w:val="24"/>
        </w:rPr>
        <w:t>, tổ chức</w:t>
      </w:r>
      <w:r w:rsidRPr="00AB3A96">
        <w:rPr>
          <w:rFonts w:ascii="Times New Roman" w:hAnsi="Times New Roman"/>
          <w:b/>
          <w:sz w:val="24"/>
          <w:szCs w:val="24"/>
          <w:lang w:val="vi-VN"/>
        </w:rPr>
        <w:t xml:space="preserve"> trong việc theo dõi, đôn đốc </w:t>
      </w:r>
      <w:r w:rsidRPr="00AB3A96">
        <w:rPr>
          <w:rFonts w:ascii="Times New Roman" w:hAnsi="Times New Roman"/>
          <w:b/>
          <w:sz w:val="24"/>
          <w:szCs w:val="24"/>
        </w:rPr>
        <w:t>t</w:t>
      </w:r>
      <w:r w:rsidRPr="00AB3A96">
        <w:rPr>
          <w:rFonts w:ascii="Times New Roman" w:hAnsi="Times New Roman"/>
          <w:b/>
          <w:sz w:val="24"/>
          <w:szCs w:val="24"/>
          <w:lang w:val="vi-VN"/>
        </w:rPr>
        <w:t>hực hiện thỏa thuận hòa giải thành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Hòa giải viên</w:t>
      </w:r>
      <w:r w:rsidRPr="00AB3A96">
        <w:rPr>
          <w:rFonts w:ascii="Times New Roman" w:hAnsi="Times New Roman"/>
          <w:sz w:val="24"/>
          <w:szCs w:val="24"/>
        </w:rPr>
        <w:t>, tổ trưởng tổ hòa giải</w:t>
      </w:r>
      <w:r w:rsidRPr="00AB3A96">
        <w:rPr>
          <w:rFonts w:ascii="Times New Roman" w:hAnsi="Times New Roman"/>
          <w:sz w:val="24"/>
          <w:szCs w:val="24"/>
          <w:lang w:val="vi-VN"/>
        </w:rPr>
        <w:t xml:space="preserve"> có trách nhiệm thực hiện Điều 26 </w:t>
      </w:r>
      <w:r w:rsidRPr="00AB3A96">
        <w:rPr>
          <w:rFonts w:ascii="Times New Roman" w:hAnsi="Times New Roman"/>
          <w:sz w:val="24"/>
          <w:szCs w:val="24"/>
        </w:rPr>
        <w:t xml:space="preserve">của </w:t>
      </w:r>
      <w:r w:rsidRPr="00AB3A96">
        <w:rPr>
          <w:rFonts w:ascii="Times New Roman" w:hAnsi="Times New Roman"/>
          <w:sz w:val="24"/>
          <w:szCs w:val="24"/>
          <w:lang w:val="vi-VN"/>
        </w:rPr>
        <w:t>Luật hòa giải ở cơ sở</w:t>
      </w:r>
      <w:r w:rsidRPr="00AB3A96">
        <w:rPr>
          <w:rFonts w:ascii="Times New Roman" w:hAnsi="Times New Roman"/>
          <w:sz w:val="24"/>
          <w:szCs w:val="24"/>
        </w:rPr>
        <w:t>. Trong trường hợp tổ trưởng tổ hòa giải báo cáo có vấn đề phát sinh khi thực hiện thỏa thuận hòa giải thành, thì</w:t>
      </w:r>
      <w:r w:rsidRPr="00AB3A96">
        <w:rPr>
          <w:rFonts w:ascii="Times New Roman" w:hAnsi="Times New Roman"/>
          <w:sz w:val="24"/>
          <w:szCs w:val="24"/>
          <w:lang w:val="vi-VN"/>
        </w:rPr>
        <w:t xml:space="preserve"> Trưởng ban công tác Mặt trận chủ trì, phối hợp với trưởng thôn, tổ trưởng</w:t>
      </w:r>
      <w:r w:rsidRPr="00AB3A96">
        <w:rPr>
          <w:rFonts w:ascii="Times New Roman" w:hAnsi="Times New Roman"/>
          <w:sz w:val="24"/>
          <w:szCs w:val="24"/>
        </w:rPr>
        <w:t xml:space="preserve"> tổ</w:t>
      </w:r>
      <w:r w:rsidRPr="00AB3A96">
        <w:rPr>
          <w:rFonts w:ascii="Times New Roman" w:hAnsi="Times New Roman"/>
          <w:sz w:val="24"/>
          <w:szCs w:val="24"/>
          <w:lang w:val="vi-VN"/>
        </w:rPr>
        <w:t xml:space="preserve"> dân phố, gia đình, dòng họ, người có uy tín vận động, thuyết phục,có biện pháp giải quyết kịp thời</w:t>
      </w:r>
      <w:r w:rsidRPr="00AB3A96">
        <w:rPr>
          <w:rFonts w:ascii="Times New Roman" w:hAnsi="Times New Roman"/>
          <w:sz w:val="24"/>
          <w:szCs w:val="24"/>
        </w:rPr>
        <w:t xml:space="preserve"> vấn đề phát sinh đó</w:t>
      </w:r>
      <w:r w:rsidRPr="00AB3A96">
        <w:rPr>
          <w:rFonts w:ascii="Times New Roman" w:hAnsi="Times New Roman"/>
          <w:sz w:val="24"/>
          <w:szCs w:val="24"/>
          <w:lang w:val="vi-VN"/>
        </w:rPr>
        <w:t>.</w:t>
      </w:r>
    </w:p>
    <w:p w:rsidR="00AB3A96" w:rsidRPr="00AB3A96" w:rsidRDefault="00AB3A96" w:rsidP="00AB3A96">
      <w:pPr>
        <w:spacing w:before="120" w:after="120" w:line="360" w:lineRule="exact"/>
        <w:ind w:firstLine="720"/>
        <w:rPr>
          <w:b/>
          <w:lang w:val="vi-VN"/>
        </w:rPr>
      </w:pPr>
      <w:r w:rsidRPr="00AB3A96">
        <w:rPr>
          <w:b/>
          <w:lang w:val="vi-VN"/>
        </w:rPr>
        <w:t xml:space="preserve">Điều 10. Giải quyết trường hợp hòa giải không thành </w:t>
      </w:r>
    </w:p>
    <w:p w:rsidR="00AB3A96" w:rsidRPr="00AB3A96" w:rsidRDefault="00AB3A96" w:rsidP="00AB3A96">
      <w:pPr>
        <w:spacing w:before="120" w:after="120" w:line="360" w:lineRule="exact"/>
        <w:ind w:firstLine="720"/>
        <w:jc w:val="both"/>
        <w:rPr>
          <w:lang w:val="vi-VN"/>
        </w:rPr>
      </w:pPr>
      <w:r w:rsidRPr="00AB3A96">
        <w:rPr>
          <w:lang w:val="vi-VN"/>
        </w:rPr>
        <w:t xml:space="preserve">1. Trường hợp các bên không đạt được thỏa thuận và cả hai bên yêu cầu tiếp tục hòa giải, </w:t>
      </w:r>
      <w:r w:rsidRPr="00AB3A96">
        <w:t xml:space="preserve">thì </w:t>
      </w:r>
      <w:r w:rsidRPr="00AB3A96">
        <w:rPr>
          <w:lang w:val="vi-VN"/>
        </w:rPr>
        <w:t>hòa giải viên</w:t>
      </w:r>
      <w:r w:rsidRPr="00AB3A96">
        <w:t xml:space="preserve"> tiếp tục</w:t>
      </w:r>
      <w:r w:rsidRPr="00AB3A96">
        <w:rPr>
          <w:lang w:val="vi-VN"/>
        </w:rPr>
        <w:t xml:space="preserve"> tiến hành hòa giải.</w:t>
      </w:r>
    </w:p>
    <w:p w:rsidR="00AB3A96" w:rsidRPr="00AB3A96" w:rsidRDefault="00AB3A96" w:rsidP="00AB3A96">
      <w:pPr>
        <w:spacing w:before="120" w:after="120" w:line="360" w:lineRule="exact"/>
        <w:ind w:firstLine="720"/>
        <w:jc w:val="both"/>
        <w:rPr>
          <w:lang w:val="vi-VN"/>
        </w:rPr>
      </w:pPr>
      <w:r w:rsidRPr="00AB3A96">
        <w:rPr>
          <w:lang w:val="vi-VN"/>
        </w:rPr>
        <w:t>2. Trường hợp các bên không đạt được thỏa thuận và một bên yêu cầu tiếp tục hòa giải,</w:t>
      </w:r>
      <w:r w:rsidRPr="00AB3A96">
        <w:t xml:space="preserve"> nhưng </w:t>
      </w:r>
      <w:r w:rsidRPr="00AB3A96">
        <w:rPr>
          <w:lang w:val="vi-VN"/>
        </w:rPr>
        <w:t xml:space="preserve">có căn cứ cho rằng việc tiếp tục hòa giải không thể đạt kết quả thì hòa giải viên quyết định kết thúc hòa giải theo quy định tại </w:t>
      </w:r>
      <w:r w:rsidRPr="00AB3A96">
        <w:t>K</w:t>
      </w:r>
      <w:r w:rsidRPr="00AB3A96">
        <w:rPr>
          <w:lang w:val="vi-VN"/>
        </w:rPr>
        <w:t>hoản 3 Điều 23</w:t>
      </w:r>
      <w:r w:rsidRPr="00AB3A96">
        <w:t xml:space="preserve"> của</w:t>
      </w:r>
      <w:r w:rsidRPr="00AB3A96">
        <w:rPr>
          <w:lang w:val="vi-VN"/>
        </w:rPr>
        <w:t xml:space="preserve"> Luật hòa giải ở cơ sở và hướng dẫn các bên đề nghị cơ quan</w:t>
      </w:r>
      <w:r w:rsidRPr="00AB3A96">
        <w:t xml:space="preserve"> nhà nước</w:t>
      </w:r>
      <w:r w:rsidRPr="00AB3A96">
        <w:rPr>
          <w:lang w:val="vi-VN"/>
        </w:rPr>
        <w:t xml:space="preserve"> có thẩm quyền giải quyết theo quy định của pháp luật.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3. </w:t>
      </w:r>
      <w:r w:rsidRPr="00AB3A96">
        <w:rPr>
          <w:rFonts w:ascii="Times New Roman" w:hAnsi="Times New Roman"/>
          <w:sz w:val="24"/>
          <w:szCs w:val="24"/>
        </w:rPr>
        <w:t xml:space="preserve">Trường hợp </w:t>
      </w:r>
      <w:r w:rsidRPr="00AB3A96">
        <w:rPr>
          <w:rFonts w:ascii="Times New Roman" w:hAnsi="Times New Roman"/>
          <w:sz w:val="24"/>
          <w:szCs w:val="24"/>
          <w:lang w:val="vi-VN"/>
        </w:rPr>
        <w:t xml:space="preserve">các bên </w:t>
      </w:r>
      <w:r w:rsidRPr="00AB3A96">
        <w:rPr>
          <w:rFonts w:ascii="Times New Roman" w:hAnsi="Times New Roman"/>
          <w:sz w:val="24"/>
          <w:szCs w:val="24"/>
        </w:rPr>
        <w:t xml:space="preserve">yêu cầu lập văn bản hòa giải không thành, </w:t>
      </w:r>
      <w:r w:rsidRPr="00AB3A96">
        <w:rPr>
          <w:rFonts w:ascii="Times New Roman" w:hAnsi="Times New Roman"/>
          <w:sz w:val="24"/>
          <w:szCs w:val="24"/>
          <w:lang w:val="vi-VN"/>
        </w:rPr>
        <w:t>thì hòa giải viên lập văn bản</w:t>
      </w:r>
      <w:r w:rsidRPr="00AB3A96">
        <w:rPr>
          <w:rFonts w:ascii="Times New Roman" w:hAnsi="Times New Roman"/>
          <w:sz w:val="24"/>
          <w:szCs w:val="24"/>
        </w:rPr>
        <w:t>,</w:t>
      </w:r>
      <w:r w:rsidRPr="00AB3A96">
        <w:rPr>
          <w:rFonts w:ascii="Times New Roman" w:hAnsi="Times New Roman"/>
          <w:sz w:val="24"/>
          <w:szCs w:val="24"/>
          <w:lang w:val="vi-VN"/>
        </w:rPr>
        <w:t xml:space="preserve"> ghi rõ thông tin cơ bản về các bên; nội dung chủ yếu của vụ, việc;</w:t>
      </w:r>
      <w:r w:rsidRPr="00AB3A96">
        <w:rPr>
          <w:rFonts w:ascii="Times New Roman" w:hAnsi="Times New Roman"/>
          <w:sz w:val="24"/>
          <w:szCs w:val="24"/>
        </w:rPr>
        <w:t xml:space="preserve"> yêu cầu của các bên;</w:t>
      </w:r>
      <w:r w:rsidRPr="00AB3A96">
        <w:rPr>
          <w:rFonts w:ascii="Times New Roman" w:hAnsi="Times New Roman"/>
          <w:sz w:val="24"/>
          <w:szCs w:val="24"/>
          <w:lang w:val="vi-VN"/>
        </w:rPr>
        <w:t xml:space="preserve"> lý do hòa giải không thành</w:t>
      </w:r>
      <w:r w:rsidRPr="00AB3A96">
        <w:rPr>
          <w:rFonts w:ascii="Times New Roman" w:hAnsi="Times New Roman"/>
          <w:sz w:val="24"/>
          <w:szCs w:val="24"/>
        </w:rPr>
        <w:t xml:space="preserve">; </w:t>
      </w:r>
      <w:r w:rsidRPr="00AB3A96">
        <w:rPr>
          <w:rFonts w:ascii="Times New Roman" w:hAnsi="Times New Roman"/>
          <w:sz w:val="24"/>
          <w:szCs w:val="24"/>
          <w:lang w:val="vi-VN"/>
        </w:rPr>
        <w:t>chữ ký của hòa giải viên.</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11. Sổ theo dõi hoạt động hòa giải ở cơ sở</w:t>
      </w:r>
    </w:p>
    <w:p w:rsidR="00AB3A96" w:rsidRPr="00AB3A96" w:rsidRDefault="00AB3A96" w:rsidP="00AB3A96">
      <w:pPr>
        <w:spacing w:before="120" w:after="120" w:line="360" w:lineRule="exact"/>
        <w:ind w:firstLine="720"/>
        <w:rPr>
          <w:lang w:val="vi-VN"/>
        </w:rPr>
      </w:pPr>
      <w:r w:rsidRPr="00AB3A96">
        <w:rPr>
          <w:lang w:val="vi-VN"/>
        </w:rPr>
        <w:t>1. Sổ theo dõi hoạt động hòa giải</w:t>
      </w:r>
      <w:r w:rsidRPr="00AB3A96">
        <w:t xml:space="preserve"> ở cơ sởcó</w:t>
      </w:r>
      <w:r w:rsidRPr="00AB3A96">
        <w:rPr>
          <w:lang w:val="vi-VN"/>
        </w:rPr>
        <w:t xml:space="preserve"> nội dung chủ yếu sau đây:</w:t>
      </w:r>
    </w:p>
    <w:p w:rsidR="00AB3A96" w:rsidRPr="00AB3A96" w:rsidRDefault="00AB3A96" w:rsidP="00AB3A96">
      <w:pPr>
        <w:spacing w:before="120" w:after="120" w:line="360" w:lineRule="exact"/>
        <w:ind w:firstLine="720"/>
        <w:jc w:val="both"/>
        <w:rPr>
          <w:lang w:val="vi-VN"/>
        </w:rPr>
      </w:pPr>
      <w:r w:rsidRPr="00AB3A96">
        <w:rPr>
          <w:lang w:val="vi-VN"/>
        </w:rPr>
        <w:t>a) Ngày, tháng, năm nhận vụ, việc hoà giải;</w:t>
      </w:r>
    </w:p>
    <w:p w:rsidR="00AB3A96" w:rsidRPr="00AB3A96" w:rsidRDefault="00AB3A96" w:rsidP="00AB3A96">
      <w:pPr>
        <w:tabs>
          <w:tab w:val="left" w:pos="840"/>
          <w:tab w:val="left" w:pos="1320"/>
          <w:tab w:val="left" w:pos="2280"/>
        </w:tabs>
        <w:spacing w:before="120" w:after="120" w:line="360" w:lineRule="exact"/>
        <w:ind w:firstLine="720"/>
        <w:jc w:val="both"/>
        <w:rPr>
          <w:lang w:val="vi-VN"/>
        </w:rPr>
      </w:pPr>
      <w:r w:rsidRPr="00AB3A96">
        <w:rPr>
          <w:lang w:val="vi-VN"/>
        </w:rPr>
        <w:t xml:space="preserve">b) Họ, tên, tuổi, địa chỉ </w:t>
      </w:r>
      <w:r w:rsidRPr="00AB3A96">
        <w:t xml:space="preserve">của </w:t>
      </w:r>
      <w:r w:rsidRPr="00AB3A96">
        <w:rPr>
          <w:lang w:val="vi-VN"/>
        </w:rPr>
        <w:t>các bên; người có liên quan đến vụ, việc hoà giải;</w:t>
      </w:r>
    </w:p>
    <w:p w:rsidR="00AB3A96" w:rsidRPr="00AB3A96" w:rsidRDefault="00AB3A96" w:rsidP="00AB3A96">
      <w:pPr>
        <w:tabs>
          <w:tab w:val="left" w:pos="840"/>
          <w:tab w:val="left" w:pos="1320"/>
          <w:tab w:val="left" w:pos="2280"/>
        </w:tabs>
        <w:spacing w:before="120" w:after="120" w:line="360" w:lineRule="exact"/>
        <w:ind w:firstLine="720"/>
        <w:jc w:val="both"/>
        <w:rPr>
          <w:lang w:val="vi-VN"/>
        </w:rPr>
      </w:pPr>
      <w:r w:rsidRPr="00AB3A96">
        <w:rPr>
          <w:lang w:val="vi-VN"/>
        </w:rPr>
        <w:t>c) H</w:t>
      </w:r>
      <w:r w:rsidRPr="00AB3A96">
        <w:t>ọ, tên của h</w:t>
      </w:r>
      <w:r w:rsidRPr="00AB3A96">
        <w:rPr>
          <w:lang w:val="vi-VN"/>
        </w:rPr>
        <w:t>òa giải viên</w:t>
      </w:r>
      <w:r w:rsidRPr="00AB3A96">
        <w:t>,</w:t>
      </w:r>
      <w:r w:rsidRPr="00AB3A96">
        <w:rPr>
          <w:lang w:val="vi-VN"/>
        </w:rPr>
        <w:t xml:space="preserve"> người được mời tham gia hoà giải (nếu có);</w:t>
      </w:r>
    </w:p>
    <w:p w:rsidR="00AB3A96" w:rsidRPr="00AB3A96" w:rsidRDefault="00AB3A96" w:rsidP="00AB3A96">
      <w:pPr>
        <w:tabs>
          <w:tab w:val="left" w:pos="840"/>
          <w:tab w:val="left" w:pos="1320"/>
          <w:tab w:val="left" w:pos="2280"/>
        </w:tabs>
        <w:spacing w:before="120" w:after="120" w:line="360" w:lineRule="exact"/>
        <w:ind w:firstLine="720"/>
        <w:jc w:val="both"/>
        <w:rPr>
          <w:i/>
        </w:rPr>
      </w:pPr>
      <w:r w:rsidRPr="00AB3A96">
        <w:rPr>
          <w:lang w:val="vi-VN"/>
        </w:rPr>
        <w:t>d) Nội dung chủ yếu của vụ, việc</w:t>
      </w:r>
      <w:r w:rsidRPr="00AB3A96">
        <w:t xml:space="preserve"> và yêu cầu của các bên;</w:t>
      </w:r>
    </w:p>
    <w:p w:rsidR="00AB3A96" w:rsidRPr="00AB3A96" w:rsidRDefault="00AB3A96" w:rsidP="00AB3A96">
      <w:pPr>
        <w:tabs>
          <w:tab w:val="left" w:pos="840"/>
          <w:tab w:val="left" w:pos="1320"/>
          <w:tab w:val="left" w:pos="2280"/>
        </w:tabs>
        <w:spacing w:before="120" w:after="120" w:line="360" w:lineRule="exact"/>
        <w:ind w:firstLine="720"/>
        <w:jc w:val="both"/>
        <w:rPr>
          <w:lang w:val="vi-VN"/>
        </w:rPr>
      </w:pPr>
      <w:r w:rsidRPr="00AB3A96">
        <w:lastRenderedPageBreak/>
        <w:t>đ</w:t>
      </w:r>
      <w:r w:rsidRPr="00AB3A96">
        <w:rPr>
          <w:lang w:val="vi-VN"/>
        </w:rPr>
        <w:t>) Kết quả hòa giải;</w:t>
      </w:r>
    </w:p>
    <w:p w:rsidR="00AB3A96" w:rsidRPr="00AB3A96" w:rsidRDefault="00AB3A96" w:rsidP="00AB3A96">
      <w:pPr>
        <w:tabs>
          <w:tab w:val="left" w:pos="840"/>
          <w:tab w:val="left" w:pos="1320"/>
          <w:tab w:val="left" w:pos="2280"/>
        </w:tabs>
        <w:spacing w:before="120" w:after="120" w:line="360" w:lineRule="exact"/>
        <w:ind w:firstLine="720"/>
        <w:jc w:val="both"/>
      </w:pPr>
      <w:r w:rsidRPr="00AB3A96">
        <w:t>e</w:t>
      </w:r>
      <w:r w:rsidRPr="00AB3A96">
        <w:rPr>
          <w:lang w:val="vi-VN"/>
        </w:rPr>
        <w:t xml:space="preserve">) Chữ ký của hòa giải viên; người chứng kiến việc hòa giải và người được mời tham gia hòa giải (nếu có). </w:t>
      </w:r>
    </w:p>
    <w:p w:rsidR="00AB3A96" w:rsidRPr="00AB3A96" w:rsidRDefault="00AB3A96" w:rsidP="00AB3A96">
      <w:pPr>
        <w:tabs>
          <w:tab w:val="left" w:pos="840"/>
          <w:tab w:val="left" w:pos="1320"/>
          <w:tab w:val="left" w:pos="2280"/>
        </w:tabs>
        <w:spacing w:before="120" w:after="120" w:line="360" w:lineRule="exact"/>
        <w:ind w:firstLine="720"/>
        <w:jc w:val="both"/>
      </w:pPr>
      <w:r w:rsidRPr="00AB3A96">
        <w:t xml:space="preserve">2. Sau khi kết thúc hòa giải, hòa giải viên có </w:t>
      </w:r>
      <w:r w:rsidRPr="00AB3A96">
        <w:rPr>
          <w:lang w:val="vi-VN"/>
        </w:rPr>
        <w:t>trách nhiệm ghi nội dung vụ, việc hòa giải vào Sổ theo dõi hoạt động hòa giải ở cơ sở</w:t>
      </w:r>
      <w:r w:rsidRPr="00AB3A96">
        <w:t xml:space="preserve"> và chịu trách nhiệm về tính chính xác của nội dung ghi sổ.</w:t>
      </w:r>
    </w:p>
    <w:p w:rsidR="00AB3A96" w:rsidRPr="00AB3A96" w:rsidRDefault="00AB3A96" w:rsidP="00AB3A96">
      <w:pPr>
        <w:tabs>
          <w:tab w:val="left" w:pos="840"/>
          <w:tab w:val="left" w:pos="1320"/>
          <w:tab w:val="left" w:pos="2280"/>
        </w:tabs>
        <w:spacing w:before="120" w:after="120" w:line="360" w:lineRule="exact"/>
        <w:ind w:firstLine="720"/>
        <w:jc w:val="both"/>
        <w:rPr>
          <w:lang w:val="vi-VN"/>
        </w:rPr>
      </w:pPr>
      <w:r w:rsidRPr="00AB3A96">
        <w:t>3</w:t>
      </w:r>
      <w:r w:rsidRPr="00AB3A96">
        <w:rPr>
          <w:lang w:val="vi-VN"/>
        </w:rPr>
        <w:t>. Tổ trưởng tổ hòa giải có trách nhiệm lưu giữ</w:t>
      </w:r>
      <w:r w:rsidRPr="00AB3A96">
        <w:t xml:space="preserve">, đôn đốc việc ghi </w:t>
      </w:r>
      <w:r w:rsidRPr="00AB3A96">
        <w:rPr>
          <w:lang w:val="vi-VN"/>
        </w:rPr>
        <w:t xml:space="preserve">Sổ theo dõi hoạt động hòa giải ở cơ sở. </w:t>
      </w:r>
    </w:p>
    <w:p w:rsidR="00AB3A96" w:rsidRPr="00AB3A96" w:rsidRDefault="00AB3A96" w:rsidP="00AB3A96">
      <w:pPr>
        <w:pStyle w:val="NormalWeb"/>
        <w:spacing w:before="120" w:beforeAutospacing="0" w:after="120" w:afterAutospacing="0" w:line="360" w:lineRule="exact"/>
        <w:jc w:val="center"/>
        <w:rPr>
          <w:rFonts w:ascii="Times New Roman" w:hAnsi="Times New Roman"/>
          <w:b/>
          <w:sz w:val="24"/>
          <w:szCs w:val="24"/>
          <w:lang w:val="vi-VN"/>
        </w:rPr>
      </w:pPr>
      <w:r w:rsidRPr="00AB3A96">
        <w:rPr>
          <w:rFonts w:ascii="Times New Roman" w:hAnsi="Times New Roman"/>
          <w:b/>
          <w:sz w:val="24"/>
          <w:szCs w:val="24"/>
          <w:lang w:val="vi-VN"/>
        </w:rPr>
        <w:t>Chương IV</w:t>
      </w:r>
    </w:p>
    <w:p w:rsidR="00AB3A96" w:rsidRPr="00AB3A96" w:rsidRDefault="00AB3A96" w:rsidP="00AB3A96">
      <w:pPr>
        <w:pStyle w:val="NormalWeb"/>
        <w:spacing w:before="120" w:beforeAutospacing="0" w:after="120" w:afterAutospacing="0" w:line="360" w:lineRule="exact"/>
        <w:jc w:val="center"/>
        <w:rPr>
          <w:rFonts w:ascii="Times New Roman" w:hAnsi="Times New Roman"/>
          <w:b/>
          <w:sz w:val="24"/>
          <w:szCs w:val="24"/>
          <w:lang w:val="vi-VN"/>
        </w:rPr>
      </w:pPr>
      <w:r w:rsidRPr="00AB3A96">
        <w:rPr>
          <w:rFonts w:ascii="Times New Roman" w:hAnsi="Times New Roman"/>
          <w:b/>
          <w:sz w:val="24"/>
          <w:szCs w:val="24"/>
          <w:lang w:val="vi-VN"/>
        </w:rPr>
        <w:t>HỖ TRỢ KINH PHÍ CHO CÔNG TÁC HÒA GIẢI Ở CƠ SỞ                                 VÀ HÒA GIẢI VIÊN</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12. Kinh phí hỗ trợ cho công tác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Kinh phí hỗ trợ cho công tác hòa giải ở cơ sở quy định tại </w:t>
      </w:r>
      <w:r w:rsidRPr="00AB3A96">
        <w:rPr>
          <w:rFonts w:ascii="Times New Roman" w:hAnsi="Times New Roman"/>
          <w:sz w:val="24"/>
          <w:szCs w:val="24"/>
        </w:rPr>
        <w:t>K</w:t>
      </w:r>
      <w:r w:rsidRPr="00AB3A96">
        <w:rPr>
          <w:rFonts w:ascii="Times New Roman" w:hAnsi="Times New Roman"/>
          <w:sz w:val="24"/>
          <w:szCs w:val="24"/>
          <w:lang w:val="vi-VN"/>
        </w:rPr>
        <w:t xml:space="preserve">hoản 1 Điều 6 </w:t>
      </w:r>
      <w:r w:rsidRPr="00AB3A96">
        <w:rPr>
          <w:rFonts w:ascii="Times New Roman" w:hAnsi="Times New Roman"/>
          <w:sz w:val="24"/>
          <w:szCs w:val="24"/>
        </w:rPr>
        <w:t xml:space="preserve">của </w:t>
      </w:r>
      <w:r w:rsidRPr="00AB3A96">
        <w:rPr>
          <w:rFonts w:ascii="Times New Roman" w:hAnsi="Times New Roman"/>
          <w:sz w:val="24"/>
          <w:szCs w:val="24"/>
          <w:lang w:val="vi-VN"/>
        </w:rPr>
        <w:t>Luật hòa giải ở cơ sở được thực hiện như sau:</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1. Kinh phí cho quản lý nhà nước về hòa giải ở cơ sở do ngân sách nhà nước bảo đảm theo phân cấp ngân sách hiện hành</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2. Các tỉnh, thành phố trực thuộc Trung ương tự cân đối được ngân sách bố trí, sử dụng nguồn thu ngân sách của địa phương để hỗ trợ kinh phí cho công tác hòa giải ở cơ sở</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 xml:space="preserve">3. Ngân sách Trung ương chi bổ sung cho </w:t>
      </w:r>
      <w:r w:rsidRPr="00AB3A96">
        <w:rPr>
          <w:rFonts w:ascii="Times New Roman" w:hAnsi="Times New Roman"/>
          <w:sz w:val="24"/>
          <w:szCs w:val="24"/>
        </w:rPr>
        <w:t xml:space="preserve">các tỉnh </w:t>
      </w:r>
      <w:r w:rsidRPr="00AB3A96">
        <w:rPr>
          <w:rFonts w:ascii="Times New Roman" w:hAnsi="Times New Roman"/>
          <w:sz w:val="24"/>
          <w:szCs w:val="24"/>
          <w:lang w:val="vi-VN"/>
        </w:rPr>
        <w:t>chưa tự cân đối được ngân sách để hỗ trợ kinh phí cho công tác hòa giải ở cơ sở trên cơ sở đề nghị của Ủy ban nhân dân cấp tỉnh</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4. </w:t>
      </w:r>
      <w:r w:rsidRPr="00AB3A96">
        <w:rPr>
          <w:rFonts w:ascii="Times New Roman" w:hAnsi="Times New Roman"/>
          <w:sz w:val="24"/>
          <w:szCs w:val="24"/>
        </w:rPr>
        <w:t>Việc s</w:t>
      </w:r>
      <w:r w:rsidRPr="00AB3A96">
        <w:rPr>
          <w:rFonts w:ascii="Times New Roman" w:hAnsi="Times New Roman"/>
          <w:sz w:val="24"/>
          <w:szCs w:val="24"/>
          <w:lang w:val="vi-VN"/>
        </w:rPr>
        <w:t>ử dụng kinh phí hỗ trợ cho công tác hòa giải ở cơ sở được thực hiện theo phân cấp ngân sách hiện hành.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13. Nội dung hỗ trợ </w:t>
      </w:r>
      <w:r w:rsidRPr="00AB3A96">
        <w:rPr>
          <w:rFonts w:ascii="Times New Roman" w:hAnsi="Times New Roman"/>
          <w:b/>
          <w:sz w:val="24"/>
          <w:szCs w:val="24"/>
        </w:rPr>
        <w:t xml:space="preserve">kinh phí </w:t>
      </w:r>
      <w:r w:rsidRPr="00AB3A96">
        <w:rPr>
          <w:rFonts w:ascii="Times New Roman" w:hAnsi="Times New Roman"/>
          <w:b/>
          <w:sz w:val="24"/>
          <w:szCs w:val="24"/>
          <w:lang w:val="vi-VN"/>
        </w:rPr>
        <w:t>cho tổ hòa giải và hòa giải viên</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rPr>
        <w:t>1</w:t>
      </w:r>
      <w:r w:rsidRPr="00AB3A96">
        <w:rPr>
          <w:rFonts w:ascii="Times New Roman" w:hAnsi="Times New Roman"/>
          <w:sz w:val="24"/>
          <w:szCs w:val="24"/>
          <w:lang w:val="vi-VN"/>
        </w:rPr>
        <w:t xml:space="preserve">. Chi hỗ trợ để </w:t>
      </w:r>
      <w:r w:rsidRPr="00AB3A96">
        <w:rPr>
          <w:rFonts w:ascii="Times New Roman" w:hAnsi="Times New Roman"/>
          <w:sz w:val="24"/>
          <w:szCs w:val="24"/>
        </w:rPr>
        <w:t xml:space="preserve">mua văn phòng phẩm; </w:t>
      </w:r>
      <w:r w:rsidRPr="00AB3A96">
        <w:rPr>
          <w:rFonts w:ascii="Times New Roman" w:hAnsi="Times New Roman"/>
          <w:sz w:val="24"/>
          <w:szCs w:val="24"/>
          <w:lang w:val="vi-VN"/>
        </w:rPr>
        <w:t>mua</w:t>
      </w:r>
      <w:r w:rsidRPr="00AB3A96">
        <w:rPr>
          <w:rFonts w:ascii="Times New Roman" w:hAnsi="Times New Roman"/>
          <w:sz w:val="24"/>
          <w:szCs w:val="24"/>
        </w:rPr>
        <w:t>, sao chụp</w:t>
      </w:r>
      <w:r w:rsidRPr="00AB3A96">
        <w:rPr>
          <w:rFonts w:ascii="Times New Roman" w:hAnsi="Times New Roman"/>
          <w:sz w:val="24"/>
          <w:szCs w:val="24"/>
          <w:lang w:val="vi-VN"/>
        </w:rPr>
        <w:t xml:space="preserve"> tài liệu phục vụ hoạt động của tổ hòa giải; tổ chức các cuộc họp, sơ kết, tổng kết hoạt động của tổ hòa giải</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rPr>
        <w:t>2</w:t>
      </w:r>
      <w:r w:rsidRPr="00AB3A96">
        <w:rPr>
          <w:rFonts w:ascii="Times New Roman" w:hAnsi="Times New Roman"/>
          <w:sz w:val="24"/>
          <w:szCs w:val="24"/>
          <w:lang w:val="vi-VN"/>
        </w:rPr>
        <w:t xml:space="preserve">. Chi thù lao cho hòa giải viên theo vụ, việc; chi hỗ trợ cho hòa giải viên khi gặp tai nạn hoặc rủi ro ảnh hưởng đến sức khỏe, tính mạng trong khi thực hiện </w:t>
      </w:r>
      <w:r w:rsidRPr="00AB3A96">
        <w:rPr>
          <w:rFonts w:ascii="Times New Roman" w:hAnsi="Times New Roman"/>
          <w:sz w:val="24"/>
          <w:szCs w:val="24"/>
        </w:rPr>
        <w:t xml:space="preserve">hoạt động </w:t>
      </w:r>
      <w:r w:rsidRPr="00AB3A96">
        <w:rPr>
          <w:rFonts w:ascii="Times New Roman" w:hAnsi="Times New Roman"/>
          <w:sz w:val="24"/>
          <w:szCs w:val="24"/>
          <w:lang w:val="vi-VN"/>
        </w:rPr>
        <w:t>hòa giải</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14. Điều kiện </w:t>
      </w:r>
      <w:r w:rsidRPr="00AB3A96">
        <w:rPr>
          <w:rFonts w:ascii="Times New Roman" w:hAnsi="Times New Roman"/>
          <w:b/>
          <w:sz w:val="24"/>
          <w:szCs w:val="24"/>
        </w:rPr>
        <w:t xml:space="preserve">được hưởng </w:t>
      </w:r>
      <w:r w:rsidRPr="00AB3A96">
        <w:rPr>
          <w:rFonts w:ascii="Times New Roman" w:hAnsi="Times New Roman"/>
          <w:b/>
          <w:sz w:val="24"/>
          <w:szCs w:val="24"/>
          <w:lang w:val="vi-VN"/>
        </w:rPr>
        <w:t>thù lao theo vụ, việc của hòa giải viên</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1. Vụ, việc được tiến hành hòa giải và đã kết thúc theo quy định tại Điều 23 </w:t>
      </w:r>
      <w:r w:rsidRPr="00AB3A96">
        <w:rPr>
          <w:rFonts w:ascii="Times New Roman" w:hAnsi="Times New Roman"/>
          <w:sz w:val="24"/>
          <w:szCs w:val="24"/>
        </w:rPr>
        <w:t xml:space="preserve">của </w:t>
      </w:r>
      <w:r w:rsidRPr="00AB3A96">
        <w:rPr>
          <w:rFonts w:ascii="Times New Roman" w:hAnsi="Times New Roman"/>
          <w:sz w:val="24"/>
          <w:szCs w:val="24"/>
          <w:lang w:val="vi-VN"/>
        </w:rPr>
        <w:t>Luật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lastRenderedPageBreak/>
        <w:t xml:space="preserve">2. Hòa giải viên không vi phạm nghĩa vụ quy định tại Điều 10 </w:t>
      </w:r>
      <w:r w:rsidRPr="00AB3A96">
        <w:rPr>
          <w:rFonts w:ascii="Times New Roman" w:hAnsi="Times New Roman"/>
          <w:sz w:val="24"/>
          <w:szCs w:val="24"/>
        </w:rPr>
        <w:t xml:space="preserve">của </w:t>
      </w:r>
      <w:r w:rsidRPr="00AB3A96">
        <w:rPr>
          <w:rFonts w:ascii="Times New Roman" w:hAnsi="Times New Roman"/>
          <w:sz w:val="24"/>
          <w:szCs w:val="24"/>
          <w:lang w:val="vi-VN"/>
        </w:rPr>
        <w:t>Luật hòa giải ở cơ sở.</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bCs/>
          <w:sz w:val="24"/>
          <w:szCs w:val="24"/>
          <w:lang w:val="vi-VN"/>
        </w:rPr>
      </w:pPr>
      <w:r w:rsidRPr="00AB3A96">
        <w:rPr>
          <w:rFonts w:ascii="Times New Roman" w:hAnsi="Times New Roman"/>
          <w:b/>
          <w:sz w:val="24"/>
          <w:szCs w:val="24"/>
          <w:lang w:val="vi-VN"/>
        </w:rPr>
        <w:t xml:space="preserve">Điều 15. </w:t>
      </w:r>
      <w:r w:rsidRPr="00AB3A96">
        <w:rPr>
          <w:rFonts w:ascii="Times New Roman" w:hAnsi="Times New Roman"/>
          <w:b/>
          <w:bCs/>
          <w:sz w:val="24"/>
          <w:szCs w:val="24"/>
          <w:lang w:val="vi-VN"/>
        </w:rPr>
        <w:t>Thủ tục</w:t>
      </w:r>
      <w:r w:rsidRPr="00AB3A96">
        <w:rPr>
          <w:rFonts w:ascii="Times New Roman" w:hAnsi="Times New Roman"/>
          <w:b/>
          <w:bCs/>
          <w:sz w:val="24"/>
          <w:szCs w:val="24"/>
        </w:rPr>
        <w:t xml:space="preserve"> thanh toán </w:t>
      </w:r>
      <w:r w:rsidRPr="00AB3A96">
        <w:rPr>
          <w:rFonts w:ascii="Times New Roman" w:hAnsi="Times New Roman"/>
          <w:b/>
          <w:bCs/>
          <w:sz w:val="24"/>
          <w:szCs w:val="24"/>
          <w:lang w:val="vi-VN"/>
        </w:rPr>
        <w:t>thù lao cho hòa giải viên</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1. </w:t>
      </w:r>
      <w:r w:rsidRPr="00AB3A96">
        <w:rPr>
          <w:rFonts w:ascii="Times New Roman" w:hAnsi="Times New Roman"/>
          <w:sz w:val="24"/>
          <w:szCs w:val="24"/>
        </w:rPr>
        <w:t>Tổ trưởng tổ hòa giải lập h</w:t>
      </w:r>
      <w:r w:rsidRPr="00AB3A96">
        <w:rPr>
          <w:rFonts w:ascii="Times New Roman" w:hAnsi="Times New Roman"/>
          <w:sz w:val="24"/>
          <w:szCs w:val="24"/>
          <w:lang w:val="vi-VN"/>
        </w:rPr>
        <w:t xml:space="preserve">ồ sơ đề nghị </w:t>
      </w:r>
      <w:r w:rsidRPr="00AB3A96">
        <w:rPr>
          <w:rFonts w:ascii="Times New Roman" w:hAnsi="Times New Roman"/>
          <w:sz w:val="24"/>
          <w:szCs w:val="24"/>
        </w:rPr>
        <w:t xml:space="preserve">thanh toán </w:t>
      </w:r>
      <w:r w:rsidRPr="00AB3A96">
        <w:rPr>
          <w:rFonts w:ascii="Times New Roman" w:hAnsi="Times New Roman"/>
          <w:sz w:val="24"/>
          <w:szCs w:val="24"/>
          <w:lang w:val="vi-VN"/>
        </w:rPr>
        <w:t>thù lao cho hòa giải viên</w:t>
      </w:r>
      <w:r w:rsidRPr="00AB3A96">
        <w:rPr>
          <w:rFonts w:ascii="Times New Roman" w:hAnsi="Times New Roman"/>
          <w:sz w:val="24"/>
          <w:szCs w:val="24"/>
        </w:rPr>
        <w:t>,</w:t>
      </w:r>
      <w:r w:rsidRPr="00AB3A96">
        <w:rPr>
          <w:rFonts w:ascii="Times New Roman" w:hAnsi="Times New Roman"/>
          <w:sz w:val="24"/>
          <w:szCs w:val="24"/>
          <w:lang w:val="vi-VN"/>
        </w:rPr>
        <w:t xml:space="preserve"> bao gồm:Giấy đề nghị </w:t>
      </w:r>
      <w:r w:rsidRPr="00AB3A96">
        <w:rPr>
          <w:rFonts w:ascii="Times New Roman" w:hAnsi="Times New Roman"/>
          <w:sz w:val="24"/>
          <w:szCs w:val="24"/>
        </w:rPr>
        <w:t xml:space="preserve">thanh toán </w:t>
      </w:r>
      <w:r w:rsidRPr="00AB3A96">
        <w:rPr>
          <w:rFonts w:ascii="Times New Roman" w:hAnsi="Times New Roman"/>
          <w:sz w:val="24"/>
          <w:szCs w:val="24"/>
          <w:lang w:val="vi-VN"/>
        </w:rPr>
        <w:t>thù lao của hòa giải viên có ghi rõ họ</w:t>
      </w:r>
      <w:r w:rsidRPr="00AB3A96">
        <w:rPr>
          <w:rFonts w:ascii="Times New Roman" w:hAnsi="Times New Roman"/>
          <w:sz w:val="24"/>
          <w:szCs w:val="24"/>
        </w:rPr>
        <w:t>,</w:t>
      </w:r>
      <w:r w:rsidRPr="00AB3A96">
        <w:rPr>
          <w:rFonts w:ascii="Times New Roman" w:hAnsi="Times New Roman"/>
          <w:sz w:val="24"/>
          <w:szCs w:val="24"/>
          <w:lang w:val="vi-VN"/>
        </w:rPr>
        <w:t xml:space="preserve"> tên, địa chỉ của hòa giải viên;</w:t>
      </w:r>
      <w:r w:rsidRPr="00AB3A96">
        <w:rPr>
          <w:rFonts w:ascii="Times New Roman" w:hAnsi="Times New Roman"/>
          <w:sz w:val="24"/>
          <w:szCs w:val="24"/>
        </w:rPr>
        <w:t xml:space="preserve"> tên, địa chỉ tổ hòa giải;số tiền đề nghị thanh toán; </w:t>
      </w:r>
      <w:r w:rsidRPr="00AB3A96">
        <w:rPr>
          <w:rFonts w:ascii="Times New Roman" w:hAnsi="Times New Roman"/>
          <w:sz w:val="24"/>
          <w:szCs w:val="24"/>
          <w:lang w:val="vi-VN"/>
        </w:rPr>
        <w:t xml:space="preserve">nội dung </w:t>
      </w:r>
      <w:r w:rsidRPr="00AB3A96">
        <w:rPr>
          <w:rFonts w:ascii="Times New Roman" w:hAnsi="Times New Roman"/>
          <w:sz w:val="24"/>
          <w:szCs w:val="24"/>
        </w:rPr>
        <w:t xml:space="preserve">thanh toán (có danh sách các vụ, việc </w:t>
      </w:r>
      <w:r w:rsidRPr="00AB3A96">
        <w:rPr>
          <w:rFonts w:ascii="Times New Roman" w:hAnsi="Times New Roman"/>
          <w:sz w:val="24"/>
          <w:szCs w:val="24"/>
          <w:lang w:val="vi-VN"/>
        </w:rPr>
        <w:t xml:space="preserve">trong trường hợp </w:t>
      </w:r>
      <w:r w:rsidRPr="00AB3A96">
        <w:rPr>
          <w:rFonts w:ascii="Times New Roman" w:hAnsi="Times New Roman"/>
          <w:sz w:val="24"/>
          <w:szCs w:val="24"/>
        </w:rPr>
        <w:t xml:space="preserve">đề nghị thanh toán thù lao cho </w:t>
      </w:r>
      <w:r w:rsidRPr="00AB3A96">
        <w:rPr>
          <w:rFonts w:ascii="Times New Roman" w:hAnsi="Times New Roman"/>
          <w:sz w:val="24"/>
          <w:szCs w:val="24"/>
          <w:lang w:val="vi-VN"/>
        </w:rPr>
        <w:t>nhiều vụ, việc); chữ ký của hòa giải viên; chữ ký xác nhận của tổ trưởng tổ hòa giải và xuất trình Sổ theo dõi hoạt động hòa giải ở cơ sở để đối chiếu</w:t>
      </w:r>
      <w:r w:rsidRPr="00AB3A96">
        <w:rPr>
          <w:rFonts w:ascii="Times New Roman" w:hAnsi="Times New Roman"/>
          <w:sz w:val="24"/>
          <w:szCs w:val="24"/>
        </w:rPr>
        <w:t xml:space="preserve"> khi cần thiết</w:t>
      </w:r>
      <w:r w:rsidRPr="00AB3A96">
        <w:rPr>
          <w:rFonts w:ascii="Times New Roman" w:hAnsi="Times New Roman"/>
          <w:sz w:val="24"/>
          <w:szCs w:val="24"/>
          <w:lang w:val="vi-VN"/>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 xml:space="preserve">2. Trong thời hạn </w:t>
      </w:r>
      <w:r w:rsidRPr="00AB3A96">
        <w:rPr>
          <w:rFonts w:ascii="Times New Roman" w:hAnsi="Times New Roman"/>
          <w:sz w:val="24"/>
          <w:szCs w:val="24"/>
        </w:rPr>
        <w:t>05</w:t>
      </w:r>
      <w:r w:rsidRPr="00AB3A96">
        <w:rPr>
          <w:rFonts w:ascii="Times New Roman" w:hAnsi="Times New Roman"/>
          <w:sz w:val="24"/>
          <w:szCs w:val="24"/>
          <w:lang w:val="vi-VN"/>
        </w:rPr>
        <w:t xml:space="preserve"> ngày</w:t>
      </w:r>
      <w:r w:rsidRPr="00AB3A96">
        <w:rPr>
          <w:rFonts w:ascii="Times New Roman" w:hAnsi="Times New Roman"/>
          <w:sz w:val="24"/>
          <w:szCs w:val="24"/>
        </w:rPr>
        <w:t xml:space="preserve"> làm việc</w:t>
      </w:r>
      <w:r w:rsidRPr="00AB3A96">
        <w:rPr>
          <w:rFonts w:ascii="Times New Roman" w:hAnsi="Times New Roman"/>
          <w:sz w:val="24"/>
          <w:szCs w:val="24"/>
          <w:lang w:val="vi-VN"/>
        </w:rPr>
        <w:t xml:space="preserve">, kể từ ngày nhận đủ hồ sơ hợp lệ, Ủy ban nhân dân cấp xã xem xét, </w:t>
      </w:r>
      <w:r w:rsidRPr="00AB3A96">
        <w:rPr>
          <w:rFonts w:ascii="Times New Roman" w:hAnsi="Times New Roman"/>
          <w:sz w:val="24"/>
          <w:szCs w:val="24"/>
        </w:rPr>
        <w:t xml:space="preserve">quyết định </w:t>
      </w:r>
      <w:r w:rsidRPr="00AB3A96">
        <w:rPr>
          <w:rFonts w:ascii="Times New Roman" w:hAnsi="Times New Roman"/>
          <w:sz w:val="24"/>
          <w:szCs w:val="24"/>
          <w:lang w:val="vi-VN"/>
        </w:rPr>
        <w:t>và trả thù lao cho hòa giải viên</w:t>
      </w:r>
      <w:r w:rsidRPr="00AB3A96">
        <w:rPr>
          <w:rFonts w:ascii="Times New Roman" w:hAnsi="Times New Roman"/>
          <w:sz w:val="24"/>
          <w:szCs w:val="24"/>
        </w:rPr>
        <w:t xml:space="preserve"> thông qua tổ hòa giải</w:t>
      </w:r>
      <w:r w:rsidRPr="00AB3A96">
        <w:rPr>
          <w:rFonts w:ascii="Times New Roman" w:hAnsi="Times New Roman"/>
          <w:sz w:val="24"/>
          <w:szCs w:val="24"/>
          <w:lang w:val="vi-VN"/>
        </w:rPr>
        <w:t xml:space="preserve">; trường hợp </w:t>
      </w:r>
      <w:r w:rsidRPr="00AB3A96">
        <w:rPr>
          <w:rFonts w:ascii="Times New Roman" w:hAnsi="Times New Roman"/>
          <w:sz w:val="24"/>
          <w:szCs w:val="24"/>
        </w:rPr>
        <w:t>quyết định không thanh toán cho hòa giải viên thì</w:t>
      </w:r>
      <w:r w:rsidRPr="00AB3A96">
        <w:rPr>
          <w:rFonts w:ascii="Times New Roman" w:hAnsi="Times New Roman"/>
          <w:sz w:val="24"/>
          <w:szCs w:val="24"/>
          <w:lang w:val="vi-VN"/>
        </w:rPr>
        <w:t xml:space="preserve"> phải trả lời bằng văn bản và nêu rõ lý do. </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rPr>
        <w:t>3. Tổ hòa giải thực hiện trả thù lao cho hòa giải viên theo quyết định của Ủy ban nhân dân cấp xã trong thời hạn 03 ngày, kể từ ngày nhận được thù lao.</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16. </w:t>
      </w:r>
      <w:r w:rsidRPr="00AB3A96">
        <w:rPr>
          <w:rFonts w:ascii="Times New Roman" w:hAnsi="Times New Roman"/>
          <w:b/>
          <w:sz w:val="24"/>
          <w:szCs w:val="24"/>
        </w:rPr>
        <w:t>T</w:t>
      </w:r>
      <w:r w:rsidRPr="00AB3A96">
        <w:rPr>
          <w:rFonts w:ascii="Times New Roman" w:hAnsi="Times New Roman"/>
          <w:b/>
          <w:sz w:val="24"/>
          <w:szCs w:val="24"/>
          <w:lang w:val="vi-VN"/>
        </w:rPr>
        <w:t>rường hợp hòa giải viên được hỗ trợ khi gặp tai nạn hoặc rủi ro ảnh hưởng đến sức khỏe, tính mạng trong khi thực hiện hòa giải</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1. Bị tai nạn hoặc rủi ro trong khi đang thực hiện hòa giải.</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2. Bị tai nạn hoặc rủi ro trên đường đi và về từ nơi ở đến địa điểm thực hiện hòa giải trên tuyến đường và trong khoảng thời gian hợp lý</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Điều 17. </w:t>
      </w:r>
      <w:r w:rsidRPr="00AB3A96">
        <w:rPr>
          <w:rFonts w:ascii="Times New Roman" w:hAnsi="Times New Roman"/>
          <w:b/>
          <w:sz w:val="24"/>
          <w:szCs w:val="24"/>
        </w:rPr>
        <w:t xml:space="preserve">Các khoản </w:t>
      </w:r>
      <w:r w:rsidRPr="00AB3A96">
        <w:rPr>
          <w:rFonts w:ascii="Times New Roman" w:hAnsi="Times New Roman"/>
          <w:b/>
          <w:sz w:val="24"/>
          <w:szCs w:val="24"/>
          <w:lang w:val="vi-VN"/>
        </w:rPr>
        <w:t>được hỗ trợkhi hòa giải viên gặp tai nạn hoặc rủi ro ảnh hưởng đến sức khỏe</w:t>
      </w:r>
      <w:r w:rsidRPr="00AB3A96">
        <w:rPr>
          <w:rFonts w:ascii="Times New Roman" w:hAnsi="Times New Roman"/>
          <w:b/>
          <w:sz w:val="24"/>
          <w:szCs w:val="24"/>
        </w:rPr>
        <w:t xml:space="preserve">, tính mạng </w:t>
      </w:r>
      <w:r w:rsidRPr="00AB3A96">
        <w:rPr>
          <w:rFonts w:ascii="Times New Roman" w:hAnsi="Times New Roman"/>
          <w:b/>
          <w:sz w:val="24"/>
          <w:szCs w:val="24"/>
          <w:lang w:val="vi-VN"/>
        </w:rPr>
        <w:t>trong khi thực hiện hòa giải</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 xml:space="preserve">1. </w:t>
      </w:r>
      <w:r w:rsidRPr="00AB3A96">
        <w:rPr>
          <w:rFonts w:ascii="Times New Roman" w:hAnsi="Times New Roman"/>
          <w:sz w:val="24"/>
          <w:szCs w:val="24"/>
          <w:lang w:val="vi-VN"/>
        </w:rPr>
        <w:t>Hòa giải viên khi gặp tai nạn hoặc rủi ro ảnh hưởng đến sức khỏe</w:t>
      </w:r>
      <w:r w:rsidRPr="00AB3A96">
        <w:rPr>
          <w:rFonts w:ascii="Times New Roman" w:hAnsi="Times New Roman"/>
          <w:sz w:val="24"/>
          <w:szCs w:val="24"/>
        </w:rPr>
        <w:t xml:space="preserve"> trong khi thực hiện hoạt động hòa giải ở cơ sở</w:t>
      </w:r>
      <w:r w:rsidRPr="00AB3A96">
        <w:rPr>
          <w:rFonts w:ascii="Times New Roman" w:hAnsi="Times New Roman"/>
          <w:sz w:val="24"/>
          <w:szCs w:val="24"/>
          <w:lang w:val="vi-VN"/>
        </w:rPr>
        <w:t>được hỗ trợ</w:t>
      </w:r>
      <w:r w:rsidRPr="00AB3A96">
        <w:rPr>
          <w:rFonts w:ascii="Times New Roman" w:hAnsi="Times New Roman"/>
          <w:sz w:val="24"/>
          <w:szCs w:val="24"/>
        </w:rPr>
        <w:t xml:space="preserve"> như sau</w:t>
      </w:r>
      <w:r w:rsidRPr="00AB3A96">
        <w:rPr>
          <w:rFonts w:ascii="Times New Roman" w:hAnsi="Times New Roman"/>
          <w:sz w:val="24"/>
          <w:szCs w:val="24"/>
          <w:lang w:val="vi-VN"/>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a)</w:t>
      </w:r>
      <w:r w:rsidRPr="00AB3A96">
        <w:rPr>
          <w:rFonts w:ascii="Times New Roman" w:hAnsi="Times New Roman"/>
          <w:sz w:val="24"/>
          <w:szCs w:val="24"/>
          <w:lang w:val="vi-VN"/>
        </w:rPr>
        <w:t xml:space="preserve"> Chi phí </w:t>
      </w:r>
      <w:r w:rsidRPr="00AB3A96">
        <w:rPr>
          <w:rFonts w:ascii="Times New Roman" w:hAnsi="Times New Roman"/>
          <w:sz w:val="24"/>
          <w:szCs w:val="24"/>
        </w:rPr>
        <w:t xml:space="preserve">cần thiết, </w:t>
      </w:r>
      <w:r w:rsidRPr="00AB3A96">
        <w:rPr>
          <w:rFonts w:ascii="Times New Roman" w:hAnsi="Times New Roman"/>
          <w:sz w:val="24"/>
          <w:szCs w:val="24"/>
          <w:lang w:val="vi-VN"/>
        </w:rPr>
        <w:t>hợp lý cho việc cứu chữa, phục hồi sức khỏe và chức năng bị mất hoặc giảm sút;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b)</w:t>
      </w:r>
      <w:r w:rsidRPr="00AB3A96">
        <w:rPr>
          <w:rFonts w:ascii="Times New Roman" w:hAnsi="Times New Roman"/>
          <w:sz w:val="24"/>
          <w:szCs w:val="24"/>
          <w:lang w:val="vi-VN"/>
        </w:rPr>
        <w:t xml:space="preserve"> Thu nhập thực tế bị mất hoặc giảm sút; nếu thu nhập thực tế của hòa giải viên không ổn định hoặc không thể xác định được thì áp dụng cách tính theo thu nhập bình quân hàng ngày của người làm công ăn lương chia theo khu vực thành thị, nông thôn, loại hình kinh tế ngoài nhà nước trong thời gian cứu chữa, phục hồi sức khỏe và chức năng bị mất hoặc giảm sút.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rPr>
        <w:t xml:space="preserve">2. </w:t>
      </w:r>
      <w:r w:rsidRPr="00AB3A96">
        <w:rPr>
          <w:rFonts w:ascii="Times New Roman" w:hAnsi="Times New Roman"/>
          <w:sz w:val="24"/>
          <w:szCs w:val="24"/>
          <w:lang w:val="vi-VN"/>
        </w:rPr>
        <w:t>Gia đình của hòa giải viên bị thiệt hại về tính mạng</w:t>
      </w:r>
      <w:r w:rsidRPr="00AB3A96">
        <w:rPr>
          <w:rFonts w:ascii="Times New Roman" w:hAnsi="Times New Roman"/>
          <w:sz w:val="24"/>
          <w:szCs w:val="24"/>
        </w:rPr>
        <w:t xml:space="preserve"> trong khi thực hiện hoạt động hòa giải ở cơ sở</w:t>
      </w:r>
      <w:r w:rsidRPr="00AB3A96">
        <w:rPr>
          <w:rFonts w:ascii="Times New Roman" w:hAnsi="Times New Roman"/>
          <w:sz w:val="24"/>
          <w:szCs w:val="24"/>
          <w:lang w:val="vi-VN"/>
        </w:rPr>
        <w:t xml:space="preserve"> được hỗ trợ một lần bằng tiền để chi phí cho việc cứu chữa, bồi dưỡng, chăm sóc hòa giải viên trước khi chết; người tổ chức mai táng được hỗ trợ chi phí cho việc mai táng.</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lastRenderedPageBreak/>
        <w:t>Điều 1</w:t>
      </w:r>
      <w:r w:rsidRPr="00AB3A96">
        <w:rPr>
          <w:rFonts w:ascii="Times New Roman" w:hAnsi="Times New Roman"/>
          <w:b/>
          <w:sz w:val="24"/>
          <w:szCs w:val="24"/>
        </w:rPr>
        <w:t>8</w:t>
      </w:r>
      <w:r w:rsidRPr="00AB3A96">
        <w:rPr>
          <w:rFonts w:ascii="Times New Roman" w:hAnsi="Times New Roman"/>
          <w:b/>
          <w:sz w:val="24"/>
          <w:szCs w:val="24"/>
          <w:lang w:val="vi-VN"/>
        </w:rPr>
        <w:t xml:space="preserve">. Thủ tục thực hiện hỗ trợkhi </w:t>
      </w:r>
      <w:r w:rsidRPr="00AB3A96">
        <w:rPr>
          <w:rFonts w:ascii="Times New Roman" w:hAnsi="Times New Roman"/>
          <w:b/>
          <w:sz w:val="24"/>
          <w:szCs w:val="24"/>
        </w:rPr>
        <w:t xml:space="preserve">hòa giải viên </w:t>
      </w:r>
      <w:r w:rsidRPr="00AB3A96">
        <w:rPr>
          <w:rFonts w:ascii="Times New Roman" w:hAnsi="Times New Roman"/>
          <w:b/>
          <w:sz w:val="24"/>
          <w:szCs w:val="24"/>
          <w:lang w:val="vi-VN"/>
        </w:rPr>
        <w:t xml:space="preserve">gặp tai nạn hoặc rủi ro ảnh hưởng đến sức khỏe, tính mạng trong khi thực hiện </w:t>
      </w:r>
      <w:r w:rsidRPr="00AB3A96">
        <w:rPr>
          <w:rFonts w:ascii="Times New Roman" w:hAnsi="Times New Roman"/>
          <w:b/>
          <w:sz w:val="24"/>
          <w:szCs w:val="24"/>
        </w:rPr>
        <w:t xml:space="preserve">hoạt động </w:t>
      </w:r>
      <w:r w:rsidRPr="00AB3A96">
        <w:rPr>
          <w:rFonts w:ascii="Times New Roman" w:hAnsi="Times New Roman"/>
          <w:b/>
          <w:sz w:val="24"/>
          <w:szCs w:val="24"/>
          <w:lang w:val="vi-VN"/>
        </w:rPr>
        <w:t>hòa giải</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1. Hồ sơ đề nghị hỗ trợ</w:t>
      </w:r>
      <w:r w:rsidRPr="00AB3A96">
        <w:rPr>
          <w:rFonts w:ascii="Times New Roman" w:hAnsi="Times New Roman"/>
          <w:sz w:val="24"/>
          <w:szCs w:val="24"/>
        </w:rPr>
        <w:t xml:space="preserve"> được lập thành </w:t>
      </w:r>
      <w:r w:rsidRPr="00AB3A96">
        <w:rPr>
          <w:rFonts w:ascii="Times New Roman" w:hAnsi="Times New Roman"/>
          <w:sz w:val="24"/>
          <w:szCs w:val="24"/>
          <w:lang w:val="vi-VN"/>
        </w:rPr>
        <w:t>01 bộ</w:t>
      </w:r>
      <w:r w:rsidRPr="00AB3A96">
        <w:rPr>
          <w:rFonts w:ascii="Times New Roman" w:hAnsi="Times New Roman"/>
          <w:sz w:val="24"/>
          <w:szCs w:val="24"/>
        </w:rPr>
        <w:t xml:space="preserve">, </w:t>
      </w:r>
      <w:r w:rsidRPr="00AB3A96">
        <w:rPr>
          <w:rFonts w:ascii="Times New Roman" w:hAnsi="Times New Roman"/>
          <w:sz w:val="24"/>
          <w:szCs w:val="24"/>
          <w:lang w:val="vi-VN"/>
        </w:rPr>
        <w:t>bao gồm:</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a) </w:t>
      </w:r>
      <w:r w:rsidRPr="00AB3A96">
        <w:rPr>
          <w:rFonts w:ascii="Times New Roman" w:hAnsi="Times New Roman"/>
          <w:sz w:val="24"/>
          <w:szCs w:val="24"/>
        </w:rPr>
        <w:t>Giấy</w:t>
      </w:r>
      <w:r w:rsidRPr="00AB3A96">
        <w:rPr>
          <w:rFonts w:ascii="Times New Roman" w:hAnsi="Times New Roman"/>
          <w:sz w:val="24"/>
          <w:szCs w:val="24"/>
          <w:lang w:val="vi-VN"/>
        </w:rPr>
        <w:t xml:space="preserve"> đề nghị hỗ trợ của hòa giải viên hoặc gia đình hòa giải viên </w:t>
      </w:r>
      <w:r w:rsidRPr="00AB3A96">
        <w:rPr>
          <w:rFonts w:ascii="Times New Roman" w:hAnsi="Times New Roman"/>
          <w:sz w:val="24"/>
          <w:szCs w:val="24"/>
        </w:rPr>
        <w:t>trong trường hợp hòa giải viên bị</w:t>
      </w:r>
      <w:r w:rsidRPr="00AB3A96">
        <w:rPr>
          <w:rFonts w:ascii="Times New Roman" w:hAnsi="Times New Roman"/>
          <w:sz w:val="24"/>
          <w:szCs w:val="24"/>
          <w:lang w:val="vi-VN"/>
        </w:rPr>
        <w:t xml:space="preserve"> thiệt hại về tính mạngcó xác nhận của tổ trưởng tổ hòa giải hoặc </w:t>
      </w:r>
      <w:r w:rsidRPr="00AB3A96">
        <w:rPr>
          <w:rFonts w:ascii="Times New Roman" w:hAnsi="Times New Roman"/>
          <w:sz w:val="24"/>
          <w:szCs w:val="24"/>
        </w:rPr>
        <w:t>T</w:t>
      </w:r>
      <w:r w:rsidRPr="00AB3A96">
        <w:rPr>
          <w:rFonts w:ascii="Times New Roman" w:hAnsi="Times New Roman"/>
          <w:sz w:val="24"/>
          <w:szCs w:val="24"/>
          <w:lang w:val="vi-VN"/>
        </w:rPr>
        <w:t xml:space="preserve">rưởng ban công tác Mặt trận trong trường hợp hòa giải viên bị thiệt hại là tổ trưởng tổ hòa giải. </w:t>
      </w:r>
      <w:r w:rsidRPr="00AB3A96">
        <w:rPr>
          <w:rFonts w:ascii="Times New Roman" w:hAnsi="Times New Roman"/>
          <w:sz w:val="24"/>
          <w:szCs w:val="24"/>
        </w:rPr>
        <w:t>Giấy</w:t>
      </w:r>
      <w:r w:rsidRPr="00AB3A96">
        <w:rPr>
          <w:rFonts w:ascii="Times New Roman" w:hAnsi="Times New Roman"/>
          <w:sz w:val="24"/>
          <w:szCs w:val="24"/>
          <w:lang w:val="vi-VN"/>
        </w:rPr>
        <w:t xml:space="preserve"> đề nghị hỗ trợ phải ghi rõ họ tên, địa chỉ của người yêu cầu hỗ trợ; lý do yêu cầu hỗ trợ; </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b) Biên bản xác nhận tình trạng của hòa giải viên bị tai nạn có xác nhận của Ủy ban nhân dân cấp xã nơi xảy ra tai nạn hoặc cơ quan công an nơi xảy ra tai nạn (bản chính hoặc bản sao có chứng thực </w:t>
      </w:r>
      <w:r w:rsidRPr="00AB3A96">
        <w:rPr>
          <w:rFonts w:ascii="Times New Roman" w:hAnsi="Times New Roman"/>
          <w:sz w:val="24"/>
          <w:szCs w:val="24"/>
        </w:rPr>
        <w:t xml:space="preserve">trong trường hợp gửi </w:t>
      </w:r>
      <w:r w:rsidRPr="00AB3A96">
        <w:rPr>
          <w:rFonts w:ascii="Times New Roman" w:hAnsi="Times New Roman"/>
          <w:sz w:val="24"/>
          <w:szCs w:val="24"/>
          <w:lang w:val="vi-VN"/>
        </w:rPr>
        <w:t xml:space="preserve">qua đường bưu điện; bản phô tô và bản chính để đối chiếu </w:t>
      </w:r>
      <w:r w:rsidRPr="00AB3A96">
        <w:rPr>
          <w:rFonts w:ascii="Times New Roman" w:hAnsi="Times New Roman"/>
          <w:sz w:val="24"/>
          <w:szCs w:val="24"/>
        </w:rPr>
        <w:t>trong trường hợp nộp</w:t>
      </w:r>
      <w:r w:rsidRPr="00AB3A96">
        <w:rPr>
          <w:rFonts w:ascii="Times New Roman" w:hAnsi="Times New Roman"/>
          <w:sz w:val="24"/>
          <w:szCs w:val="24"/>
          <w:lang w:val="vi-VN"/>
        </w:rPr>
        <w:t xml:space="preserve"> trực tiếp);</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c) Giấy ra viện, hóa đơn thanh toán chi phí khám bệnh, chữa bệnh (bản chính hoặc bản sao có chứng thực </w:t>
      </w:r>
      <w:r w:rsidRPr="00AB3A96">
        <w:rPr>
          <w:rFonts w:ascii="Times New Roman" w:hAnsi="Times New Roman"/>
          <w:sz w:val="24"/>
          <w:szCs w:val="24"/>
        </w:rPr>
        <w:t>trong trường hợp gửi</w:t>
      </w:r>
      <w:r w:rsidRPr="00AB3A96">
        <w:rPr>
          <w:rFonts w:ascii="Times New Roman" w:hAnsi="Times New Roman"/>
          <w:sz w:val="24"/>
          <w:szCs w:val="24"/>
          <w:lang w:val="vi-VN"/>
        </w:rPr>
        <w:t xml:space="preserve"> qua đường bưu điện; bản phô tô và bản chính để đối chiếu </w:t>
      </w:r>
      <w:r w:rsidRPr="00AB3A96">
        <w:rPr>
          <w:rFonts w:ascii="Times New Roman" w:hAnsi="Times New Roman"/>
          <w:sz w:val="24"/>
          <w:szCs w:val="24"/>
        </w:rPr>
        <w:t xml:space="preserve">trong trường hợp nộp </w:t>
      </w:r>
      <w:r w:rsidRPr="00AB3A96">
        <w:rPr>
          <w:rFonts w:ascii="Times New Roman" w:hAnsi="Times New Roman"/>
          <w:sz w:val="24"/>
          <w:szCs w:val="24"/>
          <w:lang w:val="vi-VN"/>
        </w:rPr>
        <w:t>trực tiếp);</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rPr>
      </w:pPr>
      <w:r w:rsidRPr="00AB3A96">
        <w:rPr>
          <w:rFonts w:ascii="Times New Roman" w:hAnsi="Times New Roman"/>
          <w:sz w:val="24"/>
          <w:szCs w:val="24"/>
          <w:lang w:val="vi-VN"/>
        </w:rPr>
        <w:t xml:space="preserve">d)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w:t>
      </w:r>
      <w:r w:rsidRPr="00AB3A96">
        <w:rPr>
          <w:rFonts w:ascii="Times New Roman" w:hAnsi="Times New Roman"/>
          <w:sz w:val="24"/>
          <w:szCs w:val="24"/>
        </w:rPr>
        <w:t>trong trường hợp gửi</w:t>
      </w:r>
      <w:r w:rsidRPr="00AB3A96">
        <w:rPr>
          <w:rFonts w:ascii="Times New Roman" w:hAnsi="Times New Roman"/>
          <w:sz w:val="24"/>
          <w:szCs w:val="24"/>
          <w:lang w:val="vi-VN"/>
        </w:rPr>
        <w:t xml:space="preserve"> qua đường bưu điện; bản phô tô và bản chính để đối chiếu </w:t>
      </w:r>
      <w:r w:rsidRPr="00AB3A96">
        <w:rPr>
          <w:rFonts w:ascii="Times New Roman" w:hAnsi="Times New Roman"/>
          <w:sz w:val="24"/>
          <w:szCs w:val="24"/>
        </w:rPr>
        <w:t xml:space="preserve">trong trường hợp nộp </w:t>
      </w:r>
      <w:r w:rsidRPr="00AB3A96">
        <w:rPr>
          <w:rFonts w:ascii="Times New Roman" w:hAnsi="Times New Roman"/>
          <w:sz w:val="24"/>
          <w:szCs w:val="24"/>
          <w:lang w:val="vi-VN"/>
        </w:rPr>
        <w:t xml:space="preserve">trực tiếp), </w:t>
      </w:r>
      <w:r w:rsidRPr="00AB3A96">
        <w:rPr>
          <w:rFonts w:ascii="Times New Roman" w:hAnsi="Times New Roman"/>
          <w:sz w:val="24"/>
          <w:szCs w:val="24"/>
        </w:rPr>
        <w:t xml:space="preserve">bao </w:t>
      </w:r>
      <w:r w:rsidRPr="00AB3A96">
        <w:rPr>
          <w:rFonts w:ascii="Times New Roman" w:hAnsi="Times New Roman"/>
          <w:sz w:val="24"/>
          <w:szCs w:val="24"/>
          <w:lang w:val="vi-VN"/>
        </w:rPr>
        <w:t>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r w:rsidRPr="00AB3A96">
        <w:rPr>
          <w:rFonts w:ascii="Times New Roman" w:hAnsi="Times New Roman"/>
          <w:sz w:val="24"/>
          <w:szCs w:val="24"/>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đ) Giấy chứng tử trong trường hợp hòa giải viên bị thiệt hại về tính mạng</w:t>
      </w:r>
      <w:r w:rsidRPr="00AB3A96">
        <w:rPr>
          <w:rFonts w:ascii="Times New Roman" w:hAnsi="Times New Roman"/>
          <w:sz w:val="24"/>
          <w:szCs w:val="24"/>
        </w:rPr>
        <w:t xml:space="preserve"> (</w:t>
      </w:r>
      <w:r w:rsidRPr="00AB3A96">
        <w:rPr>
          <w:rFonts w:ascii="Times New Roman" w:hAnsi="Times New Roman"/>
          <w:sz w:val="24"/>
          <w:szCs w:val="24"/>
          <w:lang w:val="vi-VN"/>
        </w:rPr>
        <w:t xml:space="preserve">bản chính hoặc bản sao có chứng thực </w:t>
      </w:r>
      <w:r w:rsidRPr="00AB3A96">
        <w:rPr>
          <w:rFonts w:ascii="Times New Roman" w:hAnsi="Times New Roman"/>
          <w:sz w:val="24"/>
          <w:szCs w:val="24"/>
        </w:rPr>
        <w:t>trong trường hợp gửi</w:t>
      </w:r>
      <w:r w:rsidRPr="00AB3A96">
        <w:rPr>
          <w:rFonts w:ascii="Times New Roman" w:hAnsi="Times New Roman"/>
          <w:sz w:val="24"/>
          <w:szCs w:val="24"/>
          <w:lang w:val="vi-VN"/>
        </w:rPr>
        <w:t xml:space="preserve"> qua đường bưu điện; bản phô tô và bản chính để đối chiếu </w:t>
      </w:r>
      <w:r w:rsidRPr="00AB3A96">
        <w:rPr>
          <w:rFonts w:ascii="Times New Roman" w:hAnsi="Times New Roman"/>
          <w:sz w:val="24"/>
          <w:szCs w:val="24"/>
        </w:rPr>
        <w:t>trong trường hợp nộp</w:t>
      </w:r>
      <w:r w:rsidRPr="00AB3A96">
        <w:rPr>
          <w:rFonts w:ascii="Times New Roman" w:hAnsi="Times New Roman"/>
          <w:sz w:val="24"/>
          <w:szCs w:val="24"/>
          <w:lang w:val="vi-VN"/>
        </w:rPr>
        <w:t xml:space="preserve"> trực tiếp).</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2. Hòa giải viên hoặc gia đình hòa giải viên </w:t>
      </w:r>
      <w:r w:rsidRPr="00AB3A96">
        <w:rPr>
          <w:rFonts w:ascii="Times New Roman" w:hAnsi="Times New Roman"/>
          <w:sz w:val="24"/>
          <w:szCs w:val="24"/>
        </w:rPr>
        <w:t>trong trường hợp hòa giải viên</w:t>
      </w:r>
      <w:r w:rsidRPr="00AB3A96">
        <w:rPr>
          <w:rFonts w:ascii="Times New Roman" w:hAnsi="Times New Roman"/>
          <w:sz w:val="24"/>
          <w:szCs w:val="24"/>
          <w:lang w:val="vi-VN"/>
        </w:rPr>
        <w:t xml:space="preserve"> bị thiệt hại về tính mạng nộp hồ sơ đề nghị hỗ trợ theo quy định tại </w:t>
      </w:r>
      <w:r w:rsidRPr="00AB3A96">
        <w:rPr>
          <w:rFonts w:ascii="Times New Roman" w:hAnsi="Times New Roman"/>
          <w:sz w:val="24"/>
          <w:szCs w:val="24"/>
        </w:rPr>
        <w:t>K</w:t>
      </w:r>
      <w:r w:rsidRPr="00AB3A96">
        <w:rPr>
          <w:rFonts w:ascii="Times New Roman" w:hAnsi="Times New Roman"/>
          <w:sz w:val="24"/>
          <w:szCs w:val="24"/>
          <w:lang w:val="vi-VN"/>
        </w:rPr>
        <w:t xml:space="preserve">hoản 1 Điều này đến Ủy ban nhân dân cấp xã </w:t>
      </w:r>
      <w:r w:rsidRPr="00AB3A96">
        <w:rPr>
          <w:rFonts w:ascii="Times New Roman" w:hAnsi="Times New Roman"/>
          <w:sz w:val="24"/>
          <w:szCs w:val="24"/>
        </w:rPr>
        <w:t xml:space="preserve">nơi đã </w:t>
      </w:r>
      <w:r w:rsidRPr="00AB3A96">
        <w:rPr>
          <w:rFonts w:ascii="Times New Roman" w:hAnsi="Times New Roman"/>
          <w:sz w:val="24"/>
          <w:szCs w:val="24"/>
          <w:lang w:val="vi-VN"/>
        </w:rPr>
        <w:t xml:space="preserve">ra quyết định công nhận hòa giải viên. </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3. Trong thời hạn 0</w:t>
      </w:r>
      <w:r w:rsidRPr="00AB3A96">
        <w:rPr>
          <w:rFonts w:ascii="Times New Roman" w:hAnsi="Times New Roman"/>
          <w:sz w:val="24"/>
          <w:szCs w:val="24"/>
        </w:rPr>
        <w:t>3</w:t>
      </w:r>
      <w:r w:rsidRPr="00AB3A96">
        <w:rPr>
          <w:rFonts w:ascii="Times New Roman" w:hAnsi="Times New Roman"/>
          <w:sz w:val="24"/>
          <w:szCs w:val="24"/>
          <w:lang w:val="vi-VN"/>
        </w:rPr>
        <w:t xml:space="preserve"> ngày làm việc, kể từ ngày nhận đủ hồ sơ hợp lệ, Ủy ban nhân dân cấp xã xem xét, có văn bản đề nghị gửi Ủy ban nhân dân cấp huyện kèm theo hồ sơ đề nghị hỗ trợ.</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4. Trong thời hạn </w:t>
      </w:r>
      <w:r w:rsidRPr="00AB3A96">
        <w:rPr>
          <w:rFonts w:ascii="Times New Roman" w:hAnsi="Times New Roman"/>
          <w:sz w:val="24"/>
          <w:szCs w:val="24"/>
        </w:rPr>
        <w:t>05</w:t>
      </w:r>
      <w:r w:rsidRPr="00AB3A96">
        <w:rPr>
          <w:rFonts w:ascii="Times New Roman" w:hAnsi="Times New Roman"/>
          <w:sz w:val="24"/>
          <w:szCs w:val="24"/>
          <w:lang w:val="vi-VN"/>
        </w:rPr>
        <w:t xml:space="preserve"> ngày làm việc, kể từ ngày nhận đủ hồ sơ hợp lệ, Chủ tịch Ủy ban nhân dân cấp huyện xem xét, ra quyết định hỗ trợ; trường hợp không hỗ trợ thì phải trả lời bằng văn bản và nêu rõ lý do. </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lastRenderedPageBreak/>
        <w:t>5. Chậm nhất sau 0</w:t>
      </w:r>
      <w:r w:rsidRPr="00AB3A96">
        <w:rPr>
          <w:rFonts w:ascii="Times New Roman" w:hAnsi="Times New Roman"/>
          <w:sz w:val="24"/>
          <w:szCs w:val="24"/>
        </w:rPr>
        <w:t>3</w:t>
      </w:r>
      <w:r w:rsidRPr="00AB3A96">
        <w:rPr>
          <w:rFonts w:ascii="Times New Roman" w:hAnsi="Times New Roman"/>
          <w:sz w:val="24"/>
          <w:szCs w:val="24"/>
          <w:lang w:val="vi-VN"/>
        </w:rPr>
        <w:t xml:space="preserve"> ngày làm việc, kể từ ngày ngày nhận được quyết định của Ủy ban nhân dân cấp huyện, Ủy ban nhân dân cấp xã thực hiện </w:t>
      </w:r>
      <w:r w:rsidRPr="00AB3A96">
        <w:rPr>
          <w:rFonts w:ascii="Times New Roman" w:hAnsi="Times New Roman"/>
          <w:sz w:val="24"/>
          <w:szCs w:val="24"/>
        </w:rPr>
        <w:t xml:space="preserve">việc </w:t>
      </w:r>
      <w:r w:rsidRPr="00AB3A96">
        <w:rPr>
          <w:rFonts w:ascii="Times New Roman" w:hAnsi="Times New Roman"/>
          <w:sz w:val="24"/>
          <w:szCs w:val="24"/>
          <w:lang w:val="vi-VN"/>
        </w:rPr>
        <w:t>chi tiền hỗ trợ.</w:t>
      </w:r>
    </w:p>
    <w:p w:rsidR="00AB3A96" w:rsidRPr="00AB3A96" w:rsidRDefault="00AB3A96" w:rsidP="00AB3A96">
      <w:pPr>
        <w:pStyle w:val="NormalWeb"/>
        <w:spacing w:before="120" w:beforeAutospacing="0" w:after="120" w:afterAutospacing="0" w:line="360" w:lineRule="exact"/>
        <w:jc w:val="center"/>
        <w:rPr>
          <w:rFonts w:ascii="Times New Roman" w:hAnsi="Times New Roman"/>
          <w:b/>
          <w:sz w:val="24"/>
          <w:szCs w:val="24"/>
          <w:lang w:val="vi-VN"/>
        </w:rPr>
      </w:pPr>
      <w:r w:rsidRPr="00AB3A96">
        <w:rPr>
          <w:rFonts w:ascii="Times New Roman" w:hAnsi="Times New Roman"/>
          <w:b/>
          <w:sz w:val="24"/>
          <w:szCs w:val="24"/>
          <w:lang w:val="vi-VN"/>
        </w:rPr>
        <w:t>Chương V</w:t>
      </w:r>
      <w:r w:rsidRPr="00AB3A96">
        <w:rPr>
          <w:rFonts w:ascii="Times New Roman" w:hAnsi="Times New Roman"/>
          <w:b/>
          <w:sz w:val="24"/>
          <w:szCs w:val="24"/>
          <w:lang w:val="vi-VN"/>
        </w:rPr>
        <w:br/>
        <w:t>ĐIỀU KHOẢN THI HÀNH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 xml:space="preserve"> Điều </w:t>
      </w:r>
      <w:r w:rsidRPr="00AB3A96">
        <w:rPr>
          <w:rFonts w:ascii="Times New Roman" w:hAnsi="Times New Roman"/>
          <w:b/>
          <w:sz w:val="24"/>
          <w:szCs w:val="24"/>
        </w:rPr>
        <w:t>19</w:t>
      </w:r>
      <w:r w:rsidRPr="00AB3A96">
        <w:rPr>
          <w:rFonts w:ascii="Times New Roman" w:hAnsi="Times New Roman"/>
          <w:b/>
          <w:sz w:val="24"/>
          <w:szCs w:val="24"/>
          <w:lang w:val="vi-VN"/>
        </w:rPr>
        <w:t>. Hiệu lực thi hành và điều khoản chuyển tiếp</w:t>
      </w:r>
    </w:p>
    <w:p w:rsidR="00AB3A96" w:rsidRPr="00AB3A96" w:rsidRDefault="00AB3A96" w:rsidP="00AB3A96">
      <w:pPr>
        <w:spacing w:before="120" w:after="120" w:line="360" w:lineRule="exact"/>
        <w:ind w:firstLine="720"/>
        <w:jc w:val="both"/>
      </w:pPr>
      <w:r w:rsidRPr="00AB3A96">
        <w:t xml:space="preserve">1. </w:t>
      </w:r>
      <w:r w:rsidRPr="00AB3A96">
        <w:rPr>
          <w:lang w:val="vi-VN"/>
        </w:rPr>
        <w:t xml:space="preserve">Nghị định này có hiệu lực thi hành kể từ ngày </w:t>
      </w:r>
      <w:r w:rsidRPr="00AB3A96">
        <w:t>25</w:t>
      </w:r>
      <w:r w:rsidRPr="00AB3A96">
        <w:rPr>
          <w:lang w:val="vi-VN"/>
        </w:rPr>
        <w:t xml:space="preserve"> tháng </w:t>
      </w:r>
      <w:r w:rsidRPr="00AB3A96">
        <w:t>4</w:t>
      </w:r>
      <w:r w:rsidRPr="00AB3A96">
        <w:rPr>
          <w:lang w:val="vi-VN"/>
        </w:rPr>
        <w:t xml:space="preserve"> năm 2014.</w:t>
      </w:r>
    </w:p>
    <w:p w:rsidR="00AB3A96" w:rsidRPr="00AB3A96" w:rsidRDefault="00AB3A96" w:rsidP="00AB3A96">
      <w:pPr>
        <w:spacing w:before="120" w:after="120" w:line="360" w:lineRule="exact"/>
        <w:ind w:firstLine="720"/>
        <w:jc w:val="both"/>
      </w:pPr>
      <w:r w:rsidRPr="00AB3A96">
        <w:t>Nghị định này thay thế Nghị định số 160/1999/NĐ-CP ngày 18 tháng 10 năm 1999 của Chính phủ quy định chi tiết một số điều của Pháp lệnh về tổ chức và hoạt động hòa giải ở cơ sở.</w:t>
      </w:r>
    </w:p>
    <w:p w:rsidR="00AB3A96" w:rsidRPr="00AB3A96" w:rsidRDefault="00AB3A96" w:rsidP="00AB3A96">
      <w:pPr>
        <w:spacing w:before="120" w:after="120" w:line="360" w:lineRule="exact"/>
        <w:ind w:firstLine="720"/>
        <w:jc w:val="both"/>
        <w:rPr>
          <w:lang w:val="vi-VN"/>
        </w:rPr>
      </w:pPr>
      <w:r w:rsidRPr="00AB3A96">
        <w:t xml:space="preserve">2. </w:t>
      </w:r>
      <w:r w:rsidRPr="00AB3A96">
        <w:rPr>
          <w:lang w:val="vi-VN"/>
        </w:rPr>
        <w:t>Các tổ hòa giải được thành lập theo Pháp lệnh về tổ chức và hoạt động hòa giải ở cơ sở</w:t>
      </w:r>
      <w:r w:rsidRPr="00AB3A96">
        <w:t xml:space="preserve">, nhưng nay không đủ số lượng, thành phần theo quy định tại Khoản 1 Điều 12 của Luật hòa giải ở cơ sở thì phải được bầu bổ sung hòa giải viên theo trình tự, thủ tục quy định tại Điều 8 của Luật hòa giải ở cơ sở </w:t>
      </w:r>
      <w:r w:rsidRPr="00AB3A96">
        <w:rPr>
          <w:lang w:val="vi-VN"/>
        </w:rPr>
        <w:t>trong thời hạn ba tháng</w:t>
      </w:r>
      <w:r w:rsidRPr="00AB3A96">
        <w:t>,</w:t>
      </w:r>
      <w:r w:rsidRPr="00AB3A96">
        <w:rPr>
          <w:lang w:val="vi-VN"/>
        </w:rPr>
        <w:t xml:space="preserve"> kể từ ngày </w:t>
      </w:r>
      <w:r w:rsidRPr="00AB3A96">
        <w:t xml:space="preserve">Nghị định này </w:t>
      </w:r>
      <w:r w:rsidRPr="00AB3A96">
        <w:rPr>
          <w:lang w:val="vi-VN"/>
        </w:rPr>
        <w:t>có hiệu lực</w:t>
      </w:r>
      <w:r w:rsidRPr="00AB3A96">
        <w:t xml:space="preserve"> thi hành</w:t>
      </w:r>
      <w:r w:rsidRPr="00AB3A96">
        <w:rPr>
          <w:lang w:val="vi-VN"/>
        </w:rPr>
        <w:t>.</w:t>
      </w:r>
    </w:p>
    <w:p w:rsidR="00AB3A96" w:rsidRPr="00AB3A96" w:rsidRDefault="00AB3A96" w:rsidP="00AB3A96">
      <w:pPr>
        <w:pStyle w:val="NormalWeb"/>
        <w:spacing w:before="120" w:beforeAutospacing="0" w:after="120" w:afterAutospacing="0" w:line="360" w:lineRule="exact"/>
        <w:ind w:firstLine="720"/>
        <w:rPr>
          <w:rFonts w:ascii="Times New Roman" w:hAnsi="Times New Roman"/>
          <w:b/>
          <w:sz w:val="24"/>
          <w:szCs w:val="24"/>
          <w:lang w:val="vi-VN"/>
        </w:rPr>
      </w:pPr>
      <w:r w:rsidRPr="00AB3A96">
        <w:rPr>
          <w:rFonts w:ascii="Times New Roman" w:hAnsi="Times New Roman"/>
          <w:b/>
          <w:sz w:val="24"/>
          <w:szCs w:val="24"/>
          <w:lang w:val="vi-VN"/>
        </w:rPr>
        <w:t>Điều 2</w:t>
      </w:r>
      <w:r w:rsidRPr="00AB3A96">
        <w:rPr>
          <w:rFonts w:ascii="Times New Roman" w:hAnsi="Times New Roman"/>
          <w:b/>
          <w:sz w:val="24"/>
          <w:szCs w:val="24"/>
        </w:rPr>
        <w:t>0</w:t>
      </w:r>
      <w:r w:rsidRPr="00AB3A96">
        <w:rPr>
          <w:rFonts w:ascii="Times New Roman" w:hAnsi="Times New Roman"/>
          <w:b/>
          <w:sz w:val="24"/>
          <w:szCs w:val="24"/>
          <w:lang w:val="vi-VN"/>
        </w:rPr>
        <w:t>. Trách nhiệm thi hành</w:t>
      </w:r>
    </w:p>
    <w:p w:rsidR="00AB3A96" w:rsidRPr="00AB3A96" w:rsidRDefault="00AB3A96" w:rsidP="00AB3A96">
      <w:pPr>
        <w:pStyle w:val="NormalWeb"/>
        <w:spacing w:before="120" w:beforeAutospacing="0" w:after="120" w:afterAutospacing="0" w:line="360" w:lineRule="exact"/>
        <w:ind w:firstLine="720"/>
        <w:rPr>
          <w:rFonts w:ascii="Times New Roman" w:hAnsi="Times New Roman"/>
          <w:sz w:val="24"/>
          <w:szCs w:val="24"/>
          <w:lang w:val="vi-VN"/>
        </w:rPr>
      </w:pPr>
      <w:r w:rsidRPr="00AB3A96">
        <w:rPr>
          <w:rFonts w:ascii="Times New Roman" w:hAnsi="Times New Roman"/>
          <w:sz w:val="24"/>
          <w:szCs w:val="24"/>
          <w:lang w:val="vi-VN"/>
        </w:rPr>
        <w:t xml:space="preserve">1. Bộ trưởng, Thủ trưởng cơ quan ngang Bộ, Thủ trưởng cơ quan thuộc Chính phủ, Chủ tịch Ủy ban nhân dân tỉnh, thành phố trực thuộc </w:t>
      </w:r>
      <w:r w:rsidRPr="00AB3A96">
        <w:rPr>
          <w:rFonts w:ascii="Times New Roman" w:hAnsi="Times New Roman"/>
          <w:sz w:val="24"/>
          <w:szCs w:val="24"/>
        </w:rPr>
        <w:t>T</w:t>
      </w:r>
      <w:r w:rsidRPr="00AB3A96">
        <w:rPr>
          <w:rFonts w:ascii="Times New Roman" w:hAnsi="Times New Roman"/>
          <w:sz w:val="24"/>
          <w:szCs w:val="24"/>
          <w:lang w:val="vi-VN"/>
        </w:rPr>
        <w:t>rung ương theo chức năng, nhiệm vụ, quyền hạn được giao tổ chức thực hiện các quy định của Nghị định này.</w:t>
      </w:r>
    </w:p>
    <w:p w:rsidR="00AB3A96" w:rsidRPr="00AB3A96" w:rsidRDefault="00AB3A96" w:rsidP="00AB3A96">
      <w:pPr>
        <w:pStyle w:val="NormalWeb"/>
        <w:spacing w:before="120" w:beforeAutospacing="0" w:after="120" w:afterAutospacing="0" w:line="360" w:lineRule="exact"/>
        <w:ind w:firstLine="720"/>
        <w:rPr>
          <w:rFonts w:ascii="Times New Roman" w:hAnsi="Times New Roman"/>
          <w:spacing w:val="-6"/>
          <w:sz w:val="24"/>
          <w:szCs w:val="24"/>
        </w:rPr>
      </w:pPr>
      <w:r w:rsidRPr="00AB3A96">
        <w:rPr>
          <w:rFonts w:ascii="Times New Roman" w:hAnsi="Times New Roman"/>
          <w:sz w:val="24"/>
          <w:szCs w:val="24"/>
          <w:lang w:val="vi-VN"/>
        </w:rPr>
        <w:t xml:space="preserve">2. Bộ Tài chính chủ trì, phối hợp với Bộ Tư pháp hướng dẫn việc lập, quản lý, sử dụng và quyết toán kinh phí </w:t>
      </w:r>
      <w:r w:rsidRPr="00AB3A96">
        <w:rPr>
          <w:rFonts w:ascii="Times New Roman" w:hAnsi="Times New Roman"/>
          <w:sz w:val="24"/>
          <w:szCs w:val="24"/>
        </w:rPr>
        <w:t xml:space="preserve">ngân sách nhà nước chi cho </w:t>
      </w:r>
      <w:r w:rsidRPr="00AB3A96">
        <w:rPr>
          <w:rFonts w:ascii="Times New Roman" w:hAnsi="Times New Roman"/>
          <w:sz w:val="24"/>
          <w:szCs w:val="24"/>
          <w:lang w:val="vi-VN"/>
        </w:rPr>
        <w:t xml:space="preserve">công tác hòa giải ở cơ sở; </w:t>
      </w:r>
      <w:r w:rsidRPr="00AB3A96">
        <w:rPr>
          <w:rFonts w:ascii="Times New Roman" w:hAnsi="Times New Roman"/>
          <w:sz w:val="24"/>
          <w:szCs w:val="24"/>
        </w:rPr>
        <w:t xml:space="preserve">thủ tục, hồ sơ, </w:t>
      </w:r>
      <w:r w:rsidRPr="00AB3A96">
        <w:rPr>
          <w:rFonts w:ascii="Times New Roman" w:hAnsi="Times New Roman"/>
          <w:sz w:val="24"/>
          <w:szCs w:val="24"/>
          <w:lang w:val="vi-VN"/>
        </w:rPr>
        <w:t>mức thù lao cho hòa giải viên</w:t>
      </w:r>
      <w:r w:rsidRPr="00AB3A96">
        <w:rPr>
          <w:rFonts w:ascii="Times New Roman" w:hAnsi="Times New Roman"/>
          <w:sz w:val="24"/>
          <w:szCs w:val="24"/>
        </w:rPr>
        <w:t xml:space="preserve">, </w:t>
      </w:r>
      <w:r w:rsidRPr="00AB3A96">
        <w:rPr>
          <w:rFonts w:ascii="Times New Roman" w:hAnsi="Times New Roman"/>
          <w:sz w:val="24"/>
          <w:szCs w:val="24"/>
          <w:lang w:val="vi-VN"/>
        </w:rPr>
        <w:t xml:space="preserve">hỗ trợ cho hòa giải viên khi </w:t>
      </w:r>
      <w:r w:rsidRPr="00AB3A96">
        <w:rPr>
          <w:rFonts w:ascii="Times New Roman" w:hAnsi="Times New Roman"/>
          <w:spacing w:val="-12"/>
          <w:sz w:val="24"/>
          <w:szCs w:val="24"/>
          <w:lang w:val="vi-VN"/>
        </w:rPr>
        <w:t>gặp</w:t>
      </w:r>
      <w:r w:rsidRPr="00AB3A96">
        <w:rPr>
          <w:rFonts w:ascii="Times New Roman" w:hAnsi="Times New Roman"/>
          <w:spacing w:val="-6"/>
          <w:sz w:val="24"/>
          <w:szCs w:val="24"/>
          <w:lang w:val="vi-VN"/>
        </w:rPr>
        <w:t xml:space="preserve">tai nạn hoặc rủi ro ảnh hưởng đến sức khỏe, tính mạng trong khi thực hiện </w:t>
      </w:r>
      <w:r w:rsidRPr="00AB3A96">
        <w:rPr>
          <w:rFonts w:ascii="Times New Roman" w:hAnsi="Times New Roman"/>
          <w:spacing w:val="-6"/>
          <w:sz w:val="24"/>
          <w:szCs w:val="24"/>
        </w:rPr>
        <w:t xml:space="preserve">hoạt động </w:t>
      </w:r>
      <w:r w:rsidRPr="00AB3A96">
        <w:rPr>
          <w:rFonts w:ascii="Times New Roman" w:hAnsi="Times New Roman"/>
          <w:spacing w:val="-6"/>
          <w:sz w:val="24"/>
          <w:szCs w:val="24"/>
          <w:lang w:val="vi-VN"/>
        </w:rPr>
        <w:t>hòa giải./.</w:t>
      </w:r>
    </w:p>
    <w:p w:rsidR="00AB3A96" w:rsidRPr="00AB3A96" w:rsidRDefault="00AB3A96" w:rsidP="00AB3A96">
      <w:pPr>
        <w:pStyle w:val="NormalWeb"/>
        <w:spacing w:before="0" w:beforeAutospacing="0" w:after="120" w:afterAutospacing="0" w:line="340" w:lineRule="exact"/>
        <w:ind w:firstLine="720"/>
        <w:rPr>
          <w:rFonts w:ascii="Times New Roman" w:hAnsi="Times New Roman"/>
          <w:spacing w:val="-6"/>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5288"/>
        <w:gridCol w:w="4180"/>
      </w:tblGrid>
      <w:tr w:rsidR="00AB3A96" w:rsidRPr="00AB3A96" w:rsidTr="00707B86">
        <w:tc>
          <w:tcPr>
            <w:tcW w:w="5288" w:type="dxa"/>
            <w:shd w:val="clear" w:color="auto" w:fill="auto"/>
          </w:tcPr>
          <w:p w:rsidR="00AB3A96" w:rsidRPr="00AB3A96" w:rsidRDefault="00AB3A96" w:rsidP="00707B86">
            <w:pPr>
              <w:snapToGrid w:val="0"/>
              <w:rPr>
                <w:lang w:val="vi-VN"/>
              </w:rPr>
            </w:pPr>
            <w:r w:rsidRPr="00AB3A96">
              <w:rPr>
                <w:b/>
                <w:bCs/>
                <w:i/>
                <w:iCs/>
                <w:lang w:val="vi-VN"/>
              </w:rPr>
              <w:t> Nơi nhận:</w:t>
            </w:r>
            <w:r w:rsidRPr="00AB3A96">
              <w:rPr>
                <w:lang w:val="vi-VN"/>
              </w:rPr>
              <w:br/>
              <w:t>- Ban Bí thư Trung ương Đảng;</w:t>
            </w:r>
            <w:r w:rsidRPr="00AB3A96">
              <w:rPr>
                <w:lang w:val="vi-VN"/>
              </w:rPr>
              <w:br/>
              <w:t>- Thủ tướng, các Phó Thủ tướng Chính phủ;</w:t>
            </w:r>
            <w:r w:rsidRPr="00AB3A96">
              <w:rPr>
                <w:lang w:val="vi-VN"/>
              </w:rPr>
              <w:br/>
              <w:t>- Các Bộ, cơ quan ngang Bộ, cơ quan thuộc CP;</w:t>
            </w:r>
            <w:r w:rsidRPr="00AB3A96">
              <w:rPr>
                <w:lang w:val="vi-VN"/>
              </w:rPr>
              <w:br/>
              <w:t>- HĐND, UBND các tỉnh, TP trực thuộc TW;</w:t>
            </w:r>
            <w:r w:rsidRPr="00AB3A96">
              <w:rPr>
                <w:lang w:val="vi-VN"/>
              </w:rPr>
              <w:br/>
              <w:t>- Văn phòng Trung ương và các Ban của Đảng;</w:t>
            </w:r>
          </w:p>
          <w:p w:rsidR="00AB3A96" w:rsidRPr="00AB3A96" w:rsidRDefault="00AB3A96" w:rsidP="00707B86">
            <w:r w:rsidRPr="00AB3A96">
              <w:t xml:space="preserve">- </w:t>
            </w:r>
            <w:r w:rsidRPr="00AB3A96">
              <w:rPr>
                <w:lang w:val="vi-VN"/>
              </w:rPr>
              <w:t>Văn phòng Tổng Bí thư;</w:t>
            </w:r>
            <w:r w:rsidRPr="00AB3A96">
              <w:rPr>
                <w:lang w:val="vi-VN"/>
              </w:rPr>
              <w:br/>
              <w:t>- Văn phòng Chủ tịch nước;</w:t>
            </w:r>
            <w:r w:rsidRPr="00AB3A96">
              <w:rPr>
                <w:lang w:val="vi-VN"/>
              </w:rPr>
              <w:br/>
              <w:t>- Hội đồng Dân tộc và các Uỷ ban của Quốc hội;</w:t>
            </w:r>
            <w:r w:rsidRPr="00AB3A96">
              <w:rPr>
                <w:lang w:val="vi-VN"/>
              </w:rPr>
              <w:br/>
              <w:t>- Văn phòng Quốc hội;</w:t>
            </w:r>
            <w:r w:rsidRPr="00AB3A96">
              <w:rPr>
                <w:lang w:val="vi-VN"/>
              </w:rPr>
              <w:br/>
              <w:t>- Tòa án nhân dân tối cao;</w:t>
            </w:r>
          </w:p>
          <w:p w:rsidR="00AB3A96" w:rsidRPr="00AB3A96" w:rsidRDefault="00AB3A96" w:rsidP="00707B86">
            <w:r w:rsidRPr="00AB3A96">
              <w:rPr>
                <w:lang w:val="vi-VN"/>
              </w:rPr>
              <w:t>- Viện Kiểm sát nhân dân tối cao;</w:t>
            </w:r>
          </w:p>
          <w:p w:rsidR="00AB3A96" w:rsidRPr="00AB3A96" w:rsidRDefault="00AB3A96" w:rsidP="00707B86">
            <w:pPr>
              <w:rPr>
                <w:lang w:val="vi-VN"/>
              </w:rPr>
            </w:pPr>
            <w:r w:rsidRPr="00AB3A96">
              <w:t xml:space="preserve">- </w:t>
            </w:r>
            <w:r w:rsidRPr="00AB3A96">
              <w:rPr>
                <w:lang w:val="vi-VN"/>
              </w:rPr>
              <w:t>Ủy ban Giám sát tài chính Quốc gia;</w:t>
            </w:r>
            <w:r w:rsidRPr="00AB3A96">
              <w:rPr>
                <w:lang w:val="vi-VN"/>
              </w:rPr>
              <w:br/>
              <w:t>- Kiểm toán Nhà nước;</w:t>
            </w:r>
            <w:r w:rsidRPr="00AB3A96">
              <w:rPr>
                <w:lang w:val="vi-VN"/>
              </w:rPr>
              <w:br/>
            </w:r>
            <w:r w:rsidRPr="00AB3A96">
              <w:rPr>
                <w:lang w:val="vi-VN"/>
              </w:rPr>
              <w:lastRenderedPageBreak/>
              <w:t>- Ngân hàng Chính sách Xã hội;</w:t>
            </w:r>
            <w:r w:rsidRPr="00AB3A96">
              <w:rPr>
                <w:lang w:val="vi-VN"/>
              </w:rPr>
              <w:br/>
              <w:t>- Ngân hàng Phát triển Việt Nam;</w:t>
            </w:r>
            <w:r w:rsidRPr="00AB3A96">
              <w:rPr>
                <w:lang w:val="vi-VN"/>
              </w:rPr>
              <w:br/>
              <w:t xml:space="preserve">- </w:t>
            </w:r>
            <w:r w:rsidRPr="00AB3A96">
              <w:t xml:space="preserve">Ủy ban Trung ương </w:t>
            </w:r>
            <w:r w:rsidRPr="00AB3A96">
              <w:rPr>
                <w:lang w:val="vi-VN"/>
              </w:rPr>
              <w:t>Mặt trận Tổ quốc Việt Nam;</w:t>
            </w:r>
            <w:r w:rsidRPr="00AB3A96">
              <w:rPr>
                <w:lang w:val="vi-VN"/>
              </w:rPr>
              <w:br/>
              <w:t>- Cơ quan Trung ương của các đoàn thể;</w:t>
            </w:r>
            <w:r w:rsidRPr="00AB3A96">
              <w:rPr>
                <w:lang w:val="vi-VN"/>
              </w:rPr>
              <w:br/>
              <w:t xml:space="preserve">- VPCP: BTCN, các PCN, Trợ lý TTCP, Cổng TTĐT, </w:t>
            </w:r>
          </w:p>
          <w:p w:rsidR="00AB3A96" w:rsidRPr="00AB3A96" w:rsidRDefault="00AB3A96" w:rsidP="00707B86">
            <w:pPr>
              <w:rPr>
                <w:lang w:val="vi-VN"/>
              </w:rPr>
            </w:pPr>
            <w:r w:rsidRPr="00AB3A96">
              <w:rPr>
                <w:lang w:val="vi-VN"/>
              </w:rPr>
              <w:t>các Vụ, Cục, đơn vị trực thuộc, Công báo;</w:t>
            </w:r>
            <w:r w:rsidRPr="00AB3A96">
              <w:rPr>
                <w:lang w:val="vi-VN"/>
              </w:rPr>
              <w:br/>
              <w:t>- Lưu: Văn thư, PL (3b).</w:t>
            </w:r>
          </w:p>
        </w:tc>
        <w:tc>
          <w:tcPr>
            <w:tcW w:w="4180" w:type="dxa"/>
            <w:shd w:val="clear" w:color="auto" w:fill="auto"/>
          </w:tcPr>
          <w:p w:rsidR="00AB3A96" w:rsidRPr="00AB3A96" w:rsidRDefault="00AB3A96" w:rsidP="00707B86">
            <w:pPr>
              <w:snapToGrid w:val="0"/>
              <w:jc w:val="center"/>
              <w:rPr>
                <w:bCs/>
                <w:i/>
              </w:rPr>
            </w:pPr>
            <w:r w:rsidRPr="00AB3A96">
              <w:rPr>
                <w:b/>
                <w:bCs/>
                <w:lang w:val="vi-VN"/>
              </w:rPr>
              <w:lastRenderedPageBreak/>
              <w:t>TM. CHÍNH PHỦ</w:t>
            </w:r>
            <w:r w:rsidRPr="00AB3A96">
              <w:rPr>
                <w:b/>
                <w:bCs/>
                <w:lang w:val="vi-VN"/>
              </w:rPr>
              <w:br/>
              <w:t>THỦ TƯỚNG</w:t>
            </w:r>
            <w:r w:rsidRPr="00AB3A96">
              <w:rPr>
                <w:b/>
                <w:bCs/>
                <w:lang w:val="vi-VN"/>
              </w:rPr>
              <w:br/>
            </w:r>
            <w:r w:rsidRPr="00AB3A96">
              <w:rPr>
                <w:b/>
                <w:bCs/>
                <w:lang w:val="vi-VN"/>
              </w:rPr>
              <w:br/>
            </w:r>
            <w:r w:rsidRPr="00AB3A96">
              <w:rPr>
                <w:b/>
                <w:bCs/>
                <w:lang w:val="vi-VN"/>
              </w:rPr>
              <w:br/>
            </w:r>
            <w:r w:rsidRPr="00AB3A96">
              <w:rPr>
                <w:b/>
                <w:bCs/>
              </w:rPr>
              <w:t>(</w:t>
            </w:r>
            <w:r w:rsidRPr="00AB3A96">
              <w:rPr>
                <w:bCs/>
                <w:i/>
              </w:rPr>
              <w:t>đã ký)</w:t>
            </w:r>
          </w:p>
          <w:p w:rsidR="00AB3A96" w:rsidRPr="00AB3A96" w:rsidRDefault="00AB3A96" w:rsidP="00707B86">
            <w:pPr>
              <w:jc w:val="center"/>
              <w:rPr>
                <w:b/>
                <w:bCs/>
                <w:lang w:val="vi-VN"/>
              </w:rPr>
            </w:pPr>
          </w:p>
          <w:p w:rsidR="00AB3A96" w:rsidRPr="00AB3A96" w:rsidRDefault="00AB3A96" w:rsidP="00707B86">
            <w:pPr>
              <w:jc w:val="center"/>
              <w:rPr>
                <w:b/>
                <w:bCs/>
                <w:lang w:val="vi-VN"/>
              </w:rPr>
            </w:pPr>
          </w:p>
          <w:p w:rsidR="00AB3A96" w:rsidRPr="00AB3A96" w:rsidRDefault="00AB3A96" w:rsidP="00707B86">
            <w:pPr>
              <w:jc w:val="center"/>
              <w:rPr>
                <w:b/>
                <w:bCs/>
              </w:rPr>
            </w:pPr>
            <w:r w:rsidRPr="00AB3A96">
              <w:rPr>
                <w:b/>
                <w:bCs/>
                <w:lang w:val="vi-VN"/>
              </w:rPr>
              <w:br/>
            </w:r>
            <w:r w:rsidRPr="00AB3A96">
              <w:rPr>
                <w:b/>
                <w:bCs/>
              </w:rPr>
              <w:t>Nguyễn Tấn Dũng</w:t>
            </w:r>
          </w:p>
        </w:tc>
      </w:tr>
    </w:tbl>
    <w:p w:rsidR="00AB3A96" w:rsidRPr="00AB3A96" w:rsidRDefault="00AB3A96" w:rsidP="00AB3A96"/>
    <w:p w:rsidR="00AB3A96" w:rsidRPr="00AB3A96" w:rsidRDefault="00AB3A96" w:rsidP="00AB3A96"/>
    <w:p w:rsidR="0067007D" w:rsidRPr="00AB3A96" w:rsidRDefault="0067007D" w:rsidP="00AB3A96"/>
    <w:sectPr w:rsidR="0067007D" w:rsidRPr="00AB3A96"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0F" w:rsidRDefault="00236C0F" w:rsidP="00D9152F">
      <w:r>
        <w:separator/>
      </w:r>
    </w:p>
  </w:endnote>
  <w:endnote w:type="continuationSeparator" w:id="0">
    <w:p w:rsidR="00236C0F" w:rsidRDefault="00236C0F"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23" w:rsidRDefault="00ED7E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0E6252" w:rsidRDefault="00D9152F">
    <w:pPr>
      <w:pStyle w:val="Footer"/>
      <w:rPr>
        <w:b/>
        <w:color w:val="FF0000"/>
        <w:lang w:val="vi-VN"/>
      </w:rPr>
    </w:pPr>
    <w:r w:rsidRPr="00D9152F">
      <w:rPr>
        <w:b/>
        <w:color w:val="FF0000"/>
      </w:rPr>
      <w:t>TỔNG ĐÀI TƯ VẤN PHÁP LUẬT TRỰC TUYẾN 24/7: 1900.</w:t>
    </w:r>
    <w:r w:rsidR="000E6252">
      <w:rPr>
        <w:b/>
        <w:color w:val="FF0000"/>
        <w:lang w:val="vi-VN"/>
      </w:rPr>
      <w:t>6568</w:t>
    </w:r>
    <w:r w:rsidR="000E6252">
      <w:rPr>
        <w:b/>
        <w:color w:val="FF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23" w:rsidRDefault="00ED7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0F" w:rsidRDefault="00236C0F" w:rsidP="00D9152F">
      <w:r>
        <w:separator/>
      </w:r>
    </w:p>
  </w:footnote>
  <w:footnote w:type="continuationSeparator" w:id="0">
    <w:p w:rsidR="00236C0F" w:rsidRDefault="00236C0F"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23" w:rsidRDefault="00ED7E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E6252" w:rsidRPr="00A67571" w:rsidTr="00FF2046">
      <w:trPr>
        <w:trHeight w:val="1208"/>
      </w:trPr>
      <w:tc>
        <w:tcPr>
          <w:tcW w:w="2411" w:type="dxa"/>
          <w:tcBorders>
            <w:top w:val="nil"/>
            <w:left w:val="nil"/>
            <w:bottom w:val="single" w:sz="4" w:space="0" w:color="auto"/>
            <w:right w:val="nil"/>
          </w:tcBorders>
          <w:vAlign w:val="center"/>
          <w:hideMark/>
        </w:tcPr>
        <w:p w:rsidR="000E6252" w:rsidRPr="00A67571" w:rsidRDefault="000E6252" w:rsidP="00FF2046">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ED7E23" w:rsidRDefault="00ED7E23" w:rsidP="00ED7E2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D7E23" w:rsidRDefault="00ED7E23" w:rsidP="00ED7E23">
          <w:pPr>
            <w:rPr>
              <w:sz w:val="20"/>
              <w:szCs w:val="20"/>
            </w:rPr>
          </w:pPr>
          <w:r>
            <w:rPr>
              <w:sz w:val="20"/>
              <w:szCs w:val="20"/>
            </w:rPr>
            <w:t>89 Tô Vĩnh Diện, phường Khương Trung, quận Thanh Xuân, thành phố Hà Nội</w:t>
          </w:r>
        </w:p>
        <w:p w:rsidR="00ED7E23" w:rsidRDefault="00ED7E23" w:rsidP="00ED7E23">
          <w:pPr>
            <w:rPr>
              <w:sz w:val="20"/>
            </w:rPr>
          </w:pPr>
          <w:r>
            <w:rPr>
              <w:sz w:val="20"/>
            </w:rPr>
            <w:t>Tel:   1900.6568                              Fax: 024.73.000.111</w:t>
          </w:r>
        </w:p>
        <w:p w:rsidR="000E6252" w:rsidRPr="00A67571" w:rsidRDefault="00ED7E23" w:rsidP="00ED7E23">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0E6252" w:rsidRPr="00A67571" w:rsidRDefault="000E6252" w:rsidP="000E6252">
    <w:pPr>
      <w:pStyle w:val="Header"/>
    </w:pPr>
  </w:p>
  <w:p w:rsidR="000E6252" w:rsidRPr="00F86296" w:rsidRDefault="000E6252" w:rsidP="000E6252">
    <w:pPr>
      <w:pStyle w:val="Header"/>
    </w:pPr>
  </w:p>
  <w:p w:rsidR="002F4299" w:rsidRPr="000E6252" w:rsidRDefault="00236C0F" w:rsidP="000E6252">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23" w:rsidRDefault="00ED7E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FA6"/>
    <w:multiLevelType w:val="hybridMultilevel"/>
    <w:tmpl w:val="FB4C2006"/>
    <w:lvl w:ilvl="0" w:tplc="811C9E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3716"/>
    <w:multiLevelType w:val="hybridMultilevel"/>
    <w:tmpl w:val="8676EEF6"/>
    <w:lvl w:ilvl="0" w:tplc="50CC0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83E91"/>
    <w:multiLevelType w:val="hybridMultilevel"/>
    <w:tmpl w:val="C96A89D4"/>
    <w:lvl w:ilvl="0" w:tplc="38ACAA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7A11"/>
    <w:multiLevelType w:val="hybridMultilevel"/>
    <w:tmpl w:val="A3F44DBE"/>
    <w:lvl w:ilvl="0" w:tplc="8578C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1358B"/>
    <w:multiLevelType w:val="hybridMultilevel"/>
    <w:tmpl w:val="516E7B9A"/>
    <w:lvl w:ilvl="0" w:tplc="879E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C6591"/>
    <w:multiLevelType w:val="hybridMultilevel"/>
    <w:tmpl w:val="832CCD58"/>
    <w:lvl w:ilvl="0" w:tplc="1AE07FE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A64B9"/>
    <w:multiLevelType w:val="hybridMultilevel"/>
    <w:tmpl w:val="FADA253C"/>
    <w:lvl w:ilvl="0" w:tplc="54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037B1"/>
    <w:multiLevelType w:val="hybridMultilevel"/>
    <w:tmpl w:val="C620571C"/>
    <w:lvl w:ilvl="0" w:tplc="8D8CD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94215"/>
    <w:multiLevelType w:val="hybridMultilevel"/>
    <w:tmpl w:val="47E6D8DA"/>
    <w:lvl w:ilvl="0" w:tplc="D98C912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2522B"/>
    <w:multiLevelType w:val="hybridMultilevel"/>
    <w:tmpl w:val="583C5EB6"/>
    <w:lvl w:ilvl="0" w:tplc="4426CCFC">
      <w:start w:val="3"/>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1C3B81"/>
    <w:multiLevelType w:val="hybridMultilevel"/>
    <w:tmpl w:val="C30E6368"/>
    <w:lvl w:ilvl="0" w:tplc="1BE206A8">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8"/>
  </w:num>
  <w:num w:numId="5">
    <w:abstractNumId w:val="5"/>
  </w:num>
  <w:num w:numId="6">
    <w:abstractNumId w:val="9"/>
  </w:num>
  <w:num w:numId="7">
    <w:abstractNumId w:val="3"/>
  </w:num>
  <w:num w:numId="8">
    <w:abstractNumId w:val="6"/>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E6252"/>
    <w:rsid w:val="00236C0F"/>
    <w:rsid w:val="003C3FB5"/>
    <w:rsid w:val="00490DF8"/>
    <w:rsid w:val="00571B54"/>
    <w:rsid w:val="00637E0A"/>
    <w:rsid w:val="0067007D"/>
    <w:rsid w:val="006F4229"/>
    <w:rsid w:val="00817063"/>
    <w:rsid w:val="00AB1FA3"/>
    <w:rsid w:val="00AB3A96"/>
    <w:rsid w:val="00B778A7"/>
    <w:rsid w:val="00B86B14"/>
    <w:rsid w:val="00BA7DFB"/>
    <w:rsid w:val="00D73DA1"/>
    <w:rsid w:val="00D9152F"/>
    <w:rsid w:val="00ED7E23"/>
    <w:rsid w:val="00FD138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875F38A-4CDA-40FB-98B7-AB7983E7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7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3DA1"/>
    <w:pPr>
      <w:keepNext/>
      <w:jc w:val="center"/>
      <w:outlineLvl w:val="1"/>
    </w:pPr>
    <w:rPr>
      <w:b/>
      <w:bCs/>
      <w:sz w:val="36"/>
    </w:rPr>
  </w:style>
  <w:style w:type="paragraph" w:styleId="Heading5">
    <w:name w:val="heading 5"/>
    <w:basedOn w:val="Normal"/>
    <w:next w:val="Normal"/>
    <w:link w:val="Heading5Char"/>
    <w:qFormat/>
    <w:rsid w:val="00D73DA1"/>
    <w:pPr>
      <w:keepNext/>
      <w:jc w:val="center"/>
      <w:outlineLvl w:val="4"/>
    </w:pPr>
    <w:rPr>
      <w:rFonts w:ascii=".VnTimeH" w:hAnsi=".VnTimeH"/>
      <w:b/>
      <w:bCs/>
      <w:sz w:val="28"/>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90DF8"/>
  </w:style>
  <w:style w:type="paragraph" w:styleId="BodyText3">
    <w:name w:val="Body Text 3"/>
    <w:basedOn w:val="Normal"/>
    <w:link w:val="BodyText3Char"/>
    <w:uiPriority w:val="99"/>
    <w:semiHidden/>
    <w:unhideWhenUsed/>
    <w:rsid w:val="006F4229"/>
    <w:pPr>
      <w:spacing w:after="120"/>
    </w:pPr>
    <w:rPr>
      <w:sz w:val="16"/>
      <w:szCs w:val="16"/>
    </w:rPr>
  </w:style>
  <w:style w:type="character" w:customStyle="1" w:styleId="BodyText3Char">
    <w:name w:val="Body Text 3 Char"/>
    <w:basedOn w:val="DefaultParagraphFont"/>
    <w:link w:val="BodyText3"/>
    <w:uiPriority w:val="99"/>
    <w:semiHidden/>
    <w:rsid w:val="006F4229"/>
    <w:rPr>
      <w:rFonts w:eastAsia="Times New Roman" w:cs="Times New Roman"/>
      <w:sz w:val="16"/>
      <w:szCs w:val="16"/>
    </w:rPr>
  </w:style>
  <w:style w:type="paragraph" w:customStyle="1" w:styleId="abc">
    <w:name w:val="abc"/>
    <w:basedOn w:val="Normal"/>
    <w:rsid w:val="006F4229"/>
    <w:pPr>
      <w:spacing w:line="280" w:lineRule="atLeast"/>
      <w:jc w:val="both"/>
    </w:pPr>
    <w:rPr>
      <w:rFonts w:ascii=".VnTime" w:hAnsi=".VnTime"/>
      <w:szCs w:val="20"/>
    </w:rPr>
  </w:style>
  <w:style w:type="paragraph" w:styleId="ListParagraph">
    <w:name w:val="List Paragraph"/>
    <w:basedOn w:val="Normal"/>
    <w:qFormat/>
    <w:rsid w:val="006F42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A7DF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D73DA1"/>
    <w:rPr>
      <w:rFonts w:eastAsia="Times New Roman" w:cs="Times New Roman"/>
      <w:b/>
      <w:bCs/>
      <w:sz w:val="36"/>
      <w:szCs w:val="24"/>
    </w:rPr>
  </w:style>
  <w:style w:type="character" w:customStyle="1" w:styleId="Heading5Char">
    <w:name w:val="Heading 5 Char"/>
    <w:basedOn w:val="DefaultParagraphFont"/>
    <w:link w:val="Heading5"/>
    <w:rsid w:val="00D73DA1"/>
    <w:rPr>
      <w:rFonts w:ascii=".VnTimeH" w:eastAsia="Times New Roman" w:hAnsi=".VnTimeH" w:cs="Times New Roman"/>
      <w:b/>
      <w:bCs/>
      <w:szCs w:val="24"/>
    </w:rPr>
  </w:style>
  <w:style w:type="paragraph" w:customStyle="1" w:styleId="Char">
    <w:name w:val="Char"/>
    <w:basedOn w:val="Normal"/>
    <w:rsid w:val="00D73DA1"/>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D73DA1"/>
    <w:pPr>
      <w:spacing w:after="160" w:line="240" w:lineRule="exact"/>
    </w:pPr>
    <w:rPr>
      <w:rFonts w:ascii="Arial" w:hAnsi="Arial"/>
      <w:sz w:val="22"/>
      <w:szCs w:val="22"/>
    </w:rPr>
  </w:style>
  <w:style w:type="character" w:styleId="PageNumber">
    <w:name w:val="page number"/>
    <w:basedOn w:val="DefaultParagraphFont"/>
    <w:rsid w:val="00D73DA1"/>
  </w:style>
  <w:style w:type="character" w:styleId="CommentReference">
    <w:name w:val="annotation reference"/>
    <w:basedOn w:val="DefaultParagraphFont"/>
    <w:uiPriority w:val="99"/>
    <w:unhideWhenUsed/>
    <w:rsid w:val="00D73DA1"/>
    <w:rPr>
      <w:sz w:val="16"/>
      <w:szCs w:val="16"/>
    </w:rPr>
  </w:style>
  <w:style w:type="paragraph" w:styleId="CommentText">
    <w:name w:val="annotation text"/>
    <w:basedOn w:val="Normal"/>
    <w:link w:val="CommentTextChar"/>
    <w:uiPriority w:val="99"/>
    <w:unhideWhenUsed/>
    <w:rsid w:val="00D73DA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73D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73DA1"/>
    <w:rPr>
      <w:b/>
      <w:bCs/>
    </w:rPr>
  </w:style>
  <w:style w:type="character" w:customStyle="1" w:styleId="CommentSubjectChar">
    <w:name w:val="Comment Subject Char"/>
    <w:basedOn w:val="CommentTextChar"/>
    <w:link w:val="CommentSubject"/>
    <w:uiPriority w:val="99"/>
    <w:rsid w:val="00D73DA1"/>
    <w:rPr>
      <w:rFonts w:ascii="Calibri" w:eastAsia="Calibri" w:hAnsi="Calibri" w:cs="Times New Roman"/>
      <w:b/>
      <w:bCs/>
      <w:sz w:val="20"/>
      <w:szCs w:val="20"/>
    </w:rPr>
  </w:style>
  <w:style w:type="paragraph" w:customStyle="1" w:styleId="CharChar1">
    <w:name w:val="Char Char1"/>
    <w:basedOn w:val="Normal"/>
    <w:rsid w:val="00D73DA1"/>
    <w:pPr>
      <w:spacing w:after="160" w:line="240" w:lineRule="exact"/>
    </w:pPr>
    <w:rPr>
      <w:rFonts w:ascii="Verdana" w:hAnsi="Verdana"/>
      <w:sz w:val="20"/>
      <w:szCs w:val="20"/>
    </w:rPr>
  </w:style>
  <w:style w:type="table" w:styleId="TableGrid">
    <w:name w:val="Table Grid"/>
    <w:basedOn w:val="TableNormal"/>
    <w:rsid w:val="00D73DA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h">
    <w:name w:val="bodytextindent-h"/>
    <w:basedOn w:val="DefaultParagraphFont"/>
    <w:rsid w:val="00637E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02">
      <w:bodyDiv w:val="1"/>
      <w:marLeft w:val="0"/>
      <w:marRight w:val="0"/>
      <w:marTop w:val="0"/>
      <w:marBottom w:val="0"/>
      <w:divBdr>
        <w:top w:val="none" w:sz="0" w:space="0" w:color="auto"/>
        <w:left w:val="none" w:sz="0" w:space="0" w:color="auto"/>
        <w:bottom w:val="none" w:sz="0" w:space="0" w:color="auto"/>
        <w:right w:val="none" w:sz="0" w:space="0" w:color="auto"/>
      </w:divBdr>
    </w:div>
    <w:div w:id="1356007140">
      <w:bodyDiv w:val="1"/>
      <w:marLeft w:val="0"/>
      <w:marRight w:val="0"/>
      <w:marTop w:val="0"/>
      <w:marBottom w:val="0"/>
      <w:divBdr>
        <w:top w:val="none" w:sz="0" w:space="0" w:color="auto"/>
        <w:left w:val="none" w:sz="0" w:space="0" w:color="auto"/>
        <w:bottom w:val="none" w:sz="0" w:space="0" w:color="auto"/>
        <w:right w:val="none" w:sz="0" w:space="0" w:color="auto"/>
      </w:divBdr>
    </w:div>
    <w:div w:id="1739749028">
      <w:bodyDiv w:val="1"/>
      <w:marLeft w:val="0"/>
      <w:marRight w:val="0"/>
      <w:marTop w:val="0"/>
      <w:marBottom w:val="0"/>
      <w:divBdr>
        <w:top w:val="none" w:sz="0" w:space="0" w:color="auto"/>
        <w:left w:val="none" w:sz="0" w:space="0" w:color="auto"/>
        <w:bottom w:val="none" w:sz="0" w:space="0" w:color="auto"/>
        <w:right w:val="none" w:sz="0" w:space="0" w:color="auto"/>
      </w:divBdr>
    </w:div>
    <w:div w:id="18073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2014-12-18T07:21:00Z</dcterms:created>
  <dcterms:modified xsi:type="dcterms:W3CDTF">2020-11-16T03:06:00Z</dcterms:modified>
</cp:coreProperties>
</file>