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FA" w:rsidRPr="00900AFA" w:rsidRDefault="00900AFA" w:rsidP="00900AFA">
      <w:pPr>
        <w:spacing w:after="0" w:line="240" w:lineRule="auto"/>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2873"/>
        <w:gridCol w:w="6703"/>
      </w:tblGrid>
      <w:tr w:rsidR="00900AFA" w:rsidRPr="00900AFA" w:rsidTr="00900AFA">
        <w:trPr>
          <w:jc w:val="center"/>
        </w:trPr>
        <w:tc>
          <w:tcPr>
            <w:tcW w:w="15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CHÍNH PHỦ</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vertAlign w:val="superscript"/>
              </w:rPr>
              <w:t>_______</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xml:space="preserve">Số: </w:t>
            </w:r>
            <w:r w:rsidRPr="00900AFA">
              <w:rPr>
                <w:rFonts w:ascii="Arial" w:eastAsia="Times New Roman" w:hAnsi="Arial" w:cs="Arial"/>
                <w:b/>
                <w:bCs/>
                <w:sz w:val="20"/>
                <w:szCs w:val="20"/>
              </w:rPr>
              <w:t>109</w:t>
            </w:r>
            <w:r w:rsidRPr="00900AFA">
              <w:rPr>
                <w:rFonts w:ascii="Arial" w:eastAsia="Times New Roman" w:hAnsi="Arial" w:cs="Arial"/>
                <w:sz w:val="20"/>
                <w:szCs w:val="20"/>
              </w:rPr>
              <w:t>/2009/NĐ-CP</w:t>
            </w:r>
          </w:p>
        </w:tc>
        <w:tc>
          <w:tcPr>
            <w:tcW w:w="35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CỘNG HÒA XÃ HỘI CHỦ NGHĨA VIỆT NAM</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Độc lập – Tự do – Hạnh phúc</w:t>
            </w:r>
            <w:r w:rsidRPr="00900AFA">
              <w:rPr>
                <w:rFonts w:ascii="Arial" w:eastAsia="Times New Roman" w:hAnsi="Arial" w:cs="Arial"/>
                <w:b/>
                <w:bCs/>
                <w:sz w:val="20"/>
                <w:szCs w:val="20"/>
              </w:rPr>
              <w:br/>
              <w:t>__________</w:t>
            </w:r>
          </w:p>
          <w:p w:rsidR="00900AFA" w:rsidRPr="00900AFA" w:rsidRDefault="00900AFA" w:rsidP="00900AFA">
            <w:pPr>
              <w:spacing w:before="90" w:after="90" w:line="240" w:lineRule="auto"/>
              <w:jc w:val="right"/>
              <w:rPr>
                <w:rFonts w:ascii="Times New Roman" w:eastAsia="Times New Roman" w:hAnsi="Times New Roman" w:cs="Times New Roman"/>
                <w:sz w:val="24"/>
                <w:szCs w:val="24"/>
              </w:rPr>
            </w:pPr>
            <w:r w:rsidRPr="00900AFA">
              <w:rPr>
                <w:rFonts w:ascii="Arial" w:eastAsia="Times New Roman" w:hAnsi="Arial" w:cs="Arial"/>
                <w:i/>
                <w:iCs/>
                <w:sz w:val="20"/>
                <w:szCs w:val="20"/>
              </w:rPr>
              <w:t>Hà Nội, ngày 01 tháng 12 năm 2009</w:t>
            </w:r>
          </w:p>
        </w:tc>
      </w:tr>
    </w:tbl>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r w:rsidRPr="00900AFA">
        <w:rPr>
          <w:rFonts w:ascii="Arial" w:eastAsia="Times New Roman" w:hAnsi="Arial" w:cs="Arial"/>
          <w:b/>
          <w:bCs/>
          <w:sz w:val="20"/>
          <w:szCs w:val="20"/>
        </w:rPr>
        <w:t>NGHỊ ĐỊNH</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về tín hiệu của xe được quyền ưu tiên</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vertAlign w:val="superscript"/>
        </w:rPr>
        <w:t>_________</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CHÍNH PHỦ</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Căn cứ Luật Tổ chức Chính phủ ngày 25 tháng 12 năm 2001;</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Căn cứ Luật Giao thông đường bộ số 23/2008/QH12 ngày 13 tháng 11 năm 2008;</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Xét đề nghị của Bộ trưởng Bộ Công an,</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NGHỊ ĐỊNH:</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CHUNG</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b/>
          <w:bCs/>
          <w:kern w:val="36"/>
          <w:sz w:val="20"/>
          <w:szCs w:val="20"/>
        </w:rPr>
        <w:t>Điều 1. Phạm vi điều chỉnh</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kern w:val="36"/>
          <w:sz w:val="20"/>
          <w:szCs w:val="20"/>
        </w:rPr>
        <w:t>1. Nghị định này quy định về tín hiệu; yêu cầu kỹ thuật; lắp đặt, quản lý và sử dụng thiết bị phát tín hiệu của xe được quyền ưu tiên.</w:t>
      </w:r>
    </w:p>
    <w:p w:rsidR="00900AFA" w:rsidRPr="00900AFA" w:rsidRDefault="00900AFA" w:rsidP="00900AFA">
      <w:pPr>
        <w:spacing w:before="90" w:after="90" w:line="240" w:lineRule="auto"/>
        <w:jc w:val="both"/>
        <w:outlineLvl w:val="0"/>
        <w:rPr>
          <w:rFonts w:ascii="Times New Roman" w:eastAsia="Times New Roman" w:hAnsi="Times New Roman" w:cs="Times New Roman"/>
          <w:b/>
          <w:bCs/>
          <w:kern w:val="36"/>
          <w:sz w:val="48"/>
          <w:szCs w:val="48"/>
        </w:rPr>
      </w:pPr>
      <w:r w:rsidRPr="00900AFA">
        <w:rPr>
          <w:rFonts w:ascii="Arial" w:eastAsia="Times New Roman" w:hAnsi="Arial" w:cs="Arial"/>
          <w:kern w:val="36"/>
          <w:sz w:val="20"/>
          <w:szCs w:val="20"/>
        </w:rPr>
        <w:t>2. Thiết bị phát tín hiệu của xe được quyền ưu tiên gồm:</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a) Còi phát tín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b) Cờ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c) Đèn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lang w:val="pt-BR"/>
        </w:rPr>
        <w:t xml:space="preserve">Điều 2. Đối tượng áp dụng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lang w:val="pt-BR"/>
        </w:rPr>
        <w:t xml:space="preserve">Nghị định này áp dụng đối với cơ quan, tổ chức, cá nhân quản lý, sử dụng các xe được quyền ưu tiên, gồm: </w:t>
      </w:r>
      <w:r w:rsidRPr="00900AFA">
        <w:rPr>
          <w:rFonts w:ascii="Arial" w:eastAsia="Times New Roman" w:hAnsi="Arial" w:cs="Arial"/>
          <w:color w:val="000000"/>
          <w:sz w:val="20"/>
          <w:szCs w:val="20"/>
          <w:lang w:val="pt-BR"/>
        </w:rPr>
        <w:t xml:space="preserve">xe chữa cháy đi làm nhiệm vụ, xe quân sự, xe Công an đi làm nhiệm vụ khẩn cấp, xe Cảnh sát giao thông dẫn đường, xe cứu thương đang thực hiện nhiệm vụ cấp cứu, xe hộ đê, xe đi làm nhiệm vụ khắc phục sự cố thiên tai, dịch bệnh, xe đi làm nhiệm vụ trong tình trạng khẩn cấp theo quy định của pháp luật; các cơ sở, doanh nghiệp, cá nhân liên quan đến hoạt động sản xuất kinh doanh thiết bị phát tín hiệu ưu tiên; phương tiện và người tham gia giao thông.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3.</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Quy định về xe khi đi làm nhiệm vụ khẩn cấp</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quân sự đi làm nhiệm vụ khẩn cấp, gồm: các xe quân sự đi thực hiện nhiệm vụ chỉ huy chữa cháy, chỉ huy cứu hộ, cứu nạn, chỉ huy tác chiến, thông tin làm nhiệm vụ hoả tốc, chỉ huy đoàn hành quân, xe </w:t>
      </w:r>
      <w:r w:rsidRPr="00900AFA">
        <w:rPr>
          <w:rFonts w:ascii="Arial" w:eastAsia="Times New Roman" w:hAnsi="Arial" w:cs="Arial"/>
          <w:sz w:val="20"/>
          <w:szCs w:val="20"/>
        </w:rPr>
        <w:lastRenderedPageBreak/>
        <w:t>làm nhiệm vụ kiểm soát quân sự, kiểm tra xe quân sự, bảo vệ đoàn; xe thực hiện nhiệm vụ bắt, khám xét hoặc thực hiện các hoạt động điều tra, dẫn giải tội phạm, tham gia phòng, chống khủng bố.</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Xe Công an đi làm nhiệm vụ khẩn cấp, gồm: các xe đi thực hiện nhiệm vụ bắt, khám xét hoặc tiến hành các hoạt động điều tra, dẫn giải người phạm tội, chống biểu tình, bạo loạn, giải tán đám đông gây rối trật tự công cộng, xe làm nhiệm vụ tuần tra kiểm soát giao thông, chỉ huy tác chiến chống khủng bố, thông tin làm nhiệm vụ hoả tốc, chỉ huy đoàn hành quân.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3. Xe cứu thương đang thực hiện nhiệm vụ cấp cứu là xe đang chở bệnh nhân cấp cứu hoặc đi đón bệnh nhân cấp cứu.</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4. Xe đi làm nhiệm vụ trong tình trạng khẩn cấp là xe đi thi hành các biện pháp đặc biệt khi có tình trạng đe dọa nghiêm trọng an ninh quốc gia và trật tự, an toàn xã hội hoặc khi có thảm họa lớn, dịch bệnh nguy hiểm.</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QUY ĐỊNH CỤ THỂ</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4. Tín hiệu của xe chữa cháy đi làm nhiệm vụ</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Xe chữa cháy có đèn quay hoặc đèn chớp phát sáng màu đỏ hoặc xanh gắn trên nóc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5. Tín hiệu của xe quân sự đi làm nhiệm vụ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đỏ gắn trên nóc xe, cờ hiệu quân sự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đỏ gắn ở càng xe phía trước hoặc phía sau; cờ hiệu quân sự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6. Tín hiệu của xe Công an đi làm nhiệm vụ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xanh hoặc đỏ gắn trên nóc xe, cờ hiệu Công an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xanh hoặc đỏ gắn ở càng xe phía trước hoặc phía sau, cờ hiệu Công an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7. Tín hiệu của xe Cảnh sát giao thông dẫn đường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Xe ô tô có đèn quay hoặc đèn chớp phát sáng màu xanh - đỏ gắn trên nóc xe, cờ hiệu Công an cắm ở đầu xe phía bên trái người lái;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Xe mô tô có đèn quay hoặc đèn chớp phát sáng màu xanh hoặc đỏ gắn ở càng xe phía trước hoặc phía sau; cờ hiệu Công an cắm ở đầu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8. Tín hiệu của xe cứu thương đang thực hiện nhiệm vụ cấp cứu</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Xe cứu thương có đèn quay hoặc đèn chớp phát sáng màu đỏ gắn trên nóc xe; có còi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9. Tín hiệu của xe hộ đê, xe đi làm nhiệm vụ trong tình trạng khẩn cấp theo quy định của pháp luật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làm nhiệm vụ cứu hộ đê có cờ hiệu “HỘ ĐÊ” cắm ở đầu xe phía bên trái người lái.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2. Xe đi làm nhiệm vụ khắc phục sự cố thiên tai, dịch bệnh hoặc xe đi làm nhiệm vụ trong tình trạng khẩn cấp theo quy định của pháp luật thực hiện như sau:</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a) Xe đi làm nhiệm vụ khắc phục sự cố thiên tai, dịch bệnh có biển hiệu riêng.</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b) Xe đi làm nhiệm vụ trong tình trạng khẩn cấp theo quy định của pháp luật có cờ hiệu “TÌNH TRẠNG KHẨN CẤP” cắm ở đầu xe phía bên trái người lái.</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10. Yêu cầu kỹ thuật còi phát tín hiệu</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1. Yêu cầu kỹ thuật còi phát tín hiệu ưu tiên của xe ô tô</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61"/>
        <w:gridCol w:w="1918"/>
        <w:gridCol w:w="1179"/>
        <w:gridCol w:w="1203"/>
        <w:gridCol w:w="1203"/>
        <w:gridCol w:w="1204"/>
        <w:gridCol w:w="1204"/>
        <w:gridCol w:w="1204"/>
      </w:tblGrid>
      <w:tr w:rsidR="00900AFA" w:rsidRPr="00900AFA" w:rsidTr="00900AFA">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          ưu tiên</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tín hiệu (ms)</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Tần số   điều chế   (Hz)</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âm thanh    (dB)</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còi phát ra (lần/phút)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Chế độ còi ưu tiên</w:t>
            </w:r>
          </w:p>
        </w:tc>
      </w:tr>
      <w:tr w:rsidR="00900AFA" w:rsidRPr="00900AFA" w:rsidTr="00900AFA">
        <w:trPr>
          <w:trHeight w:val="641"/>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chữa cháy</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70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125¸135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Báo động (WALL)</w:t>
            </w:r>
          </w:p>
        </w:tc>
      </w:tr>
      <w:tr w:rsidR="00900AFA" w:rsidRPr="00900AFA" w:rsidTr="00900AF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xe Công an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500¸850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180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Khẩn cấp</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(YELP)</w:t>
            </w:r>
          </w:p>
        </w:tc>
      </w:tr>
      <w:tr w:rsidR="00900AFA" w:rsidRPr="00900AFA" w:rsidTr="00900AFA">
        <w:trPr>
          <w:trHeight w:val="636"/>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70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Hú dài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(SIREN)</w:t>
            </w:r>
          </w:p>
        </w:tc>
      </w:tr>
      <w:tr w:rsidR="00900AFA" w:rsidRPr="00900AFA" w:rsidTr="00900AFA">
        <w:trPr>
          <w:trHeight w:val="703"/>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Xe                   cứu thương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600¸800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125¸130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lang w:val="pt-BR"/>
              </w:rPr>
              <w:t>Còi Y tế (HI-LO)</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lang w:val="pt-BR"/>
        </w:rPr>
        <w:t>2. Yêu cầu kỹ thuật còi phát tín hiệu ưu tiên của xe mô tô (2 hoặc 3 bánh)</w:t>
      </w:r>
    </w:p>
    <w:tbl>
      <w:tblPr>
        <w:tblW w:w="5000" w:type="pct"/>
        <w:tblCellMar>
          <w:left w:w="0" w:type="dxa"/>
          <w:right w:w="0" w:type="dxa"/>
        </w:tblCellMar>
        <w:tblLook w:val="04A0" w:firstRow="1" w:lastRow="0" w:firstColumn="1" w:lastColumn="0" w:noHBand="0" w:noVBand="1"/>
      </w:tblPr>
      <w:tblGrid>
        <w:gridCol w:w="478"/>
        <w:gridCol w:w="1628"/>
        <w:gridCol w:w="1245"/>
        <w:gridCol w:w="1245"/>
        <w:gridCol w:w="1245"/>
        <w:gridCol w:w="1245"/>
        <w:gridCol w:w="1245"/>
        <w:gridCol w:w="1245"/>
      </w:tblGrid>
      <w:tr w:rsidR="00900AFA" w:rsidRPr="00900AFA" w:rsidTr="00900AFA">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Loại xe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ưu tiên</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tín hiệu (ms)</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Tần số   điều chế   (Hz)</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âm thanh    (dB)</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Chu kỳ còi phát ra</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(lần/phút)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Chế độ còi ưu tiên</w:t>
            </w:r>
          </w:p>
        </w:tc>
      </w:tr>
      <w:tr w:rsidR="00900AFA" w:rsidRPr="00900AFA" w:rsidTr="00900AF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xe Công an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500¸850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180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Khẩn cấp (YELP)</w:t>
            </w:r>
          </w:p>
        </w:tc>
      </w:tr>
      <w:tr w:rsidR="00900AFA" w:rsidRPr="00900AFA" w:rsidTr="00900AFA">
        <w:trPr>
          <w:trHeight w:val="274"/>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580¸1400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120¸125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Hú dài (SIREN)</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11. Yêu cầu kỹ thuật đèn phát tín hiệu</w:t>
      </w:r>
      <w:r w:rsidRPr="00900AFA">
        <w:rPr>
          <w:rFonts w:ascii="Arial" w:eastAsia="Times New Roman" w:hAnsi="Arial" w:cs="Arial"/>
          <w:sz w:val="20"/>
          <w:szCs w:val="20"/>
        </w:rPr>
        <w:t xml:space="preserve"> </w:t>
      </w:r>
      <w:r w:rsidRPr="00900AFA">
        <w:rPr>
          <w:rFonts w:ascii="Arial" w:eastAsia="Times New Roman" w:hAnsi="Arial" w:cs="Arial"/>
          <w:b/>
          <w:bCs/>
          <w:sz w:val="20"/>
          <w:szCs w:val="20"/>
        </w:rPr>
        <w:t>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1. Yêu cầu kỹ thuật</w:t>
      </w:r>
      <w:r w:rsidRPr="00900AFA">
        <w:rPr>
          <w:rFonts w:ascii="Arial" w:eastAsia="Times New Roman" w:hAnsi="Arial" w:cs="Arial"/>
          <w:b/>
          <w:bCs/>
          <w:sz w:val="20"/>
          <w:szCs w:val="20"/>
        </w:rPr>
        <w:t xml:space="preserve"> </w:t>
      </w:r>
      <w:r w:rsidRPr="00900AFA">
        <w:rPr>
          <w:rFonts w:ascii="Arial" w:eastAsia="Times New Roman" w:hAnsi="Arial" w:cs="Arial"/>
          <w:sz w:val="20"/>
          <w:szCs w:val="20"/>
        </w:rPr>
        <w:t xml:space="preserve">đèn phát tín hiệu ưu tiên của xe ô tô </w:t>
      </w:r>
    </w:p>
    <w:tbl>
      <w:tblPr>
        <w:tblW w:w="5000" w:type="pct"/>
        <w:tblCellMar>
          <w:left w:w="0" w:type="dxa"/>
          <w:right w:w="0" w:type="dxa"/>
        </w:tblCellMar>
        <w:tblLook w:val="04A0" w:firstRow="1" w:lastRow="0" w:firstColumn="1" w:lastColumn="0" w:noHBand="0" w:noVBand="1"/>
      </w:tblPr>
      <w:tblGrid>
        <w:gridCol w:w="461"/>
        <w:gridCol w:w="1186"/>
        <w:gridCol w:w="1111"/>
        <w:gridCol w:w="1112"/>
        <w:gridCol w:w="1112"/>
        <w:gridCol w:w="1112"/>
        <w:gridCol w:w="1112"/>
        <w:gridCol w:w="2370"/>
      </w:tblGrid>
      <w:tr w:rsidR="00900AFA" w:rsidRPr="00900AFA" w:rsidTr="00900AFA">
        <w:trPr>
          <w:cantSplit/>
          <w:trHeight w:val="469"/>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lastRenderedPageBreak/>
              <w:t>TT</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ưu tiên</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Mầu sắc</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đơn</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kép</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Tốc độ quay của chao đèn hoặc tần số chớp                    (vòng hoặc lần/phút)</w:t>
            </w:r>
          </w:p>
        </w:tc>
      </w:tr>
      <w:tr w:rsidR="00900AFA" w:rsidRPr="00900AFA" w:rsidTr="00900AFA">
        <w:trPr>
          <w:cantSplit/>
          <w:trHeight w:val="5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(W)</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độ sáng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(cd)</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(W)</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sáng (cd)</w:t>
            </w: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513"/>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chữa cháy</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444"/>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24</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848"/>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đi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518"/>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3</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Công an đi làm nhiệm vụ khẩn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354"/>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24</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Cảnh sát dẫn đường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 - 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 ¸ 220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 ¸192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cứu thương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110</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96</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Yêu cầu kỹ thuật</w:t>
      </w:r>
      <w:r w:rsidRPr="00900AFA">
        <w:rPr>
          <w:rFonts w:ascii="Arial" w:eastAsia="Times New Roman" w:hAnsi="Arial" w:cs="Arial"/>
          <w:b/>
          <w:bCs/>
          <w:sz w:val="20"/>
          <w:szCs w:val="20"/>
        </w:rPr>
        <w:t xml:space="preserve"> </w:t>
      </w:r>
      <w:r w:rsidRPr="00900AFA">
        <w:rPr>
          <w:rFonts w:ascii="Arial" w:eastAsia="Times New Roman" w:hAnsi="Arial" w:cs="Arial"/>
          <w:sz w:val="20"/>
          <w:szCs w:val="20"/>
        </w:rPr>
        <w:t>đèn phát tín hiệu ưu tiên của xe mô tô (2 hoặc 3 bánh)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79"/>
        <w:gridCol w:w="2873"/>
        <w:gridCol w:w="958"/>
        <w:gridCol w:w="1436"/>
        <w:gridCol w:w="1436"/>
        <w:gridCol w:w="2394"/>
      </w:tblGrid>
      <w:tr w:rsidR="00900AFA" w:rsidRPr="00900AFA" w:rsidTr="00900AFA">
        <w:trPr>
          <w:cantSplit/>
          <w:trHeight w:val="469"/>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xe ưu tiên</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Mầu sắc</w:t>
            </w:r>
          </w:p>
        </w:tc>
        <w:tc>
          <w:tcPr>
            <w:tcW w:w="1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Đèn đơn</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Tốc độ quay của chao đèn hoặc tần số chớp (vòng hoặc lần/phút)</w:t>
            </w:r>
          </w:p>
        </w:tc>
      </w:tr>
      <w:tr w:rsidR="00900AFA" w:rsidRPr="00900AFA" w:rsidTr="00900AFA">
        <w:trPr>
          <w:cantSplit/>
          <w:trHeight w:val="50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Công suất    (W)</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Cường độ sáng (cd)</w:t>
            </w:r>
          </w:p>
        </w:tc>
        <w:tc>
          <w:tcPr>
            <w:tcW w:w="0" w:type="auto"/>
            <w:vMerge/>
            <w:tcBorders>
              <w:top w:val="single" w:sz="8" w:space="0" w:color="auto"/>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r>
      <w:tr w:rsidR="00900AFA" w:rsidRPr="00900AFA" w:rsidTr="00900AFA">
        <w:trPr>
          <w:cantSplit/>
          <w:trHeight w:val="80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quân sự đi làm nhiệm vụ khẩn cấp</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613"/>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2</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Xe Công an đi làm nhiệm vụ khẩn cấp; xe Cảnh sát dẫn đường</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Đỏ</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55</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48</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r w:rsidR="00900AFA" w:rsidRPr="00900AFA" w:rsidTr="00900AFA">
        <w:trPr>
          <w:cantSplit/>
          <w:trHeight w:val="509"/>
        </w:trPr>
        <w:tc>
          <w:tcPr>
            <w:tcW w:w="0" w:type="auto"/>
            <w:vMerge/>
            <w:tcBorders>
              <w:top w:val="nil"/>
              <w:left w:val="single" w:sz="8" w:space="0" w:color="auto"/>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00AFA" w:rsidRPr="00900AFA" w:rsidRDefault="00900AFA" w:rsidP="00900AFA">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Xanh</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21</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12</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 10%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60¸120</w:t>
            </w:r>
          </w:p>
        </w:tc>
      </w:tr>
    </w:tbl>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3. Loại đèn và hình dạng</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958"/>
        <w:gridCol w:w="1915"/>
        <w:gridCol w:w="6703"/>
      </w:tblGrid>
      <w:tr w:rsidR="00900AFA" w:rsidRPr="00900AFA" w:rsidTr="00900AFA">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Loại đèn</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Hình dạng</w:t>
            </w:r>
          </w:p>
        </w:tc>
      </w:tr>
      <w:tr w:rsidR="00900AFA" w:rsidRPr="00900AFA" w:rsidTr="00900AF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Đèn đơn</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tròn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trụ </w:t>
            </w:r>
          </w:p>
        </w:tc>
      </w:tr>
      <w:tr w:rsidR="00900AFA" w:rsidRPr="00900AFA" w:rsidTr="00900AF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sz w:val="20"/>
                <w:szCs w:val="20"/>
              </w:rPr>
              <w:t>Đèn kép</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hộp chữ nhật loại 2 bóng đèn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Đèn phát tín hiệu ưu tiên dạng hình hộp chữ nhật loại 4 bóng đèn </w:t>
            </w:r>
          </w:p>
        </w:tc>
      </w:tr>
    </w:tbl>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12. Yêu cầu kỹ thuật cờ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Cờ hiệu ưu tiên của xe quân sự làm nhiệm vụ khẩn cấp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tam giác cân, cạnh đáy rộng 23 cm, đường cao 37 cm, nền cờ màu đỏ, giữa cờ có hình quân hiệu và mũi tên màu vàng, hai bên cạnh có tua vàng dài 3,5 cm;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2. Cờ hiệu ưu tiên của xe Công an làm nhiệm vụ khẩn cấp, xe Cảnh sát giao thông dẫn đường</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tam giác cân, cạnh đáy rộng 27 cm, đường cao 37 cm, hai cạnh bên may tua màu vàng dài 4 cm, nền cờ màu xanh lục, giữa nền cờ thêu hình mũi tên dài 23,5 cm, đầu mũi tên dài 5 cm rộng 3 cm, bản mũi tên rộng 0,5 cm, đầu mũi tên cách đường may nẹp luồn cán cờ 2 cm, giữa thân mũi tên thêu hình Công an hiệu, mũi tên và Công an hiệu màu vàng;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3. Cờ hiệu ưu tiên của xe hộ đê</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Cờ hình chữ nhật, khung có nét viền màu đỏ kích thước 20 cm x 30 cm, nền cờ màu trắng, giữa nền cờ thêu hàng chữ “HỘ ĐÊ” màu đỏ, chiều cao chữ là 4,8 cm, chiều rộng nét chữ 1,0 cm; cán cờ cao 50 cm, đường kính cán cờ 1,5 cm.</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4. Yêu cầu kỹ thuật đối với cờ hiệu ưu tiên của xe sử dụng trong tình trạng khẩn cấp về an ninh quốc gia và trật tự, an toàn xã hội hoặc khi có thảm họa lớn, dịch bệnh nguy hiểm thực hiện theo quy định của pháp luật về tình trạng khẩn cấp.</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13. Lắp đặt thiết bị phát tín hiệu ưu tiên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Chỉ có xe được quyền ưu tiên quy định tại các Điều 4, 5, 6, 7, 8 và Điều 9 của Nghị định này mới được lắp đặt thiết bị phát tín hiệu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xml:space="preserve">Điều 14. Vị trí lắp đặt thiết bị phát tín hiệu ưu tiên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lastRenderedPageBreak/>
        <w:t>Việc lắp đặt còi, cờ, đèn của xe được quyền ưu tiên phải đúng vị trí. Trên cơ sở kích thước của từng loại xe để xác định vị trí lắp đặt cho phù hợp (kể cả các loại xe được lắp đặt cố định hoặc xe được lắp trong trường hợp đột xuất). Tín hiệu còi, đèn của xe được quyền ưu tiên khi phát ra phải đủ điều kiện về âm thanh và ánh sáng để người và các phương tiện tham gia giao thông nhận biết được:</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ô tô: đèn phát tín hiệu ưu tiên lắp trên nóc xe, phía trên người lái; còi phát tín hiệu ưu tiên lắp ở trong xe hoặc trên nóc xe; cờ hiệu ưu tiên cắm ở đầu xe phía bên trái người lái.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 xml:space="preserve">2. Xe mô tô: đèn phát tín hiệu ưu tiên lắp ở càng xe bên phải, phía trước hoặc phía sau; còi phát tín hiệu ưu tiên lắp ở phía trước đầu xe; cờ hiệu ưu tiên cắm ở đầu xe.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15. Sử dụng tín hiệu ưu tiên</w:t>
      </w:r>
      <w:r w:rsidRPr="00900AFA">
        <w:rPr>
          <w:rFonts w:ascii="Arial" w:eastAsia="Times New Roman" w:hAnsi="Arial" w:cs="Arial"/>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1. Xe được quyền ưu tiên chỉ được sử dụng tín hiệu ưu tiên khi đi làm nhiệm vụ; việc sử dụng tín hiệu ưu tiên của từng loại xe được quyền ưu tiên phải bảo đảm đúng quy định tại các Điều 4, 5, 6, 7, 8 và Điều 9 Nghị định này.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2. Nghiêm cấm các phương tiện giao thông cơ giới đường bộ không thuộc loại xe được quyền ưu tiên lắp đặt, sử dụng còi, cờ, đèn phát tín hiệu ưu tiên hoặc xe được quyền ưu tiên nhưng lắp đặt, sử dụng tín hiệu còi, cờ, đèn ưu tiên không đúng quy định của Nghị định này.</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16. Sản xuất, kinh doanh và nhập khẩu thiết bị phát tín hiệu của xe được quyền ưu tiên</w:t>
      </w:r>
      <w:r w:rsidRPr="00900AFA">
        <w:rPr>
          <w:rFonts w:ascii="Arial" w:eastAsia="Times New Roman" w:hAnsi="Arial" w:cs="Arial"/>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Việc sản xuất, kinh doanh và nhập khẩu thiết bị phát tín hiệu của xe được quyền ưu tiên thuộc nhóm ngành nghề kinh doanh có điều kiện về an ninh trật tự.</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2. Tổ chức, cá nhân hoạt động sản xuất, kinh doanh, nhập khẩu thiết bị phát tín hiệu của xe được quyền ưu tiên chỉ được lắp đặt hoặc bán cho các tổ chức, cá nhân có giấy phép sử dụng thiết bị phát tín hiệu của xe được quyền ưu tiên do cơ quan quản lý, sử dụng xe được quyền ưu tiên cấp.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III</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TRÁCH NHIỆM QUẢN LÝ XE ĐƯỢC QUYỀN ƯU TIÊN</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17. Trách nhiệm của Bộ Công an</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1. Bộ Công an có trách nhiệm chủ trì, phối hợp với Bộ Công Thương quy định và hướng dẫn thống nhất quản lý việc sản xuất, nhập khẩu, kinh doanh có điều kiện về an ninh, trật tự và việc lắp đặt, sử dụng thiết bị phát tín hiệu của xe được quyền ưu tiên theo quy định của pháp luật.</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 xml:space="preserve">2. Chỉ đạo thực hiện việc kiểm tra, kiểm soát phát hiện và xử lý nghiêm các vi phạm về lắp đặt, sử dụng thiết bị phát tín hiệu của xe được quyền ưu tiên; theo dõi, hướng dẫn và kiểm tra việc thực hiện Nghị định này.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18. Trách nhiệm của các Bộ, ngành, Ủy ban nhân dân các tỉnh, thành phố trực thuộc Trung ương</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Các Bộ, ngành, Ủy ban nhân dân các tỉnh, thành phố trực thuộc Trung ương có trách nhiệm tổ chức quản lý, kiểm tra, tuyên truyền phổ biến các quy định của pháp luật về các loại xe được quyền ưu tiên, việc lắp đặt và sử dụng thiết bị phát tín hiệu ưu tiên đối với xe thuộc quyền quản lý; xử lý nghiêm cơ quan, đơn vị, cá nhân thuộc quyền quản lý của mình vi phạm quy định về lắp đặt, sử dụng thiết bị phát tín hiệu ưu tiên của xe được quyền ưu tiên thuộc thẩm quyền quản lý.</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lastRenderedPageBreak/>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Chương IV</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ĐIỀU KHOẢN THI HÀNH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b/>
          <w:bCs/>
          <w:sz w:val="20"/>
          <w:szCs w:val="20"/>
        </w:rPr>
        <w:t>Điều 19. Hiệu lực thi hành</w:t>
      </w:r>
    </w:p>
    <w:p w:rsidR="00900AFA" w:rsidRPr="00900AFA" w:rsidRDefault="00900AFA" w:rsidP="00900AFA">
      <w:pPr>
        <w:spacing w:before="90" w:after="90" w:line="240" w:lineRule="auto"/>
        <w:rPr>
          <w:rFonts w:ascii="Times New Roman" w:eastAsia="Times New Roman" w:hAnsi="Times New Roman" w:cs="Times New Roman"/>
          <w:sz w:val="24"/>
          <w:szCs w:val="24"/>
        </w:rPr>
      </w:pPr>
      <w:r w:rsidRPr="00900AFA">
        <w:rPr>
          <w:rFonts w:ascii="Arial" w:eastAsia="Times New Roman" w:hAnsi="Arial" w:cs="Arial"/>
          <w:sz w:val="20"/>
          <w:szCs w:val="20"/>
        </w:rPr>
        <w:t>Nghị định này có hiệu lực thi hành kể từ ngày 01 tháng 02 năm 2010.</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Điều 20. Trách nhiệm thi hành</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sz w:val="20"/>
          <w:szCs w:val="20"/>
        </w:rPr>
        <w:t>Các Bộ trưởng, Thủ trưởng cơ quan ngang Bộ, Thủ trưởng cơ quan thuộc Chính phủ, Chủ tịch Ủy ban nhân dân các tỉnh, thành phố trực thuộc Trung ương có trách nhiệm thi hành Nghị định này./.</w:t>
      </w:r>
      <w:r w:rsidRPr="00900AFA">
        <w:rPr>
          <w:rFonts w:ascii="Arial" w:eastAsia="Times New Roman" w:hAnsi="Arial" w:cs="Arial"/>
          <w:b/>
          <w:bCs/>
          <w:sz w:val="20"/>
          <w:szCs w:val="20"/>
        </w:rPr>
        <w:t xml:space="preserve">   </w:t>
      </w:r>
    </w:p>
    <w:p w:rsidR="00900AFA" w:rsidRPr="00900AFA" w:rsidRDefault="00900AFA" w:rsidP="00900AFA">
      <w:pPr>
        <w:spacing w:before="90" w:after="90" w:line="240" w:lineRule="auto"/>
        <w:jc w:val="both"/>
        <w:rPr>
          <w:rFonts w:ascii="Times New Roman" w:eastAsia="Times New Roman" w:hAnsi="Times New Roman" w:cs="Times New Roman"/>
          <w:sz w:val="24"/>
          <w:szCs w:val="24"/>
        </w:rPr>
      </w:pPr>
      <w:r w:rsidRPr="00900AFA">
        <w:rPr>
          <w:rFonts w:ascii="Arial" w:eastAsia="Times New Roman" w:hAnsi="Arial" w:cs="Arial"/>
          <w:b/>
          <w:bCs/>
          <w:sz w:val="20"/>
          <w:szCs w:val="20"/>
        </w:rPr>
        <w:t> </w:t>
      </w:r>
    </w:p>
    <w:tbl>
      <w:tblPr>
        <w:tblW w:w="5000" w:type="pct"/>
        <w:tblCellMar>
          <w:left w:w="0" w:type="dxa"/>
          <w:right w:w="0" w:type="dxa"/>
        </w:tblCellMar>
        <w:tblLook w:val="04A0" w:firstRow="1" w:lastRow="0" w:firstColumn="1" w:lastColumn="0" w:noHBand="0" w:noVBand="1"/>
      </w:tblPr>
      <w:tblGrid>
        <w:gridCol w:w="5746"/>
        <w:gridCol w:w="3830"/>
      </w:tblGrid>
      <w:tr w:rsidR="00900AFA" w:rsidRPr="00900AFA" w:rsidTr="00900AFA">
        <w:tc>
          <w:tcPr>
            <w:tcW w:w="3000" w:type="pct"/>
            <w:tcMar>
              <w:top w:w="0" w:type="dxa"/>
              <w:left w:w="108" w:type="dxa"/>
              <w:bottom w:w="0" w:type="dxa"/>
              <w:right w:w="108" w:type="dxa"/>
            </w:tcMar>
            <w:hideMark/>
          </w:tcPr>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i/>
                <w:iCs/>
                <w:sz w:val="18"/>
                <w:szCs w:val="18"/>
              </w:rPr>
              <w:t>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b/>
                <w:bCs/>
                <w:i/>
                <w:iCs/>
                <w:sz w:val="18"/>
                <w:szCs w:val="18"/>
              </w:rPr>
              <w:t xml:space="preserve">Nơi nhận: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Ban Bí thư Trung ương Đảng;</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Thủ tướng, các Phó Thủ tướng Chính phủ;</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Các Bộ, cơ quan ngang Bộ, cơ quan thuộc CP;</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Văn phòng BCĐTW về phòng, chống tham nhũng;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HĐND, UBND các tỉnh, thành phố trực thuộc TW;</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Văn phòng TW và các Ban của Đảng;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Văn phòng Chủ tịch nước;</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Hội đồng Dân tộc và các Ủy ban của Quốc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Văn phòng Quốc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Toà án nhân dân tối cao;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Viện Kiểm sát nhân dân tối cao;</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Kiểm toán Nhà nước;</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Ủy ban Giám sát tài chính Quốc gia;</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Ngân hàng Chính sách Xã hội;</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Ngân hàng Phát triển Việt Nam;</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UBTW Mặt trận Tổ quốc Việt Nam;</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Cơ quan Trung ương của các đoàn thể;</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VPCP: BTCN, các PCN, Cổng TTĐT,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xml:space="preserve">  các Vụ, Cục, đơn vị trực thuộc, Công báo; </w:t>
            </w:r>
          </w:p>
          <w:p w:rsidR="00900AFA" w:rsidRPr="00900AFA" w:rsidRDefault="00900AFA" w:rsidP="00900AFA">
            <w:pPr>
              <w:spacing w:before="30" w:after="30" w:line="240" w:lineRule="auto"/>
              <w:rPr>
                <w:rFonts w:ascii="Times New Roman" w:eastAsia="Times New Roman" w:hAnsi="Times New Roman" w:cs="Times New Roman"/>
                <w:sz w:val="24"/>
                <w:szCs w:val="24"/>
              </w:rPr>
            </w:pPr>
            <w:r w:rsidRPr="00900AFA">
              <w:rPr>
                <w:rFonts w:ascii="Arial" w:eastAsia="Times New Roman" w:hAnsi="Arial" w:cs="Arial"/>
                <w:sz w:val="18"/>
                <w:szCs w:val="18"/>
              </w:rPr>
              <w:t>- Lưu: VT, NC (5b). A</w:t>
            </w:r>
          </w:p>
        </w:tc>
        <w:tc>
          <w:tcPr>
            <w:tcW w:w="2000" w:type="pct"/>
            <w:tcMar>
              <w:top w:w="0" w:type="dxa"/>
              <w:left w:w="108" w:type="dxa"/>
              <w:bottom w:w="0" w:type="dxa"/>
              <w:right w:w="108" w:type="dxa"/>
            </w:tcMar>
            <w:hideMark/>
          </w:tcPr>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TM. CHÍNH PHỦ</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THỦ TƯỚNG</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(Đã ký ) </w:t>
            </w:r>
          </w:p>
          <w:p w:rsidR="00900AFA" w:rsidRPr="00900AFA" w:rsidRDefault="00900AFA" w:rsidP="00900AFA">
            <w:pPr>
              <w:spacing w:before="90" w:after="90" w:line="240" w:lineRule="auto"/>
              <w:jc w:val="center"/>
              <w:rPr>
                <w:rFonts w:ascii="Times New Roman" w:eastAsia="Times New Roman" w:hAnsi="Times New Roman" w:cs="Times New Roman"/>
                <w:sz w:val="24"/>
                <w:szCs w:val="24"/>
              </w:rPr>
            </w:pPr>
            <w:r w:rsidRPr="00900AFA">
              <w:rPr>
                <w:rFonts w:ascii="Arial" w:eastAsia="Times New Roman" w:hAnsi="Arial" w:cs="Arial"/>
                <w:b/>
                <w:bCs/>
                <w:sz w:val="20"/>
                <w:szCs w:val="20"/>
              </w:rPr>
              <w:t>Nguyễn Tấn Dũng</w:t>
            </w:r>
          </w:p>
        </w:tc>
      </w:tr>
    </w:tbl>
    <w:p w:rsidR="00D22263" w:rsidRDefault="00D22263"/>
    <w:sectPr w:rsidR="00D22263" w:rsidSect="00D222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E9" w:rsidRDefault="00D706E9" w:rsidP="00967E85">
      <w:pPr>
        <w:spacing w:after="0" w:line="240" w:lineRule="auto"/>
      </w:pPr>
      <w:r>
        <w:separator/>
      </w:r>
    </w:p>
  </w:endnote>
  <w:endnote w:type="continuationSeparator" w:id="0">
    <w:p w:rsidR="00D706E9" w:rsidRDefault="00D706E9" w:rsidP="0096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5" w:rsidRDefault="00967E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5" w:rsidRPr="00A67571" w:rsidRDefault="00967E85" w:rsidP="00967E85">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967E85" w:rsidRDefault="00967E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5" w:rsidRDefault="00967E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E9" w:rsidRDefault="00D706E9" w:rsidP="00967E85">
      <w:pPr>
        <w:spacing w:after="0" w:line="240" w:lineRule="auto"/>
      </w:pPr>
      <w:r>
        <w:separator/>
      </w:r>
    </w:p>
  </w:footnote>
  <w:footnote w:type="continuationSeparator" w:id="0">
    <w:p w:rsidR="00D706E9" w:rsidRDefault="00D706E9" w:rsidP="0096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5" w:rsidRDefault="00967E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67E85" w:rsidRPr="00A67571" w:rsidTr="004C4A1A">
      <w:trPr>
        <w:trHeight w:val="1208"/>
      </w:trPr>
      <w:tc>
        <w:tcPr>
          <w:tcW w:w="2411" w:type="dxa"/>
          <w:tcBorders>
            <w:top w:val="nil"/>
            <w:left w:val="nil"/>
            <w:bottom w:val="single" w:sz="4" w:space="0" w:color="auto"/>
            <w:right w:val="nil"/>
          </w:tcBorders>
          <w:vAlign w:val="center"/>
          <w:hideMark/>
        </w:tcPr>
        <w:p w:rsidR="00967E85" w:rsidRPr="00A67571" w:rsidRDefault="00967E85" w:rsidP="004C4A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03697" w:rsidRDefault="00803697" w:rsidP="0080369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03697" w:rsidRDefault="00803697" w:rsidP="00803697">
          <w:pPr>
            <w:rPr>
              <w:rFonts w:ascii="Times New Roman" w:hAnsi="Times New Roman"/>
              <w:sz w:val="20"/>
              <w:szCs w:val="20"/>
            </w:rPr>
          </w:pPr>
          <w:r>
            <w:rPr>
              <w:sz w:val="20"/>
              <w:szCs w:val="20"/>
            </w:rPr>
            <w:t>89 Tô Vĩnh Diện, phường Khương Trung, quận Thanh Xuân, thành phố Hà Nội</w:t>
          </w:r>
        </w:p>
        <w:p w:rsidR="00803697" w:rsidRDefault="00803697" w:rsidP="00803697">
          <w:pPr>
            <w:rPr>
              <w:sz w:val="20"/>
              <w:szCs w:val="24"/>
            </w:rPr>
          </w:pPr>
          <w:r>
            <w:rPr>
              <w:sz w:val="20"/>
            </w:rPr>
            <w:t>Tel:   1900.6568                              Fax: 024.73.000.111</w:t>
          </w:r>
        </w:p>
        <w:p w:rsidR="00967E85" w:rsidRPr="00A67571" w:rsidRDefault="00803697" w:rsidP="0080369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967E85" w:rsidRDefault="00967E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5" w:rsidRDefault="00967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AFA"/>
    <w:rsid w:val="002440EC"/>
    <w:rsid w:val="00622F73"/>
    <w:rsid w:val="00803697"/>
    <w:rsid w:val="00900AFA"/>
    <w:rsid w:val="00967E85"/>
    <w:rsid w:val="00D22263"/>
    <w:rsid w:val="00D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1BB33-C59A-438A-BC27-81B54AB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63"/>
  </w:style>
  <w:style w:type="paragraph" w:styleId="Heading1">
    <w:name w:val="heading 1"/>
    <w:basedOn w:val="Normal"/>
    <w:link w:val="Heading1Char"/>
    <w:uiPriority w:val="9"/>
    <w:qFormat/>
    <w:rsid w:val="00900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967E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AF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AF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A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0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00A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85"/>
  </w:style>
  <w:style w:type="character" w:customStyle="1" w:styleId="Heading6Char">
    <w:name w:val="Heading 6 Char"/>
    <w:basedOn w:val="DefaultParagraphFont"/>
    <w:link w:val="Heading6"/>
    <w:uiPriority w:val="9"/>
    <w:semiHidden/>
    <w:rsid w:val="00967E85"/>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967E85"/>
    <w:rPr>
      <w:color w:val="0000FF"/>
      <w:u w:val="single"/>
    </w:rPr>
  </w:style>
  <w:style w:type="paragraph" w:styleId="BalloonText">
    <w:name w:val="Balloon Text"/>
    <w:basedOn w:val="Normal"/>
    <w:link w:val="BalloonTextChar"/>
    <w:uiPriority w:val="99"/>
    <w:semiHidden/>
    <w:unhideWhenUsed/>
    <w:rsid w:val="0096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7352">
      <w:bodyDiv w:val="1"/>
      <w:marLeft w:val="0"/>
      <w:marRight w:val="0"/>
      <w:marTop w:val="0"/>
      <w:marBottom w:val="0"/>
      <w:divBdr>
        <w:top w:val="none" w:sz="0" w:space="0" w:color="auto"/>
        <w:left w:val="none" w:sz="0" w:space="0" w:color="auto"/>
        <w:bottom w:val="none" w:sz="0" w:space="0" w:color="auto"/>
        <w:right w:val="none" w:sz="0" w:space="0" w:color="auto"/>
      </w:divBdr>
    </w:div>
    <w:div w:id="8635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1901</Words>
  <Characters>10841</Characters>
  <Application>Microsoft Office Word</Application>
  <DocSecurity>0</DocSecurity>
  <Lines>90</Lines>
  <Paragraphs>25</Paragraphs>
  <ScaleCrop>false</ScaleCrop>
  <Company>Grizli777</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2015-01-06T09:21:00Z</dcterms:created>
  <dcterms:modified xsi:type="dcterms:W3CDTF">2020-11-16T03:06:00Z</dcterms:modified>
</cp:coreProperties>
</file>