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shd w:val="clear" w:color="auto" w:fill="FFFFFF"/>
        <w:tblCellMar>
          <w:left w:w="0" w:type="dxa"/>
          <w:right w:w="0" w:type="dxa"/>
        </w:tblCellMar>
        <w:tblLook w:val="04A0" w:firstRow="1" w:lastRow="0" w:firstColumn="1" w:lastColumn="0" w:noHBand="0" w:noVBand="1"/>
      </w:tblPr>
      <w:tblGrid>
        <w:gridCol w:w="2847"/>
        <w:gridCol w:w="6873"/>
      </w:tblGrid>
      <w:tr w:rsidR="00757D97" w:rsidRPr="00757D97" w:rsidTr="00757D97">
        <w:trPr>
          <w:jc w:val="center"/>
        </w:trPr>
        <w:tc>
          <w:tcPr>
            <w:tcW w:w="0" w:type="auto"/>
            <w:shd w:val="clear" w:color="auto" w:fill="FFFFFF"/>
            <w:vAlign w:val="center"/>
            <w:hideMark/>
          </w:tcPr>
          <w:p w:rsidR="00757D97" w:rsidRPr="00757D97" w:rsidRDefault="00757D97" w:rsidP="00757D97">
            <w:pPr>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CHÍNH PHỦ</w:t>
            </w:r>
            <w:r w:rsidRPr="00757D97">
              <w:rPr>
                <w:rFonts w:ascii="Times New Roman" w:eastAsia="Times New Roman" w:hAnsi="Times New Roman" w:cs="Times New Roman"/>
                <w:sz w:val="24"/>
                <w:szCs w:val="24"/>
                <w:lang w:eastAsia="vi-VN"/>
              </w:rPr>
              <w:br/>
            </w:r>
            <w:r w:rsidRPr="00757D97">
              <w:rPr>
                <w:rFonts w:ascii="Times New Roman" w:eastAsia="Times New Roman" w:hAnsi="Times New Roman" w:cs="Times New Roman"/>
                <w:b/>
                <w:bCs/>
                <w:sz w:val="24"/>
                <w:szCs w:val="24"/>
                <w:lang w:eastAsia="vi-VN"/>
              </w:rPr>
              <w:t>-------</w:t>
            </w:r>
          </w:p>
          <w:p w:rsidR="00757D97" w:rsidRPr="00757D97" w:rsidRDefault="00757D97" w:rsidP="00757D97">
            <w:pPr>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Số: 108/2015/NĐ-CP</w:t>
            </w:r>
          </w:p>
        </w:tc>
        <w:tc>
          <w:tcPr>
            <w:tcW w:w="0" w:type="auto"/>
            <w:shd w:val="clear" w:color="auto" w:fill="FFFFFF"/>
            <w:vAlign w:val="center"/>
            <w:hideMark/>
          </w:tcPr>
          <w:p w:rsidR="00757D97" w:rsidRPr="00757D97" w:rsidRDefault="00757D97" w:rsidP="00757D97">
            <w:pPr>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CỘNG HÒA XÃ HỘI CHỦ NGHĨA VIỆT NAM</w:t>
            </w:r>
            <w:r w:rsidRPr="00757D97">
              <w:rPr>
                <w:rFonts w:ascii="Times New Roman" w:eastAsia="Times New Roman" w:hAnsi="Times New Roman" w:cs="Times New Roman"/>
                <w:sz w:val="24"/>
                <w:szCs w:val="24"/>
                <w:lang w:eastAsia="vi-VN"/>
              </w:rPr>
              <w:br/>
            </w:r>
            <w:r w:rsidRPr="00757D97">
              <w:rPr>
                <w:rFonts w:ascii="Times New Roman" w:eastAsia="Times New Roman" w:hAnsi="Times New Roman" w:cs="Times New Roman"/>
                <w:b/>
                <w:bCs/>
                <w:sz w:val="24"/>
                <w:szCs w:val="24"/>
                <w:lang w:eastAsia="vi-VN"/>
              </w:rPr>
              <w:t>Độc lập - Tự do - Hạnh phúc</w:t>
            </w:r>
            <w:r w:rsidRPr="00757D97">
              <w:rPr>
                <w:rFonts w:ascii="Times New Roman" w:eastAsia="Times New Roman" w:hAnsi="Times New Roman" w:cs="Times New Roman"/>
                <w:sz w:val="24"/>
                <w:szCs w:val="24"/>
                <w:lang w:eastAsia="vi-VN"/>
              </w:rPr>
              <w:br/>
            </w:r>
            <w:r w:rsidRPr="00757D97">
              <w:rPr>
                <w:rFonts w:ascii="Times New Roman" w:eastAsia="Times New Roman" w:hAnsi="Times New Roman" w:cs="Times New Roman"/>
                <w:b/>
                <w:bCs/>
                <w:sz w:val="24"/>
                <w:szCs w:val="24"/>
                <w:lang w:eastAsia="vi-VN"/>
              </w:rPr>
              <w:t>---------------</w:t>
            </w:r>
          </w:p>
          <w:p w:rsidR="00757D97" w:rsidRPr="00757D97" w:rsidRDefault="00757D97" w:rsidP="00757D97">
            <w:pPr>
              <w:spacing w:after="0" w:line="360" w:lineRule="auto"/>
              <w:jc w:val="right"/>
              <w:rPr>
                <w:rFonts w:ascii="Times New Roman" w:eastAsia="Times New Roman" w:hAnsi="Times New Roman" w:cs="Times New Roman"/>
                <w:sz w:val="24"/>
                <w:szCs w:val="24"/>
                <w:lang w:eastAsia="vi-VN"/>
              </w:rPr>
            </w:pPr>
            <w:r w:rsidRPr="00757D97">
              <w:rPr>
                <w:rFonts w:ascii="Times New Roman" w:eastAsia="Times New Roman" w:hAnsi="Times New Roman" w:cs="Times New Roman"/>
                <w:i/>
                <w:iCs/>
                <w:sz w:val="24"/>
                <w:szCs w:val="24"/>
                <w:lang w:eastAsia="vi-VN"/>
              </w:rPr>
              <w:t>Hà Nội, ngày 28 tháng 10 năm 2015</w:t>
            </w:r>
          </w:p>
        </w:tc>
      </w:tr>
    </w:tbl>
    <w:p w:rsidR="00757D97" w:rsidRPr="00757D97" w:rsidRDefault="00757D97" w:rsidP="00757D97">
      <w:pPr>
        <w:shd w:val="clear" w:color="auto" w:fill="FFFFFF"/>
        <w:spacing w:after="0" w:line="360" w:lineRule="auto"/>
        <w:jc w:val="center"/>
        <w:outlineLvl w:val="2"/>
        <w:rPr>
          <w:rFonts w:ascii="Times New Roman" w:eastAsia="Times New Roman" w:hAnsi="Times New Roman" w:cs="Times New Roman"/>
          <w:b/>
          <w:bCs/>
          <w:sz w:val="24"/>
          <w:szCs w:val="24"/>
          <w:lang w:eastAsia="vi-VN"/>
        </w:rPr>
      </w:pPr>
      <w:r w:rsidRPr="00757D97">
        <w:rPr>
          <w:rFonts w:ascii="Times New Roman" w:eastAsia="Times New Roman" w:hAnsi="Times New Roman" w:cs="Times New Roman"/>
          <w:b/>
          <w:bCs/>
          <w:sz w:val="24"/>
          <w:szCs w:val="24"/>
          <w:lang w:eastAsia="vi-VN"/>
        </w:rPr>
        <w:t>NGHỊ ĐỊNH</w:t>
      </w:r>
      <w:r w:rsidRPr="00757D97">
        <w:rPr>
          <w:rFonts w:ascii="Times New Roman" w:eastAsia="Times New Roman" w:hAnsi="Times New Roman" w:cs="Times New Roman"/>
          <w:b/>
          <w:bCs/>
          <w:sz w:val="24"/>
          <w:szCs w:val="24"/>
          <w:lang w:eastAsia="vi-VN"/>
        </w:rPr>
        <w:br/>
        <w:t>QUY ĐỊNH CHI TIẾT VÀ HƯỚNG DẪN THI HÀNH MỘT SỐ ĐIỀU CỦA LUẬT THUẾ TIÊU THỤ ĐẶC BIỆT </w:t>
      </w:r>
      <w:r w:rsidRPr="00757D97">
        <w:rPr>
          <w:rFonts w:ascii="Times New Roman" w:eastAsia="Times New Roman" w:hAnsi="Times New Roman" w:cs="Times New Roman"/>
          <w:b/>
          <w:bCs/>
          <w:sz w:val="24"/>
          <w:szCs w:val="24"/>
          <w:lang w:eastAsia="vi-VN"/>
        </w:rPr>
        <w:br/>
        <w:t>VÀ LUẬT SỬA ĐỔI, BỔ SUNG MỘT SỐ ĐIỀU CỦA LUẬT THUẾ TIÊU THỤ ĐẶC BIỆT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i/>
          <w:iCs/>
          <w:sz w:val="24"/>
          <w:szCs w:val="24"/>
          <w:lang w:eastAsia="vi-VN"/>
        </w:rPr>
        <w:t>Căn cứ Luật tổ chức chính phủ 2001 ngày 25 tháng 12 năm 2001;</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i/>
          <w:iCs/>
          <w:sz w:val="24"/>
          <w:szCs w:val="24"/>
          <w:lang w:eastAsia="vi-VN"/>
        </w:rPr>
        <w:t>Căn cứ Luật thuế tiêu thụ đặc biệt ngày 14 tháng 11 năm 2008 và Luật sửa đổi, bổ sung một số điều của Luật thuế tiêu thụ đặc biệt ngày 26 tháng 11 năm 2014;</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i/>
          <w:iCs/>
          <w:sz w:val="24"/>
          <w:szCs w:val="24"/>
          <w:lang w:eastAsia="vi-VN"/>
        </w:rPr>
        <w:t>Căn cứ Luật quản lý thuế  ngày 29 tháng 11 năm 2006 và Luật sửa đổi, bổ sung một số diều của Luật quản lý thuế ngày 20 tháng 11 năm 2012;</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i/>
          <w:iCs/>
          <w:sz w:val="24"/>
          <w:szCs w:val="24"/>
          <w:lang w:eastAsia="vi-VN"/>
        </w:rPr>
        <w:t>Theo đề nghị của Bộ trưởng Bộ Tài chính,</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i/>
          <w:iCs/>
          <w:sz w:val="24"/>
          <w:szCs w:val="24"/>
          <w:lang w:eastAsia="vi-VN"/>
        </w:rPr>
        <w:t>Chính phủ ban hành Nghị định quy định chi tiết và hướng dẫn thi hành một số điều của Luật Thuế tiêu thụ đặc biệt và Luật sửa đổi, bổ sung một số điều của Luật Thuế tiêu thụ đặc biệt.</w:t>
      </w:r>
    </w:p>
    <w:p w:rsidR="00757D97" w:rsidRPr="00757D97" w:rsidRDefault="00757D97" w:rsidP="00757D97">
      <w:pPr>
        <w:shd w:val="clear" w:color="auto" w:fill="FFFFFF"/>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Chương I</w:t>
      </w:r>
    </w:p>
    <w:p w:rsidR="00757D97" w:rsidRPr="00757D97" w:rsidRDefault="00757D97" w:rsidP="00757D97">
      <w:pPr>
        <w:shd w:val="clear" w:color="auto" w:fill="FFFFFF"/>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PHẠM VI VÀ ĐỐI TƯỢNG ÁP DỤNG</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Điều 1. Phạm vi điều chỉnh</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Nghị định này quy định chi tiết và hướng dẫn thi hành một số điều của Luật Thuế tiêu thụ đặc biệt và Luật sửa đổi, bổ sung một số điều của Luật Thuế tiêu thụ đặc biệt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Điều 2. Đối tượng chịu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1. Đối tượng chịu thuế tiêu thụ đặc biệt thực hiện theo quy định tại Điều 2 của Luật Thuế tiêu thụ đặc biệt và Khoản 1 Điều 1 Luật sửa đổi, bổ sung một số điều của Luật Thuế tiêu thụ đặc biệt.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a) Đối với tàu bay, du thuyền quy định tại Điểm e Khoản 1 Điều 2 Luật Thuế tiêu thụ đặc biệt là loại sử dụng cho mục đích dân dụng.</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lastRenderedPageBreak/>
        <w:t>b) Đối với hàng mã quy định tại Điểm k Khoản 1 Điều 2 Luật Thuế tiêu thụ đặc biệt không bao gồm hàng mã là đồ chơi trẻ em, đồ dùng dạy học.</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c) Đối với kinh doanh đặt cược quy định tại Điểm d Khoản 2 Điều 2 của Luật Thuế tiêu thụ đặc biệt bao gồm: Đặt cược thể thao, giải trí và các hình thức đặt cược khác theo quy định của pháp luật.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2. Đối tượng chịu thuế tiêu thụ đặc biệt đối với hàng hóa quy định tại Khoản 1 Điều 2 Luật Thuế tiêu thụ đặc biệt là các sản phẩm hàng hóa hoàn chỉnh, không bao gồm bộ linh kiện để lắp ráp các hàng hóa này.</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Điều 3. Đối tượng không chịu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Đối tượng không chịu thuế tiêu thụ đặc biệt thực hiện theo quy định tại Điều 3 của Luật Thuế tiêu thụ đặc biệt và Khoản 2 Điều 1 Luật sửa đổi, bổ sung một số điều của Luật Thuế tiêu thụ đặc biệt.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1. Đối với hàng hóa nhập khẩu thuộc diện không chịu thuế tiêu thụ đặc biệt quy định tại Điểm a Khoản 2 Điều 3 Luật Thuế tiêu thụ đặc biệt, bao gồm:</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a) Hàng viện trợ nhân đạo, hàng viện trợ không hoàn lại, bao gồm cả hàng hóa nhập khẩu bằng nguồn vốn viện trợ không hoàn lại được cơ quan có thẩm quyền phê duyệt, hàng trợ giúp nhân đạo, hàng cứu trợ khẩn cấp nhằm khắc phục hậu quả chiến tranh, thiên tai, dịch bệnh;</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b) Quà tặng của các tổ chức, cá nhân ở nước ngoài cho các cơ quan nhà nước, tổ chức chính trị, tổ chức chính trị - xã hội, tổ chức chính trị xã hội - nghề nghiệp, tổ chức xã hội, tổ chức xã hội - nghề nghiệp, đơn vị vũ trang nhân dân;</w:t>
      </w:r>
      <w:r w:rsidRPr="00757D97">
        <w:rPr>
          <w:rFonts w:ascii="Times New Roman" w:eastAsia="Times New Roman" w:hAnsi="Times New Roman" w:cs="Times New Roman"/>
          <w:sz w:val="24"/>
          <w:szCs w:val="24"/>
          <w:lang w:eastAsia="vi-VN"/>
        </w:rPr>
        <w:br/>
        <w:t>c) Quà biếu, quà tặng cho cá nhân tại Việt Nam theo định mức quy định của pháp luật.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2. Đối với hàng quá cảnh, mượn đường qua cửa khẩu, biên giới Việt Nam, hàng chuyển khẩu quy định tại Điểm b Khoản 2 Điều 3 của Luật Thuế tiêu thụ đặc biệt, bao gồm:</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a) Hàng hóa được vận chuyển từ nước xuất khẩu đến nước nhập khẩu qua cửa khẩu Việt Nam nhưng không làm thủ tục nhập khẩu vào Việt Nam và không làm thủ tục xuất khẩu ra khỏi Việt Nam;</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lastRenderedPageBreak/>
        <w:t>b) Hàng hóa được vận chuyển từ nước xuất khẩu đến nước nhập khẩu qua cửa khẩu Việt Nam và đưa vào kho ngoại quan nhưng không làm thủ tục nhập khẩu vào Việt Nam và không làm thủ tục xuất khẩu ra khỏi Việt Nam;</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c) Hàng quá cảnh, mượn đường qua cửa khẩu, biên giới Việt Nam trên cơ sở Hiệp định ký kết giữa Chính phủ Việt Nam với Chính phủ nước ngoài hoặc giữa cơ quan, người đại diện được Chính phủ Việt Nam và Chính phủ nước ngoài ủy quyền;</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d) Hàng hóa được vận chuyển từ nước xuất khẩu đến nước nhập khẩu không qua cửa khẩu Việt Nam.</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3. Tàu bay, du thuyền sử dụng cho mục đích kinh doanh vận chuyển hàng hóa, hành khách, khách du lịch và tàu bay sử dụng cho mục đích an ninh, quốc phòng.</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Trường hợp tàu bay, du thuyền không sử dụng cho mục đích kinh doanh vận chuyển hàng hóa, hành khách, kinh doanh du lịch và mục đích an ninh quốc phòng thì phải chịu thuế tiêu thụ đặc biệt theo quy định của Luật Thuế tiêu thụ đặc biệt và hướng dẫn của Bộ Tài chính.</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4. Đối với xe ô tô quy định tại Khoản 4 Điều 3 của Luật Thuế tiêu thụ đặc biệt là các loại xe theo thiết kế của nhà sản xuất được sử dụng làm xe cứu thương, xe chở phạm nhân, xe tang lễ; xe thiết kế vừa có chỗ ngồi, vừa có chỗ đứng chở được từ 24 người trở lên; xe ô tô chạy trong khu vui chơi, giải trí, thể thao không đăng ký lưu hành và không tham gia giao thông và các loại xe chuyên dụng, xe không đăng ký lưu hành, không tham gia giao thông do Bộ Tài chính phối hợp với các Bộ, cơ quan liên quan quy định cụ thể.</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5. Đối với điều hòa nhiệt độ là loại có công suất từ 90.000 BTU trở xuống theo thiết kế của nhà sản xuất chỉ để lắp trên phương tiện vận tải, bao gồm ô tô, toa xe lửa, tàu, thuyền, tàu bay.</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6. Hàng hóa nhập khẩu từ nước ngoài vào khu phi thuế quan, hàng hóa từ nội địa bán vào khu phi thuế quan và chỉ sử dụng trong khu phi thuế quan, hàng hóa được mua bán giữa các khu phi thuế quan với nhau, trừ hai loại hàng hóa sau: Hàng hóa đưa vào khu được áp dụng quy chế khu phi thuế quan có dân cư sinh sống, không có hàng rào cứng và xe ô tô chở người dưới 24 chỗ.</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Chương II</w:t>
      </w:r>
    </w:p>
    <w:p w:rsidR="00757D97" w:rsidRPr="00757D97" w:rsidRDefault="00757D97" w:rsidP="00757D97">
      <w:pPr>
        <w:shd w:val="clear" w:color="auto" w:fill="FFFFFF"/>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CĂN CỨ TÍNH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lastRenderedPageBreak/>
        <w:t>Điều 4. Giá tính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1. Đối với hàng hóa nhập khẩu (trừ xăng các loại) do cơ sở kinh doanh nhập khẩu bán ra và hàng hóa sản xuất trong nước, giá tính thuế tiêu thụ đặc biệt được xác định như sau:</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Trong đó, giá bán chưa có thuế giá trị gia tăng được xác định theo quy định của pháp luật về thuế giá trị gia tăng.</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a) Trường hợp cơ sở nhập khẩu hàng hóa chịu thuế tiêu thụ đặc biệt (trừ xăng các loại), cơ sở sản xuất hàng hóa chịu thuế tiêu thụ đặc biệt bán hàng qua các cơ sở trực thuộc hạch toán phụ thuộc thì giá làm căn cứ tính thuế tiêu thụ đặc biệt là giá do cơ sở hạch toán phụ thuộc bán ra. Cơ sở nhập khẩu (trừ cơ sở nhập khẩu mặt hàng xăng các loại), cơ sở sản xuất bán hàng thông qua đại lý bán đúng giá do cơ sở nhập khẩu, cơ sở sản xuất quy định và chỉ hưởng hoa hồng thì giá bán làm căn cứ xác định giá tính thuế tiêu thụ đặc biệt là giá do cơ sở nhập khẩu, cơ sở sản xuất quy định chưa trừ hoa hồng.</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b) Trường hợp cơ sở nhập khẩu hàng hóa chịu thuế tiêu thụ đặc biệt (trừ ô tô dưới 24 chỗ và xăng các loại), cơ sở sản xuất hàng hóa chịu thuế tiêu thụ đặc biệt (trừ ô tô dưới 24 chỗ) bán hàng cho các cơ sở kinh doanh thương mại thì giá làm căn cứ tính thuế tiêu thụ đặc biệt là giá bán của cơ sở nhập khẩu, cơ sở sản xuất mặt hàng chịu thuế tiêu thụ đặc biệt bán ra nhưng không được thấp hơn 7% so với giá bán bình quân của các cơ sở kinh doanh thương mại bán ra.</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Trường hợp giá bán của cơ sở nhập khẩu hàng hóa chịu thuế tiêu thụ đặc biệt (trừ ô tô dưới 24 chỗ và xăng các loại) và giá bán của cơ sở sản xuất hàng hóa chịu thuế tiêu thụ đặc biệt (trừ ô tô dưới 24 chỗ) thấp hơn 7% so với giá bán bình quân của cơ sở kinh doanh thương mại bán ra thì giá tính thuế tiêu thụ đặc biệt là giá do cơ quan thuế ấn định theo quy định của pháp luật về quản lý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Cơ sở kinh doanh thương mại quy định tại Điểm này là cơ sở không có quan hệ công ty mẹ, công ty con, hoặc công ty con trong cùng công ty mẹ với cơ sở nhập khẩu, cơ sở sản xuất và là cơ sở đầu tiên trong khâu lưu thông thương mại. Quan hệ công ty mẹ, công ty con được xác định theo quy định của Luật Doanh nghiệp.</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c) Trường hợp cơ sở nhập khẩu, cơ sở sản xuất, lắp ráp ô tô dưới 24 chỗ bán hàng cho các cơ sở kinh doanh thương mại thì:</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lastRenderedPageBreak/>
        <w:t>Đối với cơ sở nhập khẩu ô tô dưới 24 chỗ, giá làm căn cứ tính thuế tiêu thụ đặc biệt là giá bán của cơ sở nhập khẩu nhưng không được thấp hơn 105% giá vốn xe nhập khẩu. Giá vốn xe nhập khẩu bao gồm: Giá tính thuế nhập khẩu cộng (+) thuế nhập khẩu (nếu có) cộng (+) thuế tiêu thụ đặc biệt tại khâu nhập khẩu. Trường hợp giá bán của cơ sở nhập khẩu ô tô dưới 24 chỗ thấp hơn 105% giá vốn xe nhập khẩu thì giá tính thuế tiêu thụ đặc biệt là giá do cơ quan thuế ấn định theo quy định của pháp luật về quản lý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Đối với cơ sở sản xuất, lắp ráp ô tô dưới 24 chỗ, giá làm căn cứ tính thuế tiêu thụ đặc biệt là giá bán của cơ sở sản xuất nhưng không được thấp hơn 7% so với giá bán bình quân của các cơ sở kinh doanh thương mại bán ra. Giá bán bình quân của các cơ sở kinh doanh thương mại để so sánh là giá bán xe ô tô chưa bao gồm các lựa chọn về trang thiết bị, phụ tùng mà cơ sở kinh doanh thương mại lắp đặt thêm theo yêu cầu của khách hàng. Trường hợp giá bán của cơ sở sản xuất, lắp ráp ô tô dưới 24 chỗ thấp hơn 7% so với giá bán bình quân của cơ sở kinh doanh thương mại bán ra thì giá tính thuế tiêu thụ đặc biệt là giá do cơ quan thuế ấn định theo quy định của pháp luật về quản lý thuế.</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2. Đối với hàng nhập khẩu tại khâu nhập khẩu, giá tính thuế tiêu thụ đặc biệt được xác định như sau:</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Giá tính thuế tiêu thụ đặc biệt = Giá tính thuế nhập khẩu + Thuế nhập khẩu.</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3. Đối với hàng hóa chịu thuế tiêu thụ đặc biệt, giá tính thuế không loại trừ giá trị vỏ bao bì, vỏ chai.</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Đối với mặt hàng bia chai nếu có đặt tiền cược vỏ chai, định kỳ hàng quý cơ sở sản xuất và khách hàng thực hiện quyết toán số tiền đặt cược vỏ chai mà số tiền đặt cược tương ứng với giá trị số vỏ chai không thu hồi được phải đưa vào doanh thu tính thuế tiêu thụ đặc biệt.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Chương IV</w:t>
      </w:r>
    </w:p>
    <w:p w:rsidR="00757D97" w:rsidRPr="00757D97" w:rsidRDefault="00757D97" w:rsidP="00757D97">
      <w:pPr>
        <w:shd w:val="clear" w:color="auto" w:fill="FFFFFF"/>
        <w:spacing w:after="0" w:line="360" w:lineRule="auto"/>
        <w:jc w:val="center"/>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ĐIỀU KHOẢN THI HÀNH</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b/>
          <w:bCs/>
          <w:sz w:val="24"/>
          <w:szCs w:val="24"/>
          <w:lang w:eastAsia="vi-VN"/>
        </w:rPr>
        <w:t>Điều 8. Hiệu lực và hướng dẫn thi hành</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lastRenderedPageBreak/>
        <w:t>1. Nghị định này có hiệu lực thi hành kể từ ngày 01 tháng 01 năm 2016 và thay thế các Nghị định số 26/2009/NĐ-CP ngày 16 tháng 3 năm 2009 và số 113/2011/NĐ-CP ngày 08 tháng 12 năm 2011 của Chính phủ quy định chi tiết thi hành một số điều của Luật Thuế tiêu thụ đặc biệt.</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2. Bộ Tài chính hướng dẫn thi hành Nghị định này.</w:t>
      </w:r>
    </w:p>
    <w:p w:rsidR="00757D97" w:rsidRPr="00757D97" w:rsidRDefault="00757D97" w:rsidP="00757D97">
      <w:pPr>
        <w:shd w:val="clear" w:color="auto" w:fill="FFFFFF"/>
        <w:spacing w:after="0" w:line="360" w:lineRule="auto"/>
        <w:jc w:val="both"/>
        <w:rPr>
          <w:rFonts w:ascii="Times New Roman" w:eastAsia="Times New Roman" w:hAnsi="Times New Roman" w:cs="Times New Roman"/>
          <w:sz w:val="24"/>
          <w:szCs w:val="24"/>
          <w:lang w:eastAsia="vi-VN"/>
        </w:rPr>
      </w:pPr>
      <w:r w:rsidRPr="00757D97">
        <w:rPr>
          <w:rFonts w:ascii="Times New Roman" w:eastAsia="Times New Roman" w:hAnsi="Times New Roman" w:cs="Times New Roman"/>
          <w:sz w:val="24"/>
          <w:szCs w:val="24"/>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4748A0" w:rsidRPr="00757D97" w:rsidRDefault="004748A0" w:rsidP="00757D97">
      <w:pPr>
        <w:spacing w:line="360" w:lineRule="auto"/>
        <w:rPr>
          <w:rFonts w:ascii="Times New Roman" w:hAnsi="Times New Roman" w:cs="Times New Roman"/>
          <w:sz w:val="24"/>
          <w:szCs w:val="24"/>
        </w:rPr>
      </w:pPr>
    </w:p>
    <w:sectPr w:rsidR="004748A0" w:rsidRPr="00757D97" w:rsidSect="00EA439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93" w:rsidRDefault="00FD1193" w:rsidP="00757D97">
      <w:pPr>
        <w:spacing w:after="0" w:line="240" w:lineRule="auto"/>
      </w:pPr>
      <w:r>
        <w:separator/>
      </w:r>
    </w:p>
  </w:endnote>
  <w:endnote w:type="continuationSeparator" w:id="0">
    <w:p w:rsidR="00FD1193" w:rsidRDefault="00FD1193" w:rsidP="0075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12" w:rsidRDefault="00D921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97" w:rsidRPr="00757D97" w:rsidRDefault="00757D97" w:rsidP="00757D97">
    <w:pPr>
      <w:pStyle w:val="Footer"/>
      <w:jc w:val="center"/>
      <w:rPr>
        <w:rFonts w:ascii="Times New Roman" w:hAnsi="Times New Roman"/>
        <w:sz w:val="24"/>
      </w:rPr>
    </w:pPr>
    <w:r w:rsidRPr="00757D97">
      <w:rPr>
        <w:rFonts w:ascii="Times New Roman" w:hAnsi="Times New Roman"/>
        <w:b/>
        <w:color w:val="FF0000"/>
        <w:sz w:val="24"/>
      </w:rPr>
      <w:t>TỔNG ĐÀI TƯ VẤN PHÁP LUẬT TRỰC TUYẾN 24/7: 1900.6568</w:t>
    </w:r>
  </w:p>
  <w:p w:rsidR="00757D97" w:rsidRDefault="00757D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12" w:rsidRDefault="00D921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93" w:rsidRDefault="00FD1193" w:rsidP="00757D97">
      <w:pPr>
        <w:spacing w:after="0" w:line="240" w:lineRule="auto"/>
      </w:pPr>
      <w:r>
        <w:separator/>
      </w:r>
    </w:p>
  </w:footnote>
  <w:footnote w:type="continuationSeparator" w:id="0">
    <w:p w:rsidR="00FD1193" w:rsidRDefault="00FD1193" w:rsidP="0075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12" w:rsidRDefault="00D921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57D97" w:rsidRPr="00A67571" w:rsidTr="00F668B5">
      <w:trPr>
        <w:trHeight w:val="1208"/>
      </w:trPr>
      <w:tc>
        <w:tcPr>
          <w:tcW w:w="2411" w:type="dxa"/>
          <w:tcBorders>
            <w:top w:val="nil"/>
            <w:left w:val="nil"/>
            <w:bottom w:val="single" w:sz="4" w:space="0" w:color="auto"/>
            <w:right w:val="nil"/>
          </w:tcBorders>
          <w:vAlign w:val="center"/>
          <w:hideMark/>
        </w:tcPr>
        <w:p w:rsidR="00757D97" w:rsidRPr="00A67571" w:rsidRDefault="00757D97" w:rsidP="00F668B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6" name="Ảnh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92112" w:rsidRDefault="00D92112" w:rsidP="00D92112">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D92112" w:rsidRDefault="00D92112" w:rsidP="00D92112">
          <w:pPr>
            <w:rPr>
              <w:rFonts w:ascii="Times New Roman" w:hAnsi="Times New Roman"/>
              <w:sz w:val="20"/>
              <w:szCs w:val="20"/>
              <w:lang w:val="en-US"/>
            </w:rPr>
          </w:pPr>
          <w:r>
            <w:rPr>
              <w:sz w:val="20"/>
              <w:szCs w:val="20"/>
            </w:rPr>
            <w:t>89 Tô Vĩnh Diện, phường Khương Trung, quận Thanh Xuân, thành phố Hà Nội</w:t>
          </w:r>
        </w:p>
        <w:p w:rsidR="00D92112" w:rsidRDefault="00D92112" w:rsidP="00D92112">
          <w:pPr>
            <w:rPr>
              <w:sz w:val="20"/>
              <w:szCs w:val="24"/>
            </w:rPr>
          </w:pPr>
          <w:r>
            <w:rPr>
              <w:sz w:val="20"/>
            </w:rPr>
            <w:t>Tel:   1900.6568                            Fax: 024.73.000.111</w:t>
          </w:r>
        </w:p>
        <w:p w:rsidR="00757D97" w:rsidRPr="00A67571" w:rsidRDefault="00D92112" w:rsidP="00D9211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757D97" w:rsidRPr="00A67571" w:rsidRDefault="00757D97" w:rsidP="00757D97">
    <w:pPr>
      <w:pStyle w:val="Header"/>
      <w:rPr>
        <w:rFonts w:ascii="Times New Roman" w:hAnsi="Times New Roman"/>
      </w:rPr>
    </w:pPr>
  </w:p>
  <w:p w:rsidR="00757D97" w:rsidRDefault="00757D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12" w:rsidRDefault="00D92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7D97"/>
    <w:rsid w:val="004748A0"/>
    <w:rsid w:val="00757D97"/>
    <w:rsid w:val="00776249"/>
    <w:rsid w:val="00D92112"/>
    <w:rsid w:val="00E000F4"/>
    <w:rsid w:val="00EA4396"/>
    <w:rsid w:val="00EC7357"/>
    <w:rsid w:val="00FD11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CDD44-39F9-40D1-83F7-BAD13CED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96"/>
  </w:style>
  <w:style w:type="paragraph" w:styleId="Heading3">
    <w:name w:val="heading 3"/>
    <w:basedOn w:val="Normal"/>
    <w:link w:val="Heading3Char"/>
    <w:uiPriority w:val="9"/>
    <w:qFormat/>
    <w:rsid w:val="00757D9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6">
    <w:name w:val="heading 6"/>
    <w:basedOn w:val="Normal"/>
    <w:next w:val="Normal"/>
    <w:link w:val="Heading6Char"/>
    <w:uiPriority w:val="9"/>
    <w:semiHidden/>
    <w:unhideWhenUsed/>
    <w:qFormat/>
    <w:rsid w:val="00757D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7D97"/>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757D9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57D97"/>
    <w:rPr>
      <w:b/>
      <w:bCs/>
    </w:rPr>
  </w:style>
  <w:style w:type="character" w:styleId="Emphasis">
    <w:name w:val="Emphasis"/>
    <w:basedOn w:val="DefaultParagraphFont"/>
    <w:uiPriority w:val="20"/>
    <w:qFormat/>
    <w:rsid w:val="00757D97"/>
    <w:rPr>
      <w:i/>
      <w:iCs/>
    </w:rPr>
  </w:style>
  <w:style w:type="character" w:customStyle="1" w:styleId="apple-converted-space">
    <w:name w:val="apple-converted-space"/>
    <w:basedOn w:val="DefaultParagraphFont"/>
    <w:rsid w:val="00757D97"/>
  </w:style>
  <w:style w:type="character" w:styleId="Hyperlink">
    <w:name w:val="Hyperlink"/>
    <w:basedOn w:val="DefaultParagraphFont"/>
    <w:uiPriority w:val="99"/>
    <w:semiHidden/>
    <w:unhideWhenUsed/>
    <w:rsid w:val="00757D97"/>
    <w:rPr>
      <w:color w:val="0000FF"/>
      <w:u w:val="single"/>
    </w:rPr>
  </w:style>
  <w:style w:type="paragraph" w:styleId="Header">
    <w:name w:val="header"/>
    <w:basedOn w:val="Normal"/>
    <w:link w:val="HeaderChar"/>
    <w:unhideWhenUsed/>
    <w:rsid w:val="00757D97"/>
    <w:pPr>
      <w:tabs>
        <w:tab w:val="center" w:pos="4513"/>
        <w:tab w:val="right" w:pos="9026"/>
      </w:tabs>
      <w:spacing w:after="0" w:line="240" w:lineRule="auto"/>
    </w:pPr>
  </w:style>
  <w:style w:type="character" w:customStyle="1" w:styleId="HeaderChar">
    <w:name w:val="Header Char"/>
    <w:basedOn w:val="DefaultParagraphFont"/>
    <w:link w:val="Header"/>
    <w:rsid w:val="00757D97"/>
  </w:style>
  <w:style w:type="paragraph" w:styleId="Footer">
    <w:name w:val="footer"/>
    <w:basedOn w:val="Normal"/>
    <w:link w:val="FooterChar"/>
    <w:uiPriority w:val="99"/>
    <w:unhideWhenUsed/>
    <w:rsid w:val="00757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D97"/>
  </w:style>
  <w:style w:type="character" w:customStyle="1" w:styleId="Heading6Char">
    <w:name w:val="Heading 6 Char"/>
    <w:basedOn w:val="DefaultParagraphFont"/>
    <w:link w:val="Heading6"/>
    <w:uiPriority w:val="9"/>
    <w:semiHidden/>
    <w:rsid w:val="00757D97"/>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5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6617">
      <w:bodyDiv w:val="1"/>
      <w:marLeft w:val="0"/>
      <w:marRight w:val="0"/>
      <w:marTop w:val="0"/>
      <w:marBottom w:val="0"/>
      <w:divBdr>
        <w:top w:val="none" w:sz="0" w:space="0" w:color="auto"/>
        <w:left w:val="none" w:sz="0" w:space="0" w:color="auto"/>
        <w:bottom w:val="none" w:sz="0" w:space="0" w:color="auto"/>
        <w:right w:val="none" w:sz="0" w:space="0" w:color="auto"/>
      </w:divBdr>
    </w:div>
    <w:div w:id="9378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1516</Words>
  <Characters>8647</Characters>
  <Application>Microsoft Office Word</Application>
  <DocSecurity>0</DocSecurity>
  <Lines>72</Lines>
  <Paragraphs>20</Paragraphs>
  <ScaleCrop>false</ScaleCrop>
  <Company>Grizli777</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2015-11-03T03:35:00Z</dcterms:created>
  <dcterms:modified xsi:type="dcterms:W3CDTF">2020-09-03T04:49:00Z</dcterms:modified>
</cp:coreProperties>
</file>