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 </w:t>
      </w:r>
    </w:p>
    <w:p w:rsidR="006F4A15" w:rsidRDefault="006F4A15" w:rsidP="006F4A15">
      <w:pPr>
        <w:shd w:val="clear" w:color="auto" w:fill="FFFFFF"/>
        <w:spacing w:before="120" w:after="120" w:line="360" w:lineRule="auto"/>
        <w:jc w:val="center"/>
        <w:rPr>
          <w:color w:val="000000"/>
          <w:sz w:val="28"/>
          <w:szCs w:val="28"/>
          <w:lang w:eastAsia="vi-VN"/>
        </w:rPr>
      </w:pPr>
      <w:r>
        <w:rPr>
          <w:b/>
          <w:bCs/>
          <w:color w:val="000000"/>
          <w:sz w:val="28"/>
          <w:szCs w:val="28"/>
          <w:lang w:eastAsia="vi-VN"/>
        </w:rPr>
        <w:t>THÔNG TƯ</w:t>
      </w:r>
    </w:p>
    <w:p w:rsidR="006F4A15" w:rsidRDefault="006F4A15" w:rsidP="006F4A15">
      <w:pPr>
        <w:shd w:val="clear" w:color="auto" w:fill="FFFFFF"/>
        <w:spacing w:before="120" w:after="120" w:line="360" w:lineRule="auto"/>
        <w:jc w:val="center"/>
        <w:rPr>
          <w:b/>
          <w:color w:val="000000"/>
          <w:sz w:val="28"/>
          <w:szCs w:val="28"/>
          <w:lang w:eastAsia="vi-VN"/>
        </w:rPr>
      </w:pPr>
      <w:r>
        <w:rPr>
          <w:b/>
          <w:color w:val="000000"/>
          <w:sz w:val="28"/>
          <w:szCs w:val="28"/>
          <w:lang w:eastAsia="vi-VN"/>
        </w:rPr>
        <w:t>BAN HÀNH DANH MỤC THUỐC THIẾT YẾU TÂN DƯỢC LẦN VI</w:t>
      </w:r>
    </w:p>
    <w:p w:rsidR="006F4A15" w:rsidRDefault="006F4A15" w:rsidP="006F4A15">
      <w:pPr>
        <w:shd w:val="clear" w:color="auto" w:fill="FFFFFF"/>
        <w:spacing w:before="120" w:after="120" w:line="360" w:lineRule="auto"/>
        <w:jc w:val="both"/>
        <w:rPr>
          <w:color w:val="000000"/>
          <w:sz w:val="28"/>
          <w:szCs w:val="28"/>
          <w:lang w:eastAsia="vi-VN"/>
        </w:rPr>
      </w:pPr>
      <w:r>
        <w:rPr>
          <w:i/>
          <w:iCs/>
          <w:color w:val="000000"/>
          <w:sz w:val="28"/>
          <w:szCs w:val="28"/>
          <w:lang w:eastAsia="vi-VN"/>
        </w:rPr>
        <w:t>Căn cứ Luật Dược số 34/2005/QH11 ngày 14 tháng 6 năm 2005;</w:t>
      </w:r>
    </w:p>
    <w:p w:rsidR="006F4A15" w:rsidRDefault="006F4A15" w:rsidP="006F4A15">
      <w:pPr>
        <w:shd w:val="clear" w:color="auto" w:fill="FFFFFF"/>
        <w:spacing w:before="120" w:after="120" w:line="360" w:lineRule="auto"/>
        <w:jc w:val="both"/>
        <w:rPr>
          <w:color w:val="000000"/>
          <w:sz w:val="28"/>
          <w:szCs w:val="28"/>
          <w:lang w:eastAsia="vi-VN"/>
        </w:rPr>
      </w:pPr>
      <w:r>
        <w:rPr>
          <w:i/>
          <w:iCs/>
          <w:color w:val="000000"/>
          <w:sz w:val="28"/>
          <w:szCs w:val="28"/>
          <w:lang w:eastAsia="vi-VN"/>
        </w:rPr>
        <w:t>Căn cứ Nghị định số 63/2012/NĐ-CP ngày 31 tháng 08 năm 2012 của Chính phủ quy định chức năng, nhiệm vụ, quyền hạn và cơ cấu tổ chức của Bộ Y tế;</w:t>
      </w:r>
    </w:p>
    <w:p w:rsidR="006F4A15" w:rsidRDefault="006F4A15" w:rsidP="006F4A15">
      <w:pPr>
        <w:shd w:val="clear" w:color="auto" w:fill="FFFFFF"/>
        <w:spacing w:before="120" w:after="120" w:line="360" w:lineRule="auto"/>
        <w:jc w:val="both"/>
        <w:rPr>
          <w:color w:val="000000"/>
          <w:sz w:val="28"/>
          <w:szCs w:val="28"/>
          <w:lang w:eastAsia="vi-VN"/>
        </w:rPr>
      </w:pPr>
      <w:r>
        <w:rPr>
          <w:i/>
          <w:iCs/>
          <w:color w:val="000000"/>
          <w:sz w:val="28"/>
          <w:szCs w:val="28"/>
          <w:lang w:eastAsia="vi-VN"/>
        </w:rPr>
        <w:t>Theo đề nghị của Cục trưởng Cục Quản lý dược;</w:t>
      </w:r>
    </w:p>
    <w:p w:rsidR="006F4A15" w:rsidRDefault="006F4A15" w:rsidP="006F4A15">
      <w:pPr>
        <w:shd w:val="clear" w:color="auto" w:fill="FFFFFF"/>
        <w:spacing w:before="120" w:after="120" w:line="360" w:lineRule="auto"/>
        <w:jc w:val="both"/>
        <w:rPr>
          <w:color w:val="000000"/>
          <w:sz w:val="28"/>
          <w:szCs w:val="28"/>
          <w:lang w:eastAsia="vi-VN"/>
        </w:rPr>
      </w:pPr>
      <w:r>
        <w:rPr>
          <w:i/>
          <w:iCs/>
          <w:color w:val="000000"/>
          <w:sz w:val="28"/>
          <w:szCs w:val="28"/>
          <w:lang w:eastAsia="vi-VN"/>
        </w:rPr>
        <w:t>Bộ trưởng Bộ Y tế ban hành Thông tư Ban hành Danh mục thuốc thiết tân dược lần VI như sau:</w:t>
      </w:r>
    </w:p>
    <w:p w:rsidR="006F4A15" w:rsidRDefault="006F4A15" w:rsidP="006F4A15">
      <w:pPr>
        <w:shd w:val="clear" w:color="auto" w:fill="FFFFFF"/>
        <w:spacing w:before="120" w:after="120" w:line="360" w:lineRule="auto"/>
        <w:jc w:val="both"/>
        <w:rPr>
          <w:color w:val="000000"/>
          <w:sz w:val="28"/>
          <w:szCs w:val="28"/>
          <w:lang w:eastAsia="vi-VN"/>
        </w:rPr>
      </w:pPr>
      <w:r>
        <w:rPr>
          <w:b/>
          <w:bCs/>
          <w:color w:val="000000"/>
          <w:sz w:val="28"/>
          <w:szCs w:val="28"/>
          <w:lang w:eastAsia="vi-VN"/>
        </w:rPr>
        <w:t>Điều 1.</w:t>
      </w:r>
      <w:r>
        <w:rPr>
          <w:color w:val="000000"/>
          <w:sz w:val="28"/>
          <w:szCs w:val="28"/>
          <w:lang w:eastAsia="vi-VN"/>
        </w:rPr>
        <w:t> Danh mục thuốc thiết yếu lần VI</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Ban hành kèm theo Thông tư này "Danh mục thuốc thiết yếu tân dược lần VI”.</w:t>
      </w:r>
    </w:p>
    <w:p w:rsidR="006F4A15" w:rsidRDefault="006F4A15" w:rsidP="006F4A15">
      <w:pPr>
        <w:shd w:val="clear" w:color="auto" w:fill="FFFFFF"/>
        <w:spacing w:before="120" w:after="120" w:line="360" w:lineRule="auto"/>
        <w:jc w:val="both"/>
        <w:rPr>
          <w:color w:val="000000"/>
          <w:sz w:val="28"/>
          <w:szCs w:val="28"/>
          <w:lang w:eastAsia="vi-VN"/>
        </w:rPr>
      </w:pPr>
      <w:r>
        <w:rPr>
          <w:b/>
          <w:bCs/>
          <w:color w:val="000000"/>
          <w:sz w:val="28"/>
          <w:szCs w:val="28"/>
          <w:lang w:eastAsia="vi-VN"/>
        </w:rPr>
        <w:t>Điều 2.</w:t>
      </w:r>
      <w:r>
        <w:rPr>
          <w:color w:val="000000"/>
          <w:sz w:val="28"/>
          <w:szCs w:val="28"/>
          <w:lang w:eastAsia="vi-VN"/>
        </w:rPr>
        <w:t> Nguyên tắc xây dựng Danh mục thuốc thiết yếu tân dược lần VI</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1. Kế thừa Danh mục thuốc thiết yếu Việt Nam lần thứ V, đồng thời tham khảo Danh mục thuốc thiết yếu hiện hành của Tổ chức Y tế thế giới, các hướng dẫn điều trị của Bộ Y tế Việt Nam và căn cứ vào các tiêu chí lựa chọn thuốc cụ thể;</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2. Phù hợp với chính sách, pháp luật về dược, thực tế sử dụng và khả năng bảo đảm cung ứng thuốc của Việt Nam;</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3. Danh mục thuốc thiết yếu tân dược được sửa đổi, bổ sung để bảo đảm an toàn cho người sử dụng, một số loại thuốc có thể bị loại bỏ khỏi Danh mục nếu có những tác dụng có hại nghiêm trọng được phát hiện;</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4. Các thuốc đưa vào Danh mục thuốc thiết yếu tân dược dưới tên chung quốc tế, không đưa tên riêng chế phẩm.</w:t>
      </w:r>
    </w:p>
    <w:p w:rsidR="006F4A15" w:rsidRDefault="006F4A15" w:rsidP="006F4A15">
      <w:pPr>
        <w:shd w:val="clear" w:color="auto" w:fill="FFFFFF"/>
        <w:spacing w:before="120" w:after="120" w:line="360" w:lineRule="auto"/>
        <w:jc w:val="both"/>
        <w:rPr>
          <w:color w:val="000000"/>
          <w:sz w:val="28"/>
          <w:szCs w:val="28"/>
          <w:lang w:eastAsia="vi-VN"/>
        </w:rPr>
      </w:pPr>
      <w:r>
        <w:rPr>
          <w:b/>
          <w:bCs/>
          <w:color w:val="000000"/>
          <w:sz w:val="28"/>
          <w:szCs w:val="28"/>
          <w:lang w:eastAsia="vi-VN"/>
        </w:rPr>
        <w:t>Điều 3.</w:t>
      </w:r>
      <w:r>
        <w:rPr>
          <w:color w:val="000000"/>
          <w:sz w:val="28"/>
          <w:szCs w:val="28"/>
          <w:lang w:eastAsia="vi-VN"/>
        </w:rPr>
        <w:t> Tiêu chí lựa chọn thuốc đưa vào Danh mục thuốc thiết yếu tân dược</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lastRenderedPageBreak/>
        <w:t>1. Bảo đảm hiệu quả, an toàn cho người sử dụng;</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2. Sẵn có với số lượng đầy đủ, có dạng bào chế phù hợp với điều kiện bảo quản, cung ứng và sử dụng;</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3. Phù hợp với mô hình bệnh tật, phương tiện kỹ thuật, trình độ của thầy thuốc và nhân viên y tế trong cơ sở khám bệnh, chữa bệnh;</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4. Giá cả hợp lý;</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5. Đa số là đơn chất, nếu là đa chất phải chứng minh được sự kết hợp đó có lợi hơn khi dùng từng thành phần riêng rẽ về tác dụng và độ an toàn. Trường hợp có hai hay nhiều thuốc tương tự nhau phải lựa chọn trên cơ sở đánh giá đầy đủ về hiệu lực, độ an toàn, chất lượng, giá cả và khả năng cung ứng.</w:t>
      </w:r>
    </w:p>
    <w:p w:rsidR="006F4A15" w:rsidRDefault="006F4A15" w:rsidP="006F4A15">
      <w:pPr>
        <w:shd w:val="clear" w:color="auto" w:fill="FFFFFF"/>
        <w:spacing w:before="120" w:after="120" w:line="360" w:lineRule="auto"/>
        <w:jc w:val="both"/>
        <w:rPr>
          <w:color w:val="000000"/>
          <w:sz w:val="28"/>
          <w:szCs w:val="28"/>
          <w:lang w:eastAsia="vi-VN"/>
        </w:rPr>
      </w:pPr>
      <w:r>
        <w:rPr>
          <w:b/>
          <w:bCs/>
          <w:color w:val="000000"/>
          <w:sz w:val="28"/>
          <w:szCs w:val="28"/>
          <w:lang w:eastAsia="vi-VN"/>
        </w:rPr>
        <w:t>Điều 4.</w:t>
      </w:r>
      <w:r>
        <w:rPr>
          <w:color w:val="000000"/>
          <w:sz w:val="28"/>
          <w:szCs w:val="28"/>
          <w:lang w:eastAsia="vi-VN"/>
        </w:rPr>
        <w:t> Hướng dẫn thực hiện Danh mục thuốc thiết yếu tân dược</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1. Danh mục thuốc thiết yếu tân dược là cơ sở để:</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a) Xây dựng thống nhất các chính sách của Nhà nước về : Đầu tư, quản lý giá, vốn, thuế, các vấn đề liên quan đến thuốc phòng bệnh, chữa bệnh cho người nhằm tạo điều kiện có đủ thuốc trong Danh mục thuốc thiết yếu phục vụ công tác bảo vệ, chăm sóc và nâng cao sức khoẻ nhân dân.</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b) Cơ quan quản lý nhà nước xây dựng chủ trương, chính sách trong việc tạo điều kiện cấp số đăng ký lưu hành thuốc, xuất khẩu, nhập khẩu thuốc.</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c) Các đơn vị ngành Y tế tập trung các hoạt động của đơn vị trong các khâu : Xuất khẩu, nhập khẩu, sản xuất, cung ứng, phân phối, tồn trữ, sử dụng thuốc thiết yếu an toàn, hợp lý, hiệu quả nhằm đáp ứng nhu cầu bảo vệ và chăm sóc sức khỏe nhân dân.</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d) Các trường chuyên ngành y dược tổ chức đào tạo, giảng dạy, hướng dẫn sử dụng thuốc cho các học sinh, sinh viên.</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lastRenderedPageBreak/>
        <w:t>đ) Các cơ sở kinh doanh thuốc bảo đảm thuốc thiết yếu trong Danh mục với giá cả phù hợp; hướng dẫn sử dụng thuốc an toàn, hợp lý, hiệu quả.</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e) Xây dựng Danh mục thuốc thuộc phạm vi thanh toán của quỹ Bảo hiểm y tế.</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g) Hội đồng thuốc và điều trị xây dựng danh mục thuốc sử dụng trong bệnh viện đáp ứng nhu cầu điều trị trình Giám đốc bệnh viện phê duyệt.</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2. Hướng dẫn sử dụng Danh mục thuốc thiết yếu tân dược :</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a) Sử dụng phù hợp với :</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 Phạm vi hoạt động chuyên môn của giấy phép hoạt động đối với với cơ sở khám bệnh, chữa bệnh;</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 Danh mục kỹ thuật của cơ sở khám bệnh, chữa bệnh đã được cấp có thẩm quyền phê duyệt theo quy định.</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b) Các thuốc có ký hiệu (*) có phạm vi bán lẻ đến tủ thuốc của trạm y tế và đại lý bán thuốc của doanh nghiệp.</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c) Các thuốc có ký hiệu (**) là thuốc dự trữ, hạn chế sử dụng, chỉ sử dụng khi các thuốc khác trong nhóm điều trị không có hiệu quả và phải được hội chẩn (trừ trường hợp cấp cứu).</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d) Thuốc Methadon có ký hiệu (***) được sử dụng trong các cơ sở y tế được phép triển khai chương trình điều trị nghiện chất dạng thuốc phiện bằng thuốc thay thế; đối tượng sử dụng thuốc và thời gian sử dụng thuốc phải tuân thủ theo “Hướng dẫn điều trị thay thế nghiện các chất dạng thuốc phiện bằng thuốc Methadon” do Bộ Y tế ban hành.</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e) Các trường hợp khác:</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 Các thuốc điều trị đặc hiệu bệnh phong, tâm thần, động kinh, vô sinh, lao, HIV/AIDS, sốt rét và vắc xin tiêm chủng sử dụng thuốc theo hướng dẫn của các chương trình y tế.</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lastRenderedPageBreak/>
        <w:t>- Đối với các thuốc an thần, thuốc chống động kinh, thuốc chống trầm cảm, trong trường hợp xã, phường có triển khai chương trình sức khoẻ tâm thần cộng đồng thì được phép sử dụng thuốc theo quy định của chương trình đó.</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 Các thuốc kháng vi- rút có tác dụng tạm thời làm chậm lại sự phát triển của vi- rút, đồng thời cải thiện các triệu chứng bệnh. Các thuốc này gây phản ứng có hại khác nhau và người bệnh khi điều trị bằng các thuốc này cần có sự theo dõi thận trọng từ các thầy thuốc và nhân viên y tế có trình độ thích hợp.</w:t>
      </w:r>
    </w:p>
    <w:p w:rsidR="006F4A15" w:rsidRDefault="006F4A15" w:rsidP="006F4A15">
      <w:pPr>
        <w:shd w:val="clear" w:color="auto" w:fill="FFFFFF"/>
        <w:spacing w:before="120" w:after="120" w:line="360" w:lineRule="auto"/>
        <w:jc w:val="both"/>
        <w:rPr>
          <w:color w:val="000000"/>
          <w:sz w:val="28"/>
          <w:szCs w:val="28"/>
          <w:lang w:eastAsia="vi-VN"/>
        </w:rPr>
      </w:pPr>
      <w:r>
        <w:rPr>
          <w:b/>
          <w:bCs/>
          <w:color w:val="000000"/>
          <w:sz w:val="28"/>
          <w:szCs w:val="28"/>
          <w:lang w:eastAsia="vi-VN"/>
        </w:rPr>
        <w:t>Điều 5.</w:t>
      </w:r>
      <w:r>
        <w:rPr>
          <w:color w:val="000000"/>
          <w:sz w:val="28"/>
          <w:szCs w:val="28"/>
          <w:lang w:eastAsia="vi-VN"/>
        </w:rPr>
        <w:t> Điều khoản thi hành</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1. Thông tư này có hiệu lực thi hành kể từ ngày 10 tháng 02 năm 2014. Bãi bỏ Quyết định số 17/2005/QĐ- BYT ngày 01 tháng 7 năm 2005 của Bộ trưởng Bộ Y tế về việc ban hành Danh mục thuốc thiết yếu Việt Nam lần V (phần Danh mục thuốc thiết yếu tân dược) kể từ ngày Thông tư này có hiệu lực.</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2. Cục Quản lý dược, Cục Quản lý khám chữa bệnh, Vụ Bảo hiểm y tế, các đơn vị thuộc và trực thuộc Bộ Y tế, các đơn vị y tế ngành, Sở Y tế các tỉnh, thành phố trực thuộc Trung ương, Tổng công ty dược Việt Nam, các doanh nghiệp sản xuất, kinh doanh dược phẩm có trách nhiệm thực hiện Thông tư này.</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Trong quá trình thực hiện nếu có vấn đề vướng mắc, đề nghị các cơ quan, tổ chức, cá nhân kịp thời phản ánh về Bộ Y tế (Cục Quản lý dược) để xem xét, giải quyết./.</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20"/>
        <w:gridCol w:w="4320"/>
      </w:tblGrid>
      <w:tr w:rsidR="006F4A15" w:rsidTr="006F4A15">
        <w:trPr>
          <w:tblCellSpacing w:w="0" w:type="dxa"/>
        </w:trPr>
        <w:tc>
          <w:tcPr>
            <w:tcW w:w="4320" w:type="dxa"/>
            <w:shd w:val="clear" w:color="auto" w:fill="FFFFFF"/>
            <w:hideMark/>
          </w:tcPr>
          <w:p w:rsidR="006F4A15" w:rsidRDefault="006F4A15">
            <w:pPr>
              <w:spacing w:before="120" w:after="120" w:line="360" w:lineRule="auto"/>
              <w:jc w:val="both"/>
              <w:rPr>
                <w:color w:val="000000"/>
                <w:sz w:val="28"/>
                <w:szCs w:val="28"/>
                <w:lang w:eastAsia="vi-VN"/>
              </w:rPr>
            </w:pPr>
            <w:r>
              <w:rPr>
                <w:b/>
                <w:bCs/>
                <w:i/>
                <w:iCs/>
                <w:color w:val="000000"/>
                <w:sz w:val="28"/>
                <w:szCs w:val="28"/>
                <w:lang w:eastAsia="vi-VN"/>
              </w:rPr>
              <w:t> </w:t>
            </w:r>
          </w:p>
          <w:p w:rsidR="006F4A15" w:rsidRDefault="006F4A15">
            <w:pPr>
              <w:spacing w:before="120" w:after="120" w:line="360" w:lineRule="auto"/>
              <w:rPr>
                <w:color w:val="000000"/>
                <w:sz w:val="28"/>
                <w:szCs w:val="28"/>
                <w:lang w:eastAsia="vi-VN"/>
              </w:rPr>
            </w:pPr>
            <w:r>
              <w:rPr>
                <w:b/>
                <w:bCs/>
                <w:i/>
                <w:iCs/>
                <w:color w:val="000000"/>
                <w:sz w:val="28"/>
                <w:szCs w:val="28"/>
                <w:lang w:eastAsia="vi-VN"/>
              </w:rPr>
              <w:t>Nơi nhận: </w:t>
            </w:r>
            <w:r>
              <w:rPr>
                <w:b/>
                <w:bCs/>
                <w:i/>
                <w:iCs/>
                <w:color w:val="000000"/>
                <w:sz w:val="28"/>
                <w:szCs w:val="28"/>
                <w:lang w:eastAsia="vi-VN"/>
              </w:rPr>
              <w:br/>
            </w:r>
            <w:r>
              <w:rPr>
                <w:color w:val="000000"/>
                <w:sz w:val="28"/>
                <w:szCs w:val="28"/>
                <w:lang w:eastAsia="vi-VN"/>
              </w:rPr>
              <w:t>- Văn phòng Chính phủ (Phòng Công báo VPCP, cổng thông tin điện tử Chính phủ); </w:t>
            </w:r>
            <w:r>
              <w:rPr>
                <w:color w:val="000000"/>
                <w:sz w:val="28"/>
                <w:szCs w:val="28"/>
                <w:lang w:eastAsia="vi-VN"/>
              </w:rPr>
              <w:br/>
            </w:r>
            <w:r>
              <w:rPr>
                <w:color w:val="000000"/>
                <w:sz w:val="28"/>
                <w:szCs w:val="28"/>
                <w:lang w:eastAsia="vi-VN"/>
              </w:rPr>
              <w:lastRenderedPageBreak/>
              <w:t>- Bộ Tư pháp (Cục Kiểm tra văn bản); </w:t>
            </w:r>
            <w:r>
              <w:rPr>
                <w:color w:val="000000"/>
                <w:sz w:val="28"/>
                <w:szCs w:val="28"/>
                <w:lang w:eastAsia="vi-VN"/>
              </w:rPr>
              <w:br/>
              <w:t>- Cục Quân y - BQP, Cục Y tế - BCA, Cục Y tế- BGTVT;</w:t>
            </w:r>
            <w:r>
              <w:rPr>
                <w:color w:val="000000"/>
                <w:sz w:val="28"/>
                <w:szCs w:val="28"/>
                <w:lang w:eastAsia="vi-VN"/>
              </w:rPr>
              <w:br/>
              <w:t>- Các Vụ, Cục, T.tra Bộ Y tế; Tổng công ty Dược VN; </w:t>
            </w:r>
            <w:r>
              <w:rPr>
                <w:color w:val="000000"/>
                <w:sz w:val="28"/>
                <w:szCs w:val="28"/>
                <w:lang w:eastAsia="vi-VN"/>
              </w:rPr>
              <w:br/>
              <w:t>- Sở Y tế các tỉnh, thành phố trực thuộc TƯ; </w:t>
            </w:r>
            <w:r>
              <w:rPr>
                <w:color w:val="000000"/>
                <w:sz w:val="28"/>
                <w:szCs w:val="28"/>
                <w:lang w:eastAsia="vi-VN"/>
              </w:rPr>
              <w:br/>
              <w:t>- Hiệp hội Doanh nghiệp dược VN; </w:t>
            </w:r>
            <w:r>
              <w:rPr>
                <w:color w:val="000000"/>
                <w:sz w:val="28"/>
                <w:szCs w:val="28"/>
                <w:lang w:eastAsia="vi-VN"/>
              </w:rPr>
              <w:br/>
              <w:t>- Cổng thông tin điện tử Bộ Y tế; </w:t>
            </w:r>
            <w:r>
              <w:rPr>
                <w:color w:val="000000"/>
                <w:sz w:val="28"/>
                <w:szCs w:val="28"/>
                <w:lang w:eastAsia="vi-VN"/>
              </w:rPr>
              <w:br/>
              <w:t>- Lưu: VT, PC, QLD(2 bản).</w:t>
            </w:r>
          </w:p>
        </w:tc>
        <w:tc>
          <w:tcPr>
            <w:tcW w:w="4320" w:type="dxa"/>
            <w:shd w:val="clear" w:color="auto" w:fill="FFFFFF"/>
            <w:hideMark/>
          </w:tcPr>
          <w:p w:rsidR="006F4A15" w:rsidRDefault="006F4A15">
            <w:pPr>
              <w:spacing w:before="120" w:after="120" w:line="360" w:lineRule="auto"/>
              <w:jc w:val="center"/>
              <w:rPr>
                <w:color w:val="000000"/>
                <w:sz w:val="28"/>
                <w:szCs w:val="28"/>
                <w:lang w:eastAsia="vi-VN"/>
              </w:rPr>
            </w:pPr>
            <w:r>
              <w:rPr>
                <w:b/>
                <w:bCs/>
                <w:color w:val="000000"/>
                <w:sz w:val="28"/>
                <w:szCs w:val="28"/>
                <w:lang w:eastAsia="vi-VN"/>
              </w:rPr>
              <w:lastRenderedPageBreak/>
              <w:t>BỘ TRƯỞNG</w:t>
            </w:r>
            <w:r>
              <w:rPr>
                <w:b/>
                <w:bCs/>
                <w:color w:val="000000"/>
                <w:sz w:val="28"/>
                <w:szCs w:val="28"/>
                <w:lang w:eastAsia="vi-VN"/>
              </w:rPr>
              <w:br/>
            </w:r>
            <w:r>
              <w:rPr>
                <w:b/>
                <w:bCs/>
                <w:color w:val="000000"/>
                <w:sz w:val="28"/>
                <w:szCs w:val="28"/>
                <w:lang w:eastAsia="vi-VN"/>
              </w:rPr>
              <w:br/>
            </w:r>
            <w:r>
              <w:rPr>
                <w:b/>
                <w:bCs/>
                <w:color w:val="000000"/>
                <w:sz w:val="28"/>
                <w:szCs w:val="28"/>
                <w:lang w:eastAsia="vi-VN"/>
              </w:rPr>
              <w:br/>
            </w:r>
            <w:r>
              <w:rPr>
                <w:b/>
                <w:bCs/>
                <w:color w:val="000000"/>
                <w:sz w:val="28"/>
                <w:szCs w:val="28"/>
                <w:lang w:eastAsia="vi-VN"/>
              </w:rPr>
              <w:br/>
            </w:r>
            <w:r>
              <w:rPr>
                <w:b/>
                <w:bCs/>
                <w:color w:val="000000"/>
                <w:sz w:val="28"/>
                <w:szCs w:val="28"/>
                <w:lang w:eastAsia="vi-VN"/>
              </w:rPr>
              <w:br/>
            </w:r>
            <w:r>
              <w:rPr>
                <w:b/>
                <w:bCs/>
                <w:color w:val="000000"/>
                <w:sz w:val="28"/>
                <w:szCs w:val="28"/>
                <w:lang w:eastAsia="vi-VN"/>
              </w:rPr>
              <w:lastRenderedPageBreak/>
              <w:t>Nguyễn Thị Kim Tiến</w:t>
            </w:r>
          </w:p>
        </w:tc>
      </w:tr>
    </w:tbl>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lastRenderedPageBreak/>
        <w:t> </w:t>
      </w:r>
    </w:p>
    <w:p w:rsidR="006F4A15" w:rsidRDefault="006F4A15" w:rsidP="006F4A15">
      <w:pPr>
        <w:shd w:val="clear" w:color="auto" w:fill="FFFFFF"/>
        <w:spacing w:before="120" w:after="120" w:line="360" w:lineRule="auto"/>
        <w:jc w:val="center"/>
        <w:rPr>
          <w:color w:val="000000"/>
          <w:sz w:val="28"/>
          <w:szCs w:val="28"/>
          <w:lang w:eastAsia="vi-VN"/>
        </w:rPr>
      </w:pPr>
      <w:r>
        <w:rPr>
          <w:b/>
          <w:bCs/>
          <w:color w:val="000000"/>
          <w:sz w:val="28"/>
          <w:szCs w:val="28"/>
          <w:lang w:eastAsia="vi-VN"/>
        </w:rPr>
        <w:t>DANH MỤC</w:t>
      </w:r>
    </w:p>
    <w:p w:rsidR="006F4A15" w:rsidRDefault="006F4A15" w:rsidP="006F4A15">
      <w:pPr>
        <w:shd w:val="clear" w:color="auto" w:fill="FFFFFF"/>
        <w:spacing w:before="120" w:after="120" w:line="360" w:lineRule="auto"/>
        <w:jc w:val="center"/>
        <w:rPr>
          <w:color w:val="000000"/>
          <w:sz w:val="28"/>
          <w:szCs w:val="28"/>
          <w:lang w:eastAsia="vi-VN"/>
        </w:rPr>
      </w:pPr>
      <w:r>
        <w:rPr>
          <w:color w:val="000000"/>
          <w:sz w:val="28"/>
          <w:szCs w:val="28"/>
          <w:lang w:eastAsia="vi-VN"/>
        </w:rPr>
        <w:t>THUỐC THIẾT YẾU TÂN DƯỢC LẦN THỨ VI</w:t>
      </w:r>
      <w:r>
        <w:rPr>
          <w:color w:val="000000"/>
          <w:sz w:val="28"/>
          <w:szCs w:val="28"/>
          <w:lang w:eastAsia="vi-VN"/>
        </w:rPr>
        <w:br/>
      </w:r>
      <w:r>
        <w:rPr>
          <w:i/>
          <w:iCs/>
          <w:color w:val="000000"/>
          <w:sz w:val="28"/>
          <w:szCs w:val="28"/>
          <w:lang w:eastAsia="vi-VN"/>
        </w:rPr>
        <w:t>(Ban hành kèm theo Thông tư số 45/2013/TT-BYT ngày 26 tháng 12 năm 2013 của Bộ trưởng Bộ Y tế)</w:t>
      </w:r>
    </w:p>
    <w:tbl>
      <w:tblPr>
        <w:tblW w:w="8715" w:type="dxa"/>
        <w:tblCellSpacing w:w="0" w:type="dxa"/>
        <w:shd w:val="clear" w:color="auto" w:fill="FFFFFF"/>
        <w:tblCellMar>
          <w:left w:w="0" w:type="dxa"/>
          <w:right w:w="0" w:type="dxa"/>
        </w:tblCellMar>
        <w:tblLook w:val="04A0" w:firstRow="1" w:lastRow="0" w:firstColumn="1" w:lastColumn="0" w:noHBand="0" w:noVBand="1"/>
      </w:tblPr>
      <w:tblGrid>
        <w:gridCol w:w="596"/>
        <w:gridCol w:w="3119"/>
        <w:gridCol w:w="1271"/>
        <w:gridCol w:w="1762"/>
        <w:gridCol w:w="2010"/>
      </w:tblGrid>
      <w:tr w:rsidR="006F4A15" w:rsidTr="006F4A15">
        <w:trPr>
          <w:cantSplit/>
          <w:tblCellSpacing w:w="0" w:type="dxa"/>
        </w:trPr>
        <w:tc>
          <w:tcPr>
            <w:tcW w:w="556"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b/>
                <w:bCs/>
                <w:color w:val="000000"/>
                <w:sz w:val="28"/>
                <w:szCs w:val="28"/>
                <w:lang w:eastAsia="vi-VN"/>
              </w:rPr>
              <w:t>TT</w:t>
            </w:r>
          </w:p>
        </w:tc>
        <w:tc>
          <w:tcPr>
            <w:tcW w:w="2399"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b/>
                <w:bCs/>
                <w:color w:val="000000"/>
                <w:sz w:val="28"/>
                <w:szCs w:val="28"/>
                <w:lang w:eastAsia="vi-VN"/>
              </w:rPr>
              <w:t>TÊN THUỐC</w:t>
            </w:r>
          </w:p>
        </w:tc>
        <w:tc>
          <w:tcPr>
            <w:tcW w:w="1836" w:type="dxa"/>
            <w:tcBorders>
              <w:top w:val="single" w:sz="8" w:space="0" w:color="auto"/>
              <w:left w:val="nil"/>
              <w:bottom w:val="single" w:sz="8" w:space="0" w:color="auto"/>
              <w:right w:val="single" w:sz="8" w:space="0" w:color="auto"/>
            </w:tcBorders>
            <w:shd w:val="clear" w:color="auto" w:fill="FFFFFF"/>
            <w:vAlign w:val="center"/>
            <w:hideMark/>
          </w:tcPr>
          <w:p w:rsidR="006F4A15" w:rsidRDefault="006F4A15">
            <w:pPr>
              <w:spacing w:before="120" w:after="120" w:line="360" w:lineRule="auto"/>
              <w:rPr>
                <w:color w:val="000000"/>
                <w:sz w:val="28"/>
                <w:szCs w:val="28"/>
                <w:lang w:eastAsia="vi-VN"/>
              </w:rPr>
            </w:pPr>
            <w:r>
              <w:rPr>
                <w:b/>
                <w:bCs/>
                <w:color w:val="000000"/>
                <w:sz w:val="28"/>
                <w:szCs w:val="28"/>
                <w:lang w:eastAsia="vi-VN"/>
              </w:rPr>
              <w:t>ĐƯỜNG DÙNG</w:t>
            </w:r>
          </w:p>
        </w:tc>
        <w:tc>
          <w:tcPr>
            <w:tcW w:w="1937" w:type="dxa"/>
            <w:tcBorders>
              <w:top w:val="single" w:sz="8" w:space="0" w:color="auto"/>
              <w:left w:val="nil"/>
              <w:bottom w:val="single" w:sz="8" w:space="0" w:color="auto"/>
              <w:right w:val="single" w:sz="8" w:space="0" w:color="auto"/>
            </w:tcBorders>
            <w:shd w:val="clear" w:color="auto" w:fill="FFFFFF"/>
            <w:vAlign w:val="center"/>
            <w:hideMark/>
          </w:tcPr>
          <w:p w:rsidR="006F4A15" w:rsidRDefault="006F4A15">
            <w:pPr>
              <w:spacing w:before="120" w:after="120" w:line="360" w:lineRule="auto"/>
              <w:rPr>
                <w:color w:val="000000"/>
                <w:sz w:val="28"/>
                <w:szCs w:val="28"/>
                <w:lang w:eastAsia="vi-VN"/>
              </w:rPr>
            </w:pPr>
            <w:r>
              <w:rPr>
                <w:b/>
                <w:bCs/>
                <w:color w:val="000000"/>
                <w:sz w:val="28"/>
                <w:szCs w:val="28"/>
                <w:lang w:eastAsia="vi-VN"/>
              </w:rPr>
              <w:t>DẠNG BÀO CHẾ</w:t>
            </w:r>
          </w:p>
        </w:tc>
        <w:tc>
          <w:tcPr>
            <w:tcW w:w="199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b/>
                <w:bCs/>
                <w:color w:val="000000"/>
                <w:sz w:val="28"/>
                <w:szCs w:val="28"/>
                <w:lang w:eastAsia="vi-VN"/>
              </w:rPr>
              <w:t>HÀM LƯỢNG, NỒNG ĐỘ</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(3)</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(4)</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I. THUỐC GÂY MÊ, TÊ</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gây mê và oxygen</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Fentanyl (citrat)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0,05mg/ml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Halothan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Đường hô hấp</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187g/100ml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Ketamin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Oxygen dược dụng</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Đường hô hấp</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Khí hoá lỏng</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Thiopental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 1g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jc w:val="both"/>
              <w:rPr>
                <w:color w:val="000000"/>
                <w:sz w:val="28"/>
                <w:szCs w:val="28"/>
                <w:lang w:eastAsia="vi-VN"/>
              </w:rPr>
            </w:pPr>
            <w:r>
              <w:rPr>
                <w:color w:val="000000"/>
                <w:sz w:val="28"/>
                <w:szCs w:val="28"/>
                <w:lang w:eastAsia="vi-VN"/>
              </w:rPr>
              <w:t>2. Thuốc gây tê tại chỗ</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Bupivacain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0,25%, 0,5%</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Lidocain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2%</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Procain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3%, 5%</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Lidocain hydroclorid + Adrenalin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2% + 1: 200 000</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Ephedrin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3. Thuốc tiền mê và an thần giảm đau tác dụng ngắn</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Atropin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0,25 mg/ml; 1mg/ml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Diazepam</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13</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Morphin hydroclorid hoặc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000000"/>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II. THUỐC GIẢM ĐAU VÀ CHĂM SÓC GIẢM NHẸ</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giảm đau không opi, hạ sốt, chống viêm không steroid</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14</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Acid Acetylsalicylic (*)</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Từ 100mg đến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Diclofenac</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50mg, 75mg, 100mg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16</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Ibuprofen (*)</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 400mg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17</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Meloxicam</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7,5mg, 15mg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18</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Paracetamol (*)</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80mg, 100mg, 250mg,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80mg, 100mg, 250mg,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Đặt trực tràng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 đạn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80mg, 150mg, 300mg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19</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Piroxicam</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 20mg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giảm đau loại opi</w:t>
            </w:r>
          </w:p>
        </w:tc>
      </w:tr>
      <w:tr w:rsidR="006F4A15" w:rsidTr="006F4A15">
        <w:trPr>
          <w:cantSplit/>
          <w:tblCellSpacing w:w="0" w:type="dxa"/>
        </w:trPr>
        <w:tc>
          <w:tcPr>
            <w:tcW w:w="556" w:type="dxa"/>
            <w:tcBorders>
              <w:top w:val="nil"/>
              <w:left w:val="single" w:sz="8" w:space="0" w:color="auto"/>
              <w:bottom w:val="nil"/>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Morphin hydroclorid hoặc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vMerge w:val="restart"/>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Morphin sulfat</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 30mg</w:t>
            </w:r>
          </w:p>
        </w:tc>
      </w:tr>
      <w:tr w:rsidR="006F4A15" w:rsidTr="006F4A15">
        <w:trPr>
          <w:cantSplit/>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Morphin hydroclorid hoặc sulfat</w:t>
            </w: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 nén giải phóng chậm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 đến 200mg</w:t>
            </w:r>
          </w:p>
        </w:tc>
      </w:tr>
      <w:tr w:rsidR="006F4A15" w:rsidTr="006F4A15">
        <w:trPr>
          <w:cantSplit/>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22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Pethidin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25mg/ml, 50mg/ml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3. Thuốc chăm sóc giảm nhẹ</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Amitriptylin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 25mg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24</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Cyclizin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Dexamethason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Dexamethason phosphat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26</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Diazepam</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0,4mg/ml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 nén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 10mg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Trực tràng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Ống thụt</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5mg, 10mg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27</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Docusat natri (*)</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Fluoxetin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Hyoscin butylbromid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Hyoscin hydrobromid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400mg/ml, 600mg/ml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Miếng dán trên da</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1mg/72 giờ</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Lactulose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Sirô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Từ 0,62 đến 0,74g/ml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Midazolam</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1mg/ml, 5mg/ml</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33</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Ondansetron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2mg/ml</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0,8mg/ml</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 nén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4mg, 8mg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III. THUỐC CHỐNG DỊ ỨNG VÀ DÙNG TRONG CÁC TRƯỜNG HỢP QUÁ MẪN</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34</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Alimemazin (*)</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35</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Clorpheniramin maleat</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 (*)</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0,4mg/ml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36</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Dexamethason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0,5mg, 1mg</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Dexamethason phosphat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37</w:t>
            </w:r>
          </w:p>
        </w:tc>
        <w:tc>
          <w:tcPr>
            <w:tcW w:w="2399" w:type="dxa"/>
            <w:tcBorders>
              <w:top w:val="nil"/>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Adrenalin (tartrat hoặc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38</w:t>
            </w:r>
          </w:p>
        </w:tc>
        <w:tc>
          <w:tcPr>
            <w:tcW w:w="2399" w:type="dxa"/>
            <w:tcBorders>
              <w:top w:val="single" w:sz="8" w:space="0" w:color="auto"/>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Hydrocortison acetat</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25mg/ml, 50mg/ml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single" w:sz="8" w:space="0" w:color="auto"/>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Hydrocortison (natri succinat)</w:t>
            </w: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39</w:t>
            </w:r>
          </w:p>
        </w:tc>
        <w:tc>
          <w:tcPr>
            <w:tcW w:w="2399" w:type="dxa"/>
            <w:tcBorders>
              <w:top w:val="single" w:sz="8" w:space="0" w:color="auto"/>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Methylprednisolon (natri succinat)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single" w:sz="8" w:space="0" w:color="auto"/>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Methylprednisolon acetat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w:t>
            </w:r>
          </w:p>
        </w:tc>
        <w:tc>
          <w:tcPr>
            <w:tcW w:w="2399" w:type="dxa"/>
            <w:vMerge w:val="restart"/>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Prednisolon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Loratadin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42</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Promethazin hydroclorid (*)</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 nén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 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1,25mg/ml, 5mg/ml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IV. THUỐC GIẢI ĐỘC</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giải độc đặc hiệu</w:t>
            </w:r>
          </w:p>
        </w:tc>
      </w:tr>
      <w:tr w:rsidR="006F4A15" w:rsidTr="006F4A15">
        <w:trPr>
          <w:cantSplit/>
          <w:tblCellSpacing w:w="0" w:type="dxa"/>
        </w:trPr>
        <w:tc>
          <w:tcPr>
            <w:tcW w:w="556" w:type="dxa"/>
            <w:tcBorders>
              <w:top w:val="nil"/>
              <w:left w:val="single" w:sz="8" w:space="0" w:color="auto"/>
              <w:bottom w:val="nil"/>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Atropin sulfat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0,25mg/ml, 0,5mg/ml</w:t>
            </w:r>
          </w:p>
        </w:tc>
      </w:tr>
      <w:tr w:rsidR="006F4A15" w:rsidTr="006F4A15">
        <w:trPr>
          <w:cantSplit/>
          <w:tblCellSpacing w:w="0" w:type="dxa"/>
        </w:trPr>
        <w:tc>
          <w:tcPr>
            <w:tcW w:w="556"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Deferoxamin mesylat</w:t>
            </w:r>
          </w:p>
        </w:tc>
        <w:tc>
          <w:tcPr>
            <w:tcW w:w="1836" w:type="dxa"/>
            <w:tcBorders>
              <w:top w:val="nil"/>
              <w:left w:val="nil"/>
              <w:bottom w:val="single" w:sz="8" w:space="0" w:color="auto"/>
              <w:right w:val="single" w:sz="8" w:space="0" w:color="auto"/>
            </w:tcBorders>
            <w:shd w:val="clear" w:color="auto" w:fill="FFFFFF"/>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đông khô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 1g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Dimercaprol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dầu</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46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Hydroxocobalamin (acetat hoặc clorid hoặc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Methionin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Naloxon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0,4mg/ml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Natri calci edetat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Natri thiosulfat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200mg/ml, 250mg/ml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51</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Penicilamin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52</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Pralidoxim 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Xanh Methylen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54</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Acetylcystein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 20%</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Calci gluconat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100mg/ml</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56</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Kali ferocyanid (K4Fe(CN)6.3H2O)</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dung dịch, 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Natri Nitrit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giải độc không đặc hiệu</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58</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Than hoạt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hỗn dịch, 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V. THUỐC CHỐNG CO GIẬT/ĐỘNG KINH</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59</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Acid valproic (natri)</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200mg,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 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40mg/ml</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60</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Carbamazepin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200mg</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20mg/ml</w:t>
            </w:r>
          </w:p>
        </w:tc>
      </w:tr>
      <w:tr w:rsidR="006F4A15" w:rsidTr="006F4A15">
        <w:trPr>
          <w:cantSplit/>
          <w:tblCellSpacing w:w="0" w:type="dxa"/>
        </w:trPr>
        <w:tc>
          <w:tcPr>
            <w:tcW w:w="556" w:type="dxa"/>
            <w:vMerge w:val="restart"/>
            <w:tcBorders>
              <w:top w:val="nil"/>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61</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Diazepam</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w:t>
            </w:r>
          </w:p>
        </w:tc>
      </w:tr>
      <w:tr w:rsidR="006F4A15" w:rsidTr="006F4A15">
        <w:trPr>
          <w:cantSplit/>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62</w:t>
            </w:r>
          </w:p>
        </w:tc>
        <w:tc>
          <w:tcPr>
            <w:tcW w:w="2399"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Magnesi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 20%</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63</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Phenobarbital</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 100mg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Phenobarbital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100mg/ml, 200mg/ml</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64</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Phenytoin (natri)</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50mg, 100mg</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65</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Ethosuximid</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 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b/>
                <w:bCs/>
                <w:color w:val="000000"/>
                <w:sz w:val="28"/>
                <w:szCs w:val="28"/>
                <w:lang w:eastAsia="vi-VN"/>
              </w:rPr>
              <w:t>VI. THUỐC TRỊ KÝ SINH TRÙNG, CHỐNG NHIỄM KHUẨN</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1. Thuốc trị giun, sán</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a. Thuốc trị giun, sán đường ruột</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Albendazol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 400mg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Mebendazol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500mg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Niclosamid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Praziquantel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150mg, 600mg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70</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Pyrantel (embonat) (*)</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 Thuốc trị giun chỉ</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71</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Diethylcarbamazin dihydrogen citrat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 100mg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72</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Ivermectin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3mg, 6mg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 Thuốc trị sán lá</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73</w:t>
            </w:r>
          </w:p>
        </w:tc>
        <w:tc>
          <w:tcPr>
            <w:tcW w:w="2399" w:type="dxa"/>
            <w:tcBorders>
              <w:top w:val="nil"/>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Metrifonat</w:t>
            </w:r>
          </w:p>
        </w:tc>
        <w:tc>
          <w:tcPr>
            <w:tcW w:w="1836" w:type="dxa"/>
            <w:tcBorders>
              <w:top w:val="nil"/>
              <w:left w:val="nil"/>
              <w:bottom w:val="nil"/>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nil"/>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74</w:t>
            </w:r>
          </w:p>
        </w:tc>
        <w:tc>
          <w:tcPr>
            <w:tcW w:w="2399"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Praziquantel</w:t>
            </w:r>
          </w:p>
        </w:tc>
        <w:tc>
          <w:tcPr>
            <w:tcW w:w="1836" w:type="dxa"/>
            <w:tcBorders>
              <w:top w:val="single" w:sz="8" w:space="0" w:color="auto"/>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single" w:sz="8" w:space="0" w:color="auto"/>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Triclabendazol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76</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Oxamniquin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chống nhiễm khuẩn</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 Thuốc nhóm beta- lactam</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77</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Amoxicilin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125mg, 250mg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 1g</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78</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Amoxicilin  + Acid Clavulanic</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 + 125mg, 250mg + 62,5mg, 125mg +31,25mg</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 + 125mg/5ml, 250mg + 62,5mg/5ml, 125mg +31,25mg/5ml (sau pha)</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 + 100mg, 1g + 200mg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Ampicilin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 1g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80</w:t>
            </w:r>
          </w:p>
        </w:tc>
        <w:tc>
          <w:tcPr>
            <w:tcW w:w="2399"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Benzylpenicilin (benzathin)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600.000 IU, 1.200.000 IU, 2.400.000 IU</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Benzylpenicilin (kali hoặc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500.000 IU, 1.000.000 IU</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Benzylpenicilin (procain)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400.000 IU, 1.000.000 IU</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83</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Cephalexin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125mg/5ml, 250mg/5ml (sau pha)</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125mg, 250mg, 500mg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84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Cefazolin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500mg, 1g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Cefixim</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200mg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Cefotaxim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500mg, 1g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Ceftriaxon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1g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Cefuroxim (axetil)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Cefuroxim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750mg, 1,5g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89</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Cloxacilin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90</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Phenoxymethyl penicilin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200.000 IU, 400.000 IU, 1.000.000 IU</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91</w:t>
            </w:r>
          </w:p>
        </w:tc>
        <w:tc>
          <w:tcPr>
            <w:tcW w:w="2399"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Imipenem + cilastatin(**)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+ 250mg, 500mg + 500mg, 750mg + 750mg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 Các thuốc kháng khuẩn khác</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Thuốc nhóm aminoglycosid</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92</w:t>
            </w:r>
          </w:p>
        </w:tc>
        <w:tc>
          <w:tcPr>
            <w:tcW w:w="2399"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Amikacin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vMerge w:val="restart"/>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93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Gentamicin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 20mg/ml, 40mg/ml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94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Spectinomycin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95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Vancomycin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Thuốc nhóm chloramphenicol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96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Cloramphenicol</w:t>
            </w:r>
          </w:p>
        </w:tc>
        <w:tc>
          <w:tcPr>
            <w:tcW w:w="1836" w:type="dxa"/>
            <w:vMerge w:val="restart"/>
            <w:tcBorders>
              <w:top w:val="nil"/>
              <w:left w:val="nil"/>
              <w:bottom w:val="single" w:sz="8" w:space="0" w:color="auto"/>
              <w:right w:val="single" w:sz="8" w:space="0" w:color="auto"/>
            </w:tcBorders>
            <w:shd w:val="clear" w:color="auto" w:fill="FFFFFF"/>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Cloramphenicol (palmitat)</w:t>
            </w: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Cloramphenicol (natri succinat)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Thuốc nhóm Nitroimidazol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97</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Metronidazol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Trực tràng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 đạn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 1g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Metronidazol (benzoat)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Thuốc nhóm lincosamid</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98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Clindamycin (hydroclorid)</w:t>
            </w:r>
          </w:p>
        </w:tc>
        <w:tc>
          <w:tcPr>
            <w:tcW w:w="1836" w:type="dxa"/>
            <w:vMerge w:val="restart"/>
            <w:tcBorders>
              <w:top w:val="nil"/>
              <w:left w:val="nil"/>
              <w:bottom w:val="nil"/>
              <w:right w:val="single" w:sz="8" w:space="0" w:color="auto"/>
            </w:tcBorders>
            <w:shd w:val="clear" w:color="auto" w:fill="FFFFFF"/>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150mg, 300mg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Clindamycin (palmitat)</w:t>
            </w:r>
          </w:p>
        </w:tc>
        <w:tc>
          <w:tcPr>
            <w:tcW w:w="0" w:type="auto"/>
            <w:vMerge/>
            <w:tcBorders>
              <w:top w:val="nil"/>
              <w:left w:val="nil"/>
              <w:bottom w:val="nil"/>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nil"/>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single" w:sz="8" w:space="0" w:color="auto"/>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Clindamycin (phosphat)</w:t>
            </w:r>
          </w:p>
        </w:tc>
        <w:tc>
          <w:tcPr>
            <w:tcW w:w="1836" w:type="dxa"/>
            <w:tcBorders>
              <w:top w:val="single" w:sz="8" w:space="0" w:color="auto"/>
              <w:left w:val="nil"/>
              <w:bottom w:val="nil"/>
              <w:right w:val="single" w:sz="8" w:space="0" w:color="auto"/>
            </w:tcBorders>
            <w:shd w:val="clear" w:color="auto" w:fill="FFFFFF"/>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single" w:sz="8" w:space="0" w:color="auto"/>
              <w:left w:val="nil"/>
              <w:bottom w:val="nil"/>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single" w:sz="8" w:space="0" w:color="auto"/>
              <w:left w:val="nil"/>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Thuốc nhóm macrolid</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99</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Azithromycin</w:t>
            </w:r>
          </w:p>
        </w:tc>
        <w:tc>
          <w:tcPr>
            <w:tcW w:w="1836" w:type="dxa"/>
            <w:vMerge w:val="restart"/>
            <w:tcBorders>
              <w:top w:val="nil"/>
              <w:left w:val="nil"/>
              <w:bottom w:val="single" w:sz="8" w:space="0" w:color="auto"/>
              <w:right w:val="single" w:sz="8" w:space="0" w:color="auto"/>
            </w:tcBorders>
            <w:shd w:val="clear" w:color="auto" w:fill="FFFFFF"/>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200mg/5ml (sau pha)</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Clarithromycin</w:t>
            </w:r>
          </w:p>
        </w:tc>
        <w:tc>
          <w:tcPr>
            <w:tcW w:w="1836" w:type="dxa"/>
            <w:tcBorders>
              <w:top w:val="nil"/>
              <w:left w:val="nil"/>
              <w:bottom w:val="single" w:sz="8" w:space="0" w:color="auto"/>
              <w:right w:val="single" w:sz="8" w:space="0" w:color="auto"/>
            </w:tcBorders>
            <w:shd w:val="clear" w:color="auto" w:fill="FFFFFF"/>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500mg</w:t>
            </w:r>
          </w:p>
        </w:tc>
      </w:tr>
      <w:tr w:rsidR="006F4A15" w:rsidTr="006F4A15">
        <w:trPr>
          <w:cantSplit/>
          <w:tblCellSpacing w:w="0" w:type="dxa"/>
        </w:trPr>
        <w:tc>
          <w:tcPr>
            <w:tcW w:w="556" w:type="dxa"/>
            <w:vMerge w:val="restart"/>
            <w:tcBorders>
              <w:top w:val="nil"/>
              <w:left w:val="single" w:sz="8" w:space="0" w:color="auto"/>
              <w:bottom w:val="nil"/>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Erythromycin</w:t>
            </w:r>
          </w:p>
        </w:tc>
        <w:tc>
          <w:tcPr>
            <w:tcW w:w="1836" w:type="dxa"/>
            <w:tcBorders>
              <w:top w:val="nil"/>
              <w:left w:val="nil"/>
              <w:bottom w:val="single" w:sz="8" w:space="0" w:color="auto"/>
              <w:right w:val="single" w:sz="8" w:space="0" w:color="auto"/>
            </w:tcBorders>
            <w:shd w:val="clear" w:color="auto" w:fill="FFFFFF"/>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w:t>
            </w:r>
          </w:p>
        </w:tc>
      </w:tr>
      <w:tr w:rsidR="006F4A15" w:rsidTr="006F4A15">
        <w:trPr>
          <w:cantSplit/>
          <w:tblCellSpacing w:w="0" w:type="dxa"/>
        </w:trPr>
        <w:tc>
          <w:tcPr>
            <w:tcW w:w="0" w:type="auto"/>
            <w:vMerge/>
            <w:tcBorders>
              <w:top w:val="nil"/>
              <w:left w:val="single" w:sz="8" w:space="0" w:color="auto"/>
              <w:bottom w:val="nil"/>
              <w:right w:val="nil"/>
            </w:tcBorders>
            <w:shd w:val="clear" w:color="auto" w:fill="FFFFFF"/>
            <w:vAlign w:val="center"/>
            <w:hideMark/>
          </w:tcPr>
          <w:p w:rsidR="006F4A15" w:rsidRDefault="006F4A15">
            <w:pPr>
              <w:rPr>
                <w:color w:val="000000"/>
                <w:sz w:val="28"/>
                <w:szCs w:val="28"/>
                <w:lang w:eastAsia="vi-VN"/>
              </w:rPr>
            </w:pP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Erythromycin (stearat hoặc ethyl succinat)</w:t>
            </w:r>
          </w:p>
        </w:tc>
        <w:tc>
          <w:tcPr>
            <w:tcW w:w="1836" w:type="dxa"/>
            <w:vMerge w:val="restart"/>
            <w:tcBorders>
              <w:top w:val="nil"/>
              <w:left w:val="nil"/>
              <w:bottom w:val="single" w:sz="8" w:space="0" w:color="auto"/>
              <w:right w:val="single" w:sz="8" w:space="0" w:color="auto"/>
            </w:tcBorders>
            <w:shd w:val="clear" w:color="auto" w:fill="FFFFFF"/>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500mg</w:t>
            </w:r>
          </w:p>
        </w:tc>
      </w:tr>
      <w:tr w:rsidR="006F4A15" w:rsidTr="006F4A15">
        <w:trPr>
          <w:cantSplit/>
          <w:tblCellSpacing w:w="0" w:type="dxa"/>
        </w:trPr>
        <w:tc>
          <w:tcPr>
            <w:tcW w:w="0" w:type="auto"/>
            <w:vMerge/>
            <w:tcBorders>
              <w:top w:val="nil"/>
              <w:left w:val="single" w:sz="8" w:space="0" w:color="auto"/>
              <w:bottom w:val="nil"/>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Cốm pha 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125mg/5ml (sau pha)</w:t>
            </w:r>
          </w:p>
        </w:tc>
      </w:tr>
      <w:tr w:rsidR="006F4A15" w:rsidTr="006F4A15">
        <w:trPr>
          <w:cantSplit/>
          <w:tblCellSpacing w:w="0" w:type="dxa"/>
        </w:trPr>
        <w:tc>
          <w:tcPr>
            <w:tcW w:w="8718" w:type="dxa"/>
            <w:gridSpan w:val="5"/>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Thuốc nhóm quinolon</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Ciprofloxacin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Ciprofloxacin (base hoặc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2mg/ml</w:t>
            </w:r>
          </w:p>
        </w:tc>
      </w:tr>
      <w:tr w:rsidR="006F4A15" w:rsidTr="006F4A15">
        <w:trPr>
          <w:cantSplit/>
          <w:tblCellSpacing w:w="0" w:type="dxa"/>
        </w:trPr>
        <w:tc>
          <w:tcPr>
            <w:tcW w:w="556" w:type="dxa"/>
            <w:tcBorders>
              <w:top w:val="nil"/>
              <w:left w:val="single" w:sz="8" w:space="0" w:color="auto"/>
              <w:bottom w:val="nil"/>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103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Levofloxacin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 nén bao phim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500mg, 750mg</w:t>
            </w:r>
          </w:p>
        </w:tc>
      </w:tr>
      <w:tr w:rsidR="006F4A15" w:rsidTr="006F4A15">
        <w:trPr>
          <w:cantSplit/>
          <w:tblCellSpacing w:w="0" w:type="dxa"/>
        </w:trPr>
        <w:tc>
          <w:tcPr>
            <w:tcW w:w="8718" w:type="dxa"/>
            <w:gridSpan w:val="5"/>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Thuốc nhóm sulfamid</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104</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Sulfamethoxazol + Trimethoprim</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800mg + 160mg, 400mg +80 mg, 100mg + 20mg</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 + 8mg/ml</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80mg + 16mg/ml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Thuốc nhóm nitrofuran</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105</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Nitrofurantoin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Thuốc nhóm tetracyclin</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106</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Doxycyclin (hydroclorid)</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 100mg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 10mg/ml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 Thuốc chữa bệnh phong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Clofazimin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 100mg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108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Dapson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50mg, 100mg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109</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Rifampicin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150mg, 300mg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 Thuốc chữa bệnh lao</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110</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Ethambutol hydroclorid</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400mg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hoặc 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25mg/ml</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111</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Isoniazid</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 100mg, 150mg, 300mg</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 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50mg/5ml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112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Pyrazinamid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60mg, 150mg, 400mg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113</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Rifampicin + Isoniazid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300mg + 150mg, 150mg +100mg, 150mg + 75mg, 150 mg + 150mg, 60mg + 60mg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114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Rifampicin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150mg, 300mg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115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Streptomycin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116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Ethambutol + Isoniazid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400mg + 150mg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117</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Ethambutol + Isoniazid + Pyrazinamid + Rifampicin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275mg+ 75mg+ 400mg + 150mg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118</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Ethambutol + Isoniazid + Rifampicin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275 mg + 75mg + 150mg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119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Isoniazid + Pyrazinamid + Rifampicin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75mg + 400mg + 150mg, 150mg + 500mg + 150mg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Rifabutin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đ. Thuốc dự phòng cho điều trị lao kháng đa thuốc</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Amikacin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500mg, 1g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Capreomycin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Cycloserin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124</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Ethionamid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125mg, 250mg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Kanamycin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Ofloxacin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 400mg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127</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 aminosalicylic acid (**)</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Cốm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 Thuốc chống nấm</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Amphotericin B</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129</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Clotrimazol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Âm đạo</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 đặt</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 100mg,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Kem bôi âm đạo</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10%</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130</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Fluconazol</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 150mg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 (sau pha)</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131</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Griseofulvin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125mg, 250mg,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132</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Nystatin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250.000IU, 500.000IU</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100.000IU/ml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Âm đạo</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 đặt</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100.000 IU</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133</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Flucytosin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134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Kali iodid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 Thuốc điều trị bệnh do động vật nguyên sinh</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 Thuốc điều trị bệnh do amip</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135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Diloxanid furoat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136</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Metronidazol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 Thuốc điều trị bệnh sốt rét</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Thuốc phòng bệnh</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137</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Cloroquin phosphat hoặc sulfat</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150mg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 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138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Mefloquin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139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Doxycyclin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140</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Proguanil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000000"/>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Thuốc chữa bệnh</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141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Amodiaquin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153mg, 200mg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142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Artesunat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60mg (kèm 0,6ml dd natri carbonat 5% pha tiêm)</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143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Artesunat + Amodiaquin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25mg+ 67,5mg, 50mg + 135mg, 100mg + 270mg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144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Artesunat + Mefloquin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+ 55 mg, 100mg + 220mg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145</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Cloroquin (phosphat hoặc sulfat)</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150mg, 250mg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 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146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Primaquin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7,5mg, 15mg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147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Quinin dihydroclorid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150mg/ml, 300mg/ml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148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Quinin sulfat hoặc bisulfat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149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Sulfadoxin + Pyrimethamin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 + 25mg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Arthemether</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dầu</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80mg/ml</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151</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Arthemether + Lumefantrin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20mg + 120mg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Doxycyclin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 Thuốc điều trị Pneumocytis carinii và Toxoplasma</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Pyrimethamin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154</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Sulfamethoxazol + Trimethoprim</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+ 20mg, 400mg + 80mg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 + 8mg/ml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80mg +16mg/ml</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155</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Sulfadiazin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Pentamidin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 300mg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 Thuốc chống virus</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 Thuốc chống virus herpes</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157</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Aciclovir</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 800mg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 (*)</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Kem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158</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Ribavirin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 400, 600 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800mg, 1g /10ml dung dịch đệm phosphate</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 Thuốc ức chế men sao chép ngược nucleosid/nucleotid</w:t>
            </w:r>
          </w:p>
        </w:tc>
      </w:tr>
      <w:tr w:rsidR="006F4A15" w:rsidTr="006F4A15">
        <w:trPr>
          <w:cantSplit/>
          <w:tblCellSpacing w:w="0" w:type="dxa"/>
        </w:trPr>
        <w:tc>
          <w:tcPr>
            <w:tcW w:w="556" w:type="dxa"/>
            <w:vMerge w:val="restart"/>
            <w:tcBorders>
              <w:top w:val="nil"/>
              <w:left w:val="single" w:sz="8" w:space="0" w:color="auto"/>
              <w:bottom w:val="nil"/>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159</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Lamivudin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 mg</w:t>
            </w:r>
          </w:p>
        </w:tc>
      </w:tr>
      <w:tr w:rsidR="006F4A15" w:rsidTr="006F4A15">
        <w:trPr>
          <w:cantSplit/>
          <w:tblCellSpacing w:w="0" w:type="dxa"/>
        </w:trPr>
        <w:tc>
          <w:tcPr>
            <w:tcW w:w="0" w:type="auto"/>
            <w:vMerge/>
            <w:tcBorders>
              <w:top w:val="nil"/>
              <w:left w:val="single" w:sz="8" w:space="0" w:color="auto"/>
              <w:bottom w:val="nil"/>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vMerge w:val="restart"/>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160</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Nevirapin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w:t>
            </w:r>
          </w:p>
        </w:tc>
      </w:tr>
      <w:tr w:rsidR="006F4A15" w:rsidTr="006F4A15">
        <w:trPr>
          <w:cantSplit/>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161</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Zidovudin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250mg, 300mg</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 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162</w:t>
            </w:r>
          </w:p>
        </w:tc>
        <w:tc>
          <w:tcPr>
            <w:tcW w:w="2399"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Abacavir (sulfat)</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300 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163</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Tenofovir disoproxil fumarat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150mg, 200mg, 250mg, 300mg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 Thuốc ức chế protease</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164</w:t>
            </w:r>
          </w:p>
        </w:tc>
        <w:tc>
          <w:tcPr>
            <w:tcW w:w="2399"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Atazanavir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150mg, 300mg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165</w:t>
            </w:r>
          </w:p>
        </w:tc>
        <w:tc>
          <w:tcPr>
            <w:tcW w:w="2399"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Efavirenz</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 150mg, 200mg, 300mg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 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30mg/ml</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166</w:t>
            </w:r>
          </w:p>
        </w:tc>
        <w:tc>
          <w:tcPr>
            <w:tcW w:w="2399" w:type="dxa"/>
            <w:vMerge w:val="restart"/>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Lopinavir + Ritonavir</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+ 25mg, 200mg + 50mg</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80mg + 20mg/ml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167</w:t>
            </w:r>
          </w:p>
        </w:tc>
        <w:tc>
          <w:tcPr>
            <w:tcW w:w="2399"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Ritonavir</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 Thuốc kết hợp liều cố định</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168</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Lamivudin + Tenofovir</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300mg + 300mg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169</w:t>
            </w:r>
          </w:p>
        </w:tc>
        <w:tc>
          <w:tcPr>
            <w:tcW w:w="2399"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Lamivudin + Tenofovir +Efavirenz</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300mg + 300mg + 600mg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170</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Lamivudin + Zidovudin + Nevirapin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150mg + 300mg + 200mg, 60mg + 120mg + 100mg, 30mg + 60mg + 50mg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171</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Lamivudin + Zidovudin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 mg + 300mg, 60mg + 120mg, 30mg + 60mg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đ. Thuốc khác</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172</w:t>
            </w:r>
          </w:p>
        </w:tc>
        <w:tc>
          <w:tcPr>
            <w:tcW w:w="2399"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Oseltamivir(**)</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30mg, 45mg, 75mg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VII. THUỐC ĐIỀU TRỊ ĐAU NỬA ĐẦU</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điều trị cơn đau cấp</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173</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Acetylsalicylic acid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300mg đến 500mg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174</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Ibuprofen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 400mg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175</w:t>
            </w:r>
          </w:p>
        </w:tc>
        <w:tc>
          <w:tcPr>
            <w:tcW w:w="2399"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Paracetamol (*)</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300 mg đến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125mg/ml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000000"/>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phòng bệnh</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176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Propranolol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20mg, 40mg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VIII. THUỐC CHỐNG UNG THƯ VÀ TÁC ĐỘNG VÀO HỆ THỐNG MIỄN DỊCH</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ức chế miễn dịch</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177</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Azathioprin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nil"/>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nil"/>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178</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Ciclosporin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chống ung thư</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179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 - asparaginase</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đông khô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10.000 IU</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180</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Bleomycin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181</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Carboplatin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182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Cisplatin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đông khô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 50mg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183</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Cyclophosphamid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 500mg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184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Cytarabin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đông khô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500mg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185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Dactinomycin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186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Doxorubicin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 50mg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187</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Etoposid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 100mg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 100mg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20mg/ml</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188</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Fluorouracil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189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Hydroxycarbamid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300mg, 400mg, 500mg, 1g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190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Ifosfamid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1g, 2g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191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Mercaptopurin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192</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Methotrexat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 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193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Mitomycin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 10mg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194</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Procarbazin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195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Vinblastin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196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Vincristin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 5mg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197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Allopurinol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300mg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198</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Calci folinat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199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Chlorambucil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Dacabazin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Daunorubicin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202</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Mesna</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400mg, 600mg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Filgrastim</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 triệu IU/ml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 Thuốc hormon và kháng hormon</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Dexamethason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0,4mg/ml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Dexamethason phosphat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205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Hydrocortison acetat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25mg/ml, 50mg/ml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Hydrocortison (natri succinat)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Methylprednisolon (natri succinat)</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Methylprednisolon acetat</w:t>
            </w: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207</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Prednisolon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 25mg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 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Tamoxifen (citrat)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 20mg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IX. THUỐC CHỐNG PARKINSON</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Biperiden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 4mg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Biperiden lactat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210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Levodopa + Carbidopa</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+ 25 mg, 100mg + 10mg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 THUỐC TÁC DỤNG ĐỐI VỚI MÁU</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chống thiếu máu</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211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Acid Folic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 5mg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212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Hydroxocobalamin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213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Sắt (sulfat hay oxalat)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214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Sắt (sulfat + acid folic)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60mg + 0,25mg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000000"/>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tác dụng lên quá trình đông máu</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215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Acenocoumarol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 4mg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216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Acid Aminocaproic</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217</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Acid Tranexamic</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 500mg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218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Carbazocrom dihydrat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Carbazocrom natri sulfonat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219</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Heparin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1.000, 5.000, 20.000, 25.000IU/ml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220</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Vitamin K1</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 5mg, 10 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 10mg/ml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221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Protamin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222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Warfarin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 mg,1mg, 2mg, 5 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XI. CHẾ PHẨM MÁU – DUNG DỊCH CAO PHÂN TỬ</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Dung dịch cao phân tử</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223</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Dextran 40</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224</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Dextran 60</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225</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Dextran 70</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226</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Gelatin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 6%</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Chế phẩm máu</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227</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Yếu tố VIII đậm đặc</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Đông khô</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228</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Phức hợp yếu tố IX (các yếu tố đông máu II, VII, IXvà X) đậm đặc</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Đông khô</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229</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Albumin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 20%, 25 %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230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Huyết tương tươi đông lạnh</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Dịch truyền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XII. THUỐC TIM MẠCH</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chống đau thắt ngực</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231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Atenolol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 100mg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232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Diltiazem</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30mg, 60mg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233</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Glyceryl trinitrat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 2,5mg, 3mg, 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Đặt dưới lưỡi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0,5mg/ml, 1mg/ml, 5mg/ml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234</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Isosorbid dinitrat hoặc mononitrat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 30mg, 60mg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chống loạn nhịp</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235</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Amiodaron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200mg, 400mg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 mg/ml</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236</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Atenolol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 100mg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237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Lidocain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2%</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238</w:t>
            </w:r>
          </w:p>
        </w:tc>
        <w:tc>
          <w:tcPr>
            <w:tcW w:w="2399" w:type="dxa"/>
            <w:vMerge w:val="restart"/>
            <w:tcBorders>
              <w:top w:val="nil"/>
              <w:left w:val="single" w:sz="8" w:space="0" w:color="auto"/>
              <w:bottom w:val="single" w:sz="8" w:space="0" w:color="000000"/>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Propranolol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0,5mg/ml, 1mg/ml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239</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Verapamil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 80mg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240</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Digoxin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62,5mcg, 250mcg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50mcg/ml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250mcg/ml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241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Epinephrin (tartrat hoặc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100mcg/ml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 Thuốc điều trị tăng huyết áp</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242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Amlodipin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5mg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243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Captopril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244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Enalapril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 10mg, 20mg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245</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Furosemid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246</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Hydroclorothiazid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50mg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247</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Methyldopa</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248</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Nifedipin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 10mg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 tác dụng chậm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249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Propranolol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Atenolol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 100mg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Hydralazin</w:t>
            </w:r>
          </w:p>
        </w:tc>
        <w:tc>
          <w:tcPr>
            <w:tcW w:w="1836" w:type="dxa"/>
            <w:tcBorders>
              <w:top w:val="nil"/>
              <w:left w:val="nil"/>
              <w:bottom w:val="nil"/>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nil"/>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50mg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 Thuốc điều trị hạ huyết áp</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252</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Heptaminol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62,5mg/ml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 Thuốc điều trị suy tim</w:t>
            </w:r>
          </w:p>
        </w:tc>
      </w:tr>
      <w:tr w:rsidR="006F4A15" w:rsidTr="006F4A15">
        <w:trPr>
          <w:cantSplit/>
          <w:tblCellSpacing w:w="0" w:type="dxa"/>
        </w:trPr>
        <w:tc>
          <w:tcPr>
            <w:tcW w:w="556" w:type="dxa"/>
            <w:vMerge w:val="restart"/>
            <w:tcBorders>
              <w:top w:val="nil"/>
              <w:left w:val="single" w:sz="8" w:space="0" w:color="auto"/>
              <w:bottom w:val="nil"/>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253</w:t>
            </w:r>
          </w:p>
        </w:tc>
        <w:tc>
          <w:tcPr>
            <w:tcW w:w="2399"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Digoxin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62,5mcg, 250mcg</w:t>
            </w:r>
          </w:p>
        </w:tc>
      </w:tr>
      <w:tr w:rsidR="006F4A15" w:rsidTr="006F4A15">
        <w:trPr>
          <w:cantSplit/>
          <w:tblCellSpacing w:w="0" w:type="dxa"/>
        </w:trPr>
        <w:tc>
          <w:tcPr>
            <w:tcW w:w="0" w:type="auto"/>
            <w:vMerge/>
            <w:tcBorders>
              <w:top w:val="nil"/>
              <w:left w:val="single" w:sz="8" w:space="0" w:color="auto"/>
              <w:bottom w:val="nil"/>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50mcg/ml</w:t>
            </w:r>
          </w:p>
        </w:tc>
      </w:tr>
      <w:tr w:rsidR="006F4A15" w:rsidTr="006F4A15">
        <w:trPr>
          <w:cantSplit/>
          <w:tblCellSpacing w:w="0" w:type="dxa"/>
        </w:trPr>
        <w:tc>
          <w:tcPr>
            <w:tcW w:w="0" w:type="auto"/>
            <w:vMerge/>
            <w:tcBorders>
              <w:top w:val="nil"/>
              <w:left w:val="single" w:sz="8" w:space="0" w:color="auto"/>
              <w:bottom w:val="nil"/>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50mcg/ml, 250mcg/ml</w:t>
            </w:r>
          </w:p>
        </w:tc>
      </w:tr>
      <w:tr w:rsidR="006F4A15" w:rsidTr="006F4A15">
        <w:trPr>
          <w:cantSplit/>
          <w:tblCellSpacing w:w="0" w:type="dxa"/>
        </w:trPr>
        <w:tc>
          <w:tcPr>
            <w:tcW w:w="556"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Dobutamin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đông khô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Dopamin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Adrenalin (tartrat hoặc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Enalapril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5mg, 10mg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258</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Furosemid</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259</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Hydrochlorothiazid</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260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Spironolacton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 nén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 Thuốc chống huyết khối</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261</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Acid Acetylsalicylic (*)</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81mg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262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Streptokinase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đông khô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 triệu IU</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 Thuốc hạ lipit máu</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263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Atorvastatin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 20mg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264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Fenofibrat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300mg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265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Simvastatin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 10mg, 20mg, 40mg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XIII. THUỐC NGOÀI DA</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chống nấm</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266</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Acid Benzoic + Acid Salicylic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Kem, mỡ</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 3%</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267</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Cồn A.S.A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Cồn thuốc</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268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Cồn BSI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Cồn thuốc</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269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Clotrimazol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Kem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270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Ketoconazol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Kem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271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Miconazol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Kem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272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Terbinafin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Kem, mỡ</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273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Natri thiosulfat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chống nhiễm khuẩn</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274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Neomycin + Bacitracin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Kem</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 + 500 IU</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275</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Povidon iod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276</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Kali permanganate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277</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Bạc sulfadiazin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Kem</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 Thuốc chống viêm, ngứa</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278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Betamethason (valerat)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Kem, mỡ</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0,1%</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279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Fluocinolon acetonid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Mỡ</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0,025%</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280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Hydrocortison acetate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Kem, mỡ</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281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Calamin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Lotion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 Thuốc có tác dụng làm tiêu sừng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282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Acid Salicylic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Mỡ</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 5%</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283</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Benzoyl peroxide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Kem, lotion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 10%</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284</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Fluorouracil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Mỡ</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285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Urea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Mỡ, kem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6.Thuốc trị ghẻ</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286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Benzyl benzoate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Kem thuốc</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287</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Diethylphtalat (*)</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 xml:space="preserve">Dùng </w:t>
            </w:r>
            <w:r>
              <w:rPr>
                <w:color w:val="000000"/>
                <w:sz w:val="28"/>
                <w:szCs w:val="28"/>
                <w:lang w:eastAsia="vi-VN"/>
              </w:rPr>
              <w:lastRenderedPageBreak/>
              <w:t>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Mỡ, kem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5,2/8g, 19,5/30g (65% kl/kl)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288</w:t>
            </w:r>
          </w:p>
        </w:tc>
        <w:tc>
          <w:tcPr>
            <w:tcW w:w="2399" w:type="dxa"/>
            <w:vMerge w:val="restart"/>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Permethrin (*)</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Mỡ</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Lotion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XIV. THUỐC DÙNG CHẨN ĐOÁN</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dùng cho mắt</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289</w:t>
            </w:r>
          </w:p>
        </w:tc>
        <w:tc>
          <w:tcPr>
            <w:tcW w:w="2399" w:type="dxa"/>
            <w:vMerge w:val="restart"/>
            <w:tcBorders>
              <w:top w:val="nil"/>
              <w:left w:val="single" w:sz="8" w:space="0" w:color="auto"/>
              <w:bottom w:val="single" w:sz="8" w:space="0" w:color="000000"/>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Fluorescein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290</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Pilocarpin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1mg/ml, 5mg/ml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291</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Tropicamid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cản quang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292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Amidotrizoat (natri hoặc meglumin)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140mg đến 420mg Iod/ml</w:t>
            </w:r>
          </w:p>
        </w:tc>
      </w:tr>
      <w:tr w:rsidR="006F4A15" w:rsidTr="006F4A15">
        <w:trPr>
          <w:cantSplit/>
          <w:tblCellSpacing w:w="0" w:type="dxa"/>
        </w:trPr>
        <w:tc>
          <w:tcPr>
            <w:tcW w:w="556" w:type="dxa"/>
            <w:tcBorders>
              <w:top w:val="nil"/>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293</w:t>
            </w:r>
          </w:p>
        </w:tc>
        <w:tc>
          <w:tcPr>
            <w:tcW w:w="2399" w:type="dxa"/>
            <w:tcBorders>
              <w:top w:val="nil"/>
              <w:left w:val="nil"/>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Bari sulfat</w:t>
            </w:r>
          </w:p>
        </w:tc>
        <w:tc>
          <w:tcPr>
            <w:tcW w:w="1836" w:type="dxa"/>
            <w:tcBorders>
              <w:top w:val="nil"/>
              <w:left w:val="nil"/>
              <w:bottom w:val="nil"/>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140g, 200g</w:t>
            </w:r>
          </w:p>
        </w:tc>
      </w:tr>
      <w:tr w:rsidR="006F4A15" w:rsidTr="006F4A15">
        <w:trPr>
          <w:cantSplit/>
          <w:tblCellSpacing w:w="0" w:type="dxa"/>
        </w:trPr>
        <w:tc>
          <w:tcPr>
            <w:tcW w:w="556"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294</w:t>
            </w:r>
          </w:p>
        </w:tc>
        <w:tc>
          <w:tcPr>
            <w:tcW w:w="2399" w:type="dxa"/>
            <w:tcBorders>
              <w:top w:val="single" w:sz="8" w:space="0" w:color="auto"/>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Iohexol</w:t>
            </w:r>
          </w:p>
        </w:tc>
        <w:tc>
          <w:tcPr>
            <w:tcW w:w="1836" w:type="dxa"/>
            <w:tcBorders>
              <w:top w:val="single" w:sz="8" w:space="0" w:color="auto"/>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140mg tới 350mg Iod/ml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295</w:t>
            </w:r>
          </w:p>
        </w:tc>
        <w:tc>
          <w:tcPr>
            <w:tcW w:w="2399"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Iopromid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300mg Iod/ml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296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Meglumin iotroxat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5g tới 8g Iod trong 100ml đến 250ml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XV. THUỐC TẨY TRÙNG VÀ KHỬ TRÙNG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297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Clorhexidin digluconat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298</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Cồn 70 độ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299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Cồn iod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w:t>
            </w:r>
            <w:r>
              <w:rPr>
                <w:color w:val="000000"/>
                <w:sz w:val="28"/>
                <w:szCs w:val="28"/>
                <w:lang w:eastAsia="vi-VN"/>
              </w:rPr>
              <w:softHyphen/>
              <w:t>ước oxy già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301</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Povidon iod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XVI. THUỐC LỢI TIỂU</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302</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Furosemid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20mg, 40mg</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Hydroclorothiazid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6,25mg, 25mg, 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304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Manitol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 20%</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Spironolacton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50mg, 75mg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XVII. THUỐC ĐƯỜNG TIÊU HOÁ</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chống loét dạ dày, tá tràng</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306</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Cimetidin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 (*)</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200mg, 400mg</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100mg/ml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307</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Muối bismuth (carbonat, trikali dicitrat ...)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120mg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308</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Famotidin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 (*)</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20mg, 40mg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4mg/ml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309</w:t>
            </w:r>
          </w:p>
        </w:tc>
        <w:tc>
          <w:tcPr>
            <w:tcW w:w="2399"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Magnesi hydroxyd + Nhôm hydroxyd (*)</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55mg Magnesi oxyd + 64mg Nhôm oxyd/ml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 nén, viên nhai</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200mg + 200mg, 400mg + 400mg, 500mg + 500mg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310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Omeprazol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20mg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311</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Pantoprazol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40mg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40mg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312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Ranitidin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150mg, 300mg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chống nôn</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313</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Metoclopramid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10mg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314</w:t>
            </w:r>
          </w:p>
        </w:tc>
        <w:tc>
          <w:tcPr>
            <w:tcW w:w="2399"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Promethazin hydroclorid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10mg, 50mg</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315</w:t>
            </w:r>
          </w:p>
        </w:tc>
        <w:tc>
          <w:tcPr>
            <w:tcW w:w="2399"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Dexamethason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0,5mg, 0,75mg, 1,5mg, 4mg</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2399"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Dexamethason</w:t>
            </w: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0,1mg/ml, 0,4mg/ml</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2399"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Dexamethason phosphat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4mg/ml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316</w:t>
            </w:r>
          </w:p>
        </w:tc>
        <w:tc>
          <w:tcPr>
            <w:tcW w:w="2399"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Ondansetron (hydroclorid)</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4mg, 8mg, 24mg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0,8mg/ml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2mg/ml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 Thuốc chống co thắt</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317</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Alverin (citrat)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40mg, 60mg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15mg/ml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318</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Atropin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0,25mg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0,25mg/ml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319</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Hyoscin butylbromid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 (*)</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10mg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20mg/ml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320</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Papaverin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40mg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40mg/ml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 Thuốc tẩy, nhuận tràng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321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Bisacodyl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5mg, 10mg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322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Magnesi sulfat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5g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 Thuốc tiêu chảy</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 Chống mất nước</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323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Oresol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dung dịch</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 Chống tiêu chảy</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324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Atapulgit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3g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325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Berberin clorid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10mg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326</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Loperamid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2mg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327</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Kẽm sulfat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20mg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 Thuốc điều trị bệnh trĩ</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328</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Diosmin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150mg, 300mg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 Thuốc khác</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329</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Men tụy (*)</w:t>
            </w:r>
          </w:p>
        </w:tc>
        <w:tc>
          <w:tcPr>
            <w:tcW w:w="5763" w:type="dxa"/>
            <w:gridSpan w:val="3"/>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Thành phần: lipase, protease và amylase</w:t>
            </w:r>
          </w:p>
          <w:p w:rsidR="006F4A15" w:rsidRDefault="006F4A15">
            <w:pPr>
              <w:spacing w:before="120" w:after="120" w:line="360" w:lineRule="auto"/>
              <w:rPr>
                <w:color w:val="000000"/>
                <w:sz w:val="28"/>
                <w:szCs w:val="28"/>
                <w:lang w:eastAsia="vi-VN"/>
              </w:rPr>
            </w:pPr>
            <w:r>
              <w:rPr>
                <w:color w:val="000000"/>
                <w:sz w:val="28"/>
                <w:szCs w:val="28"/>
                <w:lang w:eastAsia="vi-VN"/>
              </w:rPr>
              <w:t>Dạng bào chế, liều lượng phù hợp theo tuổi</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XVIII. HORMON, NỘI TIẾT TỐ, THUỐC TRÁNH THỤ THAI</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Hormon th</w:t>
            </w:r>
            <w:r>
              <w:rPr>
                <w:color w:val="000000"/>
                <w:sz w:val="28"/>
                <w:szCs w:val="28"/>
                <w:lang w:eastAsia="vi-VN"/>
              </w:rPr>
              <w:softHyphen/>
              <w:t>ượng thận và những chất tổng hợp thay thế</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330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Dexamethason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0,5mg, 1mg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Dexamethason phosphat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331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Hydrocortison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 10mg, 20mg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Hydrocortison acetat</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p w:rsidR="006F4A15" w:rsidRDefault="006F4A15">
            <w:pPr>
              <w:spacing w:before="120" w:after="120" w:line="360" w:lineRule="auto"/>
              <w:rPr>
                <w:color w:val="000000"/>
                <w:sz w:val="28"/>
                <w:szCs w:val="28"/>
                <w:lang w:eastAsia="vi-VN"/>
              </w:rPr>
            </w:pPr>
            <w:r>
              <w:rPr>
                <w:color w:val="000000"/>
                <w:sz w:val="28"/>
                <w:szCs w:val="28"/>
                <w:lang w:eastAsia="vi-VN"/>
              </w:rPr>
              <w:lastRenderedPageBreak/>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25mg/ml, 50mg/ml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Hydrocortison (natri succinat)</w:t>
            </w: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332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Prednisolon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 5mg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333</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Fludrocortison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100microgram</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Các chất Androgen</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334</w:t>
            </w:r>
          </w:p>
        </w:tc>
        <w:tc>
          <w:tcPr>
            <w:tcW w:w="2399"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Methyltestosteron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Đặt dưới lưỡi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 10mg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0,025mg, 0,1mg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335</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Testosteron undecanoat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Testosteron enantat hoặc undecanoat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dầu</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200mg/ml, 250mg/ml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 Thuốc tránh thai</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336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Ethinylestradiol + Levonorgestrel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30mcg + 150mcg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337</w:t>
            </w:r>
          </w:p>
        </w:tc>
        <w:tc>
          <w:tcPr>
            <w:tcW w:w="2399" w:type="dxa"/>
            <w:tcBorders>
              <w:top w:val="nil"/>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Ethinylestradiol + Norethisteron (*)</w:t>
            </w:r>
          </w:p>
        </w:tc>
        <w:tc>
          <w:tcPr>
            <w:tcW w:w="1836" w:type="dxa"/>
            <w:tcBorders>
              <w:top w:val="nil"/>
              <w:left w:val="nil"/>
              <w:bottom w:val="nil"/>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nil"/>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50mcg + 100mcg, 35mcg + 1 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338</w:t>
            </w:r>
          </w:p>
        </w:tc>
        <w:tc>
          <w:tcPr>
            <w:tcW w:w="2399"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Levonorgestrel</w:t>
            </w:r>
          </w:p>
        </w:tc>
        <w:tc>
          <w:tcPr>
            <w:tcW w:w="1836" w:type="dxa"/>
            <w:tcBorders>
              <w:top w:val="single" w:sz="8" w:space="0" w:color="auto"/>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single" w:sz="8" w:space="0" w:color="auto"/>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750 mcg, 30 mcg, 1,5mg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339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Norethisteron enantat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dầu</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200mg/ml</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340</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Estradiol cypionat + medroxyprogesterone acetat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 + 25mg/0,5ml</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341</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Medroxyprogesterone acetat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 Chất estrogen</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342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Ethinyl estradiol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10mcg, 50mcg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5. Thuốc tránh thai cấy vào cơ thể</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343</w:t>
            </w:r>
          </w:p>
        </w:tc>
        <w:tc>
          <w:tcPr>
            <w:tcW w:w="2399"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Que cấy giải phóng levonorgestrel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Cấy vào cơ thể</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Hai thanh giải phóng levonorgestrel</w:t>
            </w:r>
          </w:p>
        </w:tc>
        <w:tc>
          <w:tcPr>
            <w:tcW w:w="1990"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75mg/thanh</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 Insulin và thuốc hạ đường huyết</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344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Acarbose</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 100mg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345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Glibenclamid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5mg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346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Gliclazid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30mg, 80mg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347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Insulin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 IU/ml, 100 IU/ml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348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Insulin (tác dụng trung bình)</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 với kẽm hoặc Isophan Insulin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 IU/ml, 40 IU/ml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349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Metformin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 850mg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 Thuốc có tác dụng thúc đẩy quá trình rụng trứng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350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Clomifen citrat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351</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Gonadotropin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đông khô</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500IU, 1.500 IU</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7. Những chất Progesteron</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352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Norethisteron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353</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Progesteron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dầu</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10mg/ml, 25mg/ml, 50mg/ml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354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Medroxyprogesterone acetat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8. Giáp trạng và kháng giáp trạng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355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Carbimazol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356</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Levothyroxin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50mcg, 100mcg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357</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Methylthiouracil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358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Propylthiouracil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359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Kali iodid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360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Lugol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130mg/ml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9. Thuốc điều trị đái tháo nhạt</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361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Vasopressin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20IU/ml (4mcg/ml)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362</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Desmopressin acetat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0,1mg, 0,2mg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4mcg/ml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XIX. SINH PHẨM MIỄN DỊCH</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Huyết thanh và Globulin miễn dịch</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363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Human normal Immunoglobulin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364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Huyết thanh kháng dại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1.000IU, 2.000 IU/ml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365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Huyết thanh kháng uốn ván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1.500IU, 10.000 IU/ml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366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Huyết thanh kháng nọc độc</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2. Vắc xin</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 Tiêm chủng mở rộng triển khai phạm vi cả nước</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367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Vắc xin lao B.C.G</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đông khô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368</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Vắc xin phối hợp Bạch hầu - Uốn ván - Ho gà (DPT)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369</w:t>
            </w:r>
          </w:p>
        </w:tc>
        <w:tc>
          <w:tcPr>
            <w:tcW w:w="2399"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Vắc xin phối hợp Bạch hầu - Uốn ván – Ho gà – Viêm gan B - Hib (DPT –VGB – Hib)</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370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Vắc xin Sởi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Đông khô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371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Vắc xin viêm gan B</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372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Vắc xin Bại liệt (OPV)</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373</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Vắc xin Uốn ván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 Tiêm chủng mở rộng triển khai vùng trọng điểm</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374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Vắc xin phòng viêm não Nhật Bản B</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375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Vắc xin phòng thương hàn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376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Vắc xin tả</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377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Vắc xin Rubella</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Đông khô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 Vắc xin khác</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378</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Vắc xin Bạch hầu – Uốn ván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379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Vắc xin phòng dại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Đông khô hoặc 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XX. THUỐC GIÃN CƠ VÀ TĂNG TRƯƠNG LỰC CƠ</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380</w:t>
            </w:r>
          </w:p>
        </w:tc>
        <w:tc>
          <w:tcPr>
            <w:tcW w:w="2399" w:type="dxa"/>
            <w:tcBorders>
              <w:top w:val="nil"/>
              <w:left w:val="single" w:sz="8" w:space="0" w:color="auto"/>
              <w:bottom w:val="single" w:sz="8" w:space="0" w:color="000000"/>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Neostigmin bromid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000000"/>
              <w:right w:val="single" w:sz="8" w:space="0" w:color="auto"/>
            </w:tcBorders>
            <w:shd w:val="clear" w:color="auto" w:fill="FFFFFF"/>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Neostigmin methylsulfat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0,5mg/ml, 2,5mg/ml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381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Pancuronium bromid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382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Suxamethonium 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383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Alcuronium 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384</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Pyridostigmin bromid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385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Veruconium bromid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tiêm</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XXI. THUỐC DÙNG CHO MẮT, TAI, MŨI, HỌNG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chống nhiễm khuẩn, kháng virus</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386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Aciclovir</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Tra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Mỡ</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387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Argyrol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388</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Cloramphenicol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0,4%</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389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Gentamicin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0,3%</w:t>
            </w:r>
          </w:p>
        </w:tc>
      </w:tr>
      <w:tr w:rsidR="006F4A15" w:rsidTr="006F4A15">
        <w:trPr>
          <w:cantSplit/>
          <w:tblCellSpacing w:w="0" w:type="dxa"/>
        </w:trPr>
        <w:tc>
          <w:tcPr>
            <w:tcW w:w="556" w:type="dxa"/>
            <w:tcBorders>
              <w:top w:val="nil"/>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390</w:t>
            </w:r>
          </w:p>
        </w:tc>
        <w:tc>
          <w:tcPr>
            <w:tcW w:w="2399" w:type="dxa"/>
            <w:tcBorders>
              <w:top w:val="nil"/>
              <w:left w:val="nil"/>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Neomycin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 tai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w:t>
            </w:r>
          </w:p>
        </w:tc>
      </w:tr>
      <w:tr w:rsidR="006F4A15" w:rsidTr="006F4A15">
        <w:trPr>
          <w:cantSplit/>
          <w:tblCellSpacing w:w="0" w:type="dxa"/>
        </w:trPr>
        <w:tc>
          <w:tcPr>
            <w:tcW w:w="556"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391</w:t>
            </w:r>
          </w:p>
        </w:tc>
        <w:tc>
          <w:tcPr>
            <w:tcW w:w="2399"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Ofloxacin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 tai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0,3%</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392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Sulfacetamid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393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Tetracyclin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Tra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Mỡ</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394</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Ciprofloxacin(hydroclorid)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0,3%</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Tra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Mỡ</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0,3%</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chống viêm</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395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Hydrocortison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Tra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Mỡ</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396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Prednisolon natri phosphat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 Thuốc gây tê tại chỗ</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397</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Tetracain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4. Thuốc làm co đồng tử và giảm nhãn áp</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398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Acetazolamid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399</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Pilocarpin (hydroclorid hoặc nitrat)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4%</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Timolol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0,25%, 0,5%</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 Thuốc làm giãn đồng tử</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401</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Atropin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mắt</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0,1%, 0,5%, 1,0%</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 Thuốc tai, mũi, họng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Nư</w:t>
            </w:r>
            <w:r>
              <w:rPr>
                <w:color w:val="000000"/>
                <w:sz w:val="28"/>
                <w:szCs w:val="28"/>
                <w:lang w:eastAsia="vi-VN"/>
              </w:rPr>
              <w:softHyphen/>
              <w:t>ớc oxy già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ngoài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403</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Naphazolin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mũi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0,05%</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Sunfarin (Thành phần: Natri sulfacetamid + Ephedrin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mũi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0,01g + 0,01g/ml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Xylometazolin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mũi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0,05%, 0,1%</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Acetic acid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Dùng tại chỗ</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Cồn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Budesonid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Xịt mũi</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100mcg/lần xịt</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lastRenderedPageBreak/>
              <w:t>XXII. THUỐC CÓ TÁC DỤNG THÚC ĐẺ, CẦM MÁU SAU ĐẺ VÀ CHỐNG ĐẺ NON</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thúc đẻ, cầm máu sau đẻ</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 Thuốc thúc đẻ</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Oxytocin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5IU, 10IU/ml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 Thuốc cầm máu sau đẻ</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409</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Ergometrin maleat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0,2mg/ml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410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Oxytocin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5IU, 10 IU/ml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411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Misoprostol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412</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Mifepriston + Misoprostol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 + 200mg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chống đẻ non</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413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Papaverin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40mg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414</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Salbutamol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 4mg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0,5mg/ml, 1mg/ml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415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Nifedipin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XXIII. DUNG DỊCH THẤM PHÂN MÀNG BỤNG</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416</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thẩm phân màng bụng</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Thẩm phân màng bụng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417</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lọc thận acetat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Lọc thận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XXIV. THUỐC CHỐNG RỐI LOẠN TÂM THẦN</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chống loạn thần</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418</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Clorpromazin hydroclorid</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100mg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12,5mg/ml, 25mg/ml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419</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Diazepam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 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420</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Haloperidol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 2mg, 5mg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421</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Levomepromazin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25mg/ml</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422</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Risperidon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 2mg</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423</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Sulpirid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424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Fluphenazin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chống trầm cảm</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425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Amitriptylin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426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Fluoxetin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 Thuốc điều chỉnh và dự phòng rối loạn cảm xúc</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427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Acid Valproic</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 500mg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428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Carbamazepin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200mg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429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Lithi carbonat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300mg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 Thuốc điều trị ám ảnh và hoảng loạn thần kinh</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430</w:t>
            </w:r>
          </w:p>
        </w:tc>
        <w:tc>
          <w:tcPr>
            <w:tcW w:w="2399" w:type="dxa"/>
            <w:tcBorders>
              <w:top w:val="nil"/>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Clomipramin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 25mg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 Thuốc điều trị cho những người nghiện các chất dạng thuốc phiện</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431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Methadon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 10mg/ml, 1mg/ml, 2mg/ml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XXV. THUỐC TÁC DỤNG TRÊN ĐƯỜNG HÔ HẤP</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chữa hen và bệnh phổi tắc nghẽn mạn tính</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432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Beclometason dipropionat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Đư</w:t>
            </w:r>
            <w:r>
              <w:rPr>
                <w:color w:val="000000"/>
                <w:sz w:val="28"/>
                <w:szCs w:val="28"/>
                <w:lang w:eastAsia="vi-VN"/>
              </w:rPr>
              <w:softHyphen/>
              <w:t>ờng hô hấp</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Thuốc hít (khí dung)</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50mcg, 100mcg/lần xịt</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433</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Salbutamol (sulfat)</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2mg, 4mg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0,4mg/ml</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Đư</w:t>
            </w:r>
            <w:r>
              <w:rPr>
                <w:color w:val="000000"/>
                <w:sz w:val="28"/>
                <w:szCs w:val="28"/>
                <w:lang w:eastAsia="vi-VN"/>
              </w:rPr>
              <w:softHyphen/>
              <w:t>ờng hô hấp</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Thuốc hít (khí dung)</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100mcg/lần xịt</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 mcg/ml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434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Terbutalin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435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Budesonid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Đường hô hấp</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Thuốc hít (khí dung)</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100mcg/lần xịt, 200mcg/lần xịt</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436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Adrenalin (tartrat hoặc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437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Ipratropium bromid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Đường hô hấp</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Thuốc hít (khí dung)</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 mcg/lần xịt</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chữa rối loạn tiết dịch</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438</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Acetylcystein</w:t>
            </w:r>
          </w:p>
        </w:tc>
        <w:tc>
          <w:tcPr>
            <w:tcW w:w="1836" w:type="dxa"/>
            <w:vMerge w:val="restart"/>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 (*)</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200mg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200mg/ml</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439</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Alimemazin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Sirô</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0,5mg/ml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440</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Bromhexin hydroclorid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4mg, 8mg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 Thuốc khác</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441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Dextromethorphan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15mg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XXVI. DUNG DỊCH ĐIỀU CHỈNH NƯỚC ĐIỆN GIẢI VÀ CÂN BẰNG ACID-BASE</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uống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442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Oresol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Bột pha 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shd w:val="clear" w:color="auto" w:fill="C0C0C0"/>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443</w:t>
            </w:r>
          </w:p>
        </w:tc>
        <w:tc>
          <w:tcPr>
            <w:tcW w:w="239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Kali 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600mg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tiêm truyền</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444</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acid amin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 10%</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445</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glucose</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 10%, 50%</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 30%</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446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Ringer lactat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447</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 Calci 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tĩnh mạch</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448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Kali 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11,2%</w:t>
            </w:r>
          </w:p>
        </w:tc>
      </w:tr>
      <w:tr w:rsidR="006F4A15" w:rsidTr="006F4A15">
        <w:trPr>
          <w:cantSplit/>
          <w:tblCellSpacing w:w="0" w:type="dxa"/>
        </w:trPr>
        <w:tc>
          <w:tcPr>
            <w:tcW w:w="556" w:type="dxa"/>
            <w:tcBorders>
              <w:top w:val="nil"/>
              <w:left w:val="single" w:sz="8" w:space="0" w:color="auto"/>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449</w:t>
            </w:r>
          </w:p>
        </w:tc>
        <w:tc>
          <w:tcPr>
            <w:tcW w:w="2399" w:type="dxa"/>
            <w:tcBorders>
              <w:top w:val="nil"/>
              <w:left w:val="nil"/>
              <w:bottom w:val="nil"/>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Natri clorid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0,9%, 10%</w:t>
            </w:r>
          </w:p>
        </w:tc>
      </w:tr>
      <w:tr w:rsidR="006F4A15" w:rsidTr="006F4A15">
        <w:trPr>
          <w:cantSplit/>
          <w:tblCellSpacing w:w="0" w:type="dxa"/>
        </w:trPr>
        <w:tc>
          <w:tcPr>
            <w:tcW w:w="556"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450</w:t>
            </w:r>
          </w:p>
        </w:tc>
        <w:tc>
          <w:tcPr>
            <w:tcW w:w="2399"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Natri hydrocarbonat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 truyền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1,4%, 8,4%</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3. Thuốc khác</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451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Nước cất pha tiêm</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Pha 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môi</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 </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XXVII. VITAMIN VÀ CÁC CHẤT VÔ CƠ</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452</w:t>
            </w:r>
          </w:p>
        </w:tc>
        <w:tc>
          <w:tcPr>
            <w:tcW w:w="2399"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Calci gluconat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 (*)</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500mg, 1g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453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Vitamin A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5.000 IU</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454</w:t>
            </w:r>
          </w:p>
        </w:tc>
        <w:tc>
          <w:tcPr>
            <w:tcW w:w="2399"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Vitamin A + D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5.000 IU + 500 IU</w:t>
            </w:r>
          </w:p>
        </w:tc>
      </w:tr>
      <w:tr w:rsidR="006F4A15" w:rsidTr="006F4A15">
        <w:trPr>
          <w:cantSplit/>
          <w:tblCellSpacing w:w="0" w:type="dxa"/>
        </w:trPr>
        <w:tc>
          <w:tcPr>
            <w:tcW w:w="556" w:type="dxa"/>
            <w:vMerge w:val="restart"/>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455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Thiamin hydroclorid hoặc nitrat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10mg, 50mg, 100mg</w:t>
            </w:r>
          </w:p>
        </w:tc>
      </w:tr>
      <w:tr w:rsidR="006F4A15" w:rsidTr="006F4A15">
        <w:trPr>
          <w:cantSplit/>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6F4A15" w:rsidRDefault="006F4A15">
            <w:pPr>
              <w:rPr>
                <w:color w:val="000000"/>
                <w:sz w:val="28"/>
                <w:szCs w:val="28"/>
                <w:lang w:eastAsia="vi-VN"/>
              </w:rPr>
            </w:pP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Thiamin hydroclorid</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25mg/ml, 50mg/ml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456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Vitamin B2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457</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Vitamin B6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 100mg</w:t>
            </w:r>
          </w:p>
        </w:tc>
      </w:tr>
      <w:tr w:rsidR="006F4A15" w:rsidTr="006F4A15">
        <w:trPr>
          <w:cantSplit/>
          <w:tblCellSpacing w:w="0" w:type="dxa"/>
        </w:trPr>
        <w:tc>
          <w:tcPr>
            <w:tcW w:w="556" w:type="dxa"/>
            <w:tcBorders>
              <w:top w:val="nil"/>
              <w:left w:val="single" w:sz="8" w:space="0" w:color="auto"/>
              <w:bottom w:val="nil"/>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458</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Vitamin C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 100mg, 500mg</w:t>
            </w:r>
          </w:p>
        </w:tc>
      </w:tr>
      <w:tr w:rsidR="006F4A15" w:rsidTr="006F4A15">
        <w:trPr>
          <w:cantSplit/>
          <w:tblCellSpacing w:w="0" w:type="dxa"/>
        </w:trPr>
        <w:tc>
          <w:tcPr>
            <w:tcW w:w="556"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459</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Vitamin PP (*)</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50mg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XXVIII. NHÓM THUỐC CHUYÊN BIỆT CHĂM SÓC CHO TRẺ SƠ SINH THIẾU THÁNG</w:t>
            </w:r>
          </w:p>
        </w:tc>
      </w:tr>
      <w:tr w:rsidR="006F4A15" w:rsidTr="006F4A15">
        <w:trPr>
          <w:cantSplit/>
          <w:tblCellSpacing w:w="0" w:type="dxa"/>
        </w:trPr>
        <w:tc>
          <w:tcPr>
            <w:tcW w:w="556"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460</w:t>
            </w:r>
          </w:p>
        </w:tc>
        <w:tc>
          <w:tcPr>
            <w:tcW w:w="2399" w:type="dxa"/>
            <w:vMerge w:val="restart"/>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Cafein citrat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20mg/ml</w:t>
            </w:r>
          </w:p>
        </w:tc>
      </w:tr>
      <w:tr w:rsidR="006F4A15" w:rsidTr="006F4A15">
        <w:trPr>
          <w:cantSplit/>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6F4A15" w:rsidRDefault="006F4A15">
            <w:pPr>
              <w:rPr>
                <w:color w:val="000000"/>
                <w:sz w:val="28"/>
                <w:szCs w:val="28"/>
                <w:lang w:eastAsia="vi-VN"/>
              </w:rPr>
            </w:pP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20mg/ml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461</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Ibuprofen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Tiêm</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Dung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5mg/ml</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462</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Surfactant (Phospholipid chiết xuất từ phổi lợn, bò có tính diện hoạt)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Nhỏ giọt vào nội khí quản</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Hỗn dịch</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25mg/ml, 80mg/ml</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b/>
                <w:bCs/>
                <w:color w:val="000000"/>
                <w:sz w:val="28"/>
                <w:szCs w:val="28"/>
                <w:lang w:eastAsia="vi-VN"/>
              </w:rPr>
              <w:t>XXIX. THUỐC ĐIỀU TRỊ BỆNH GÚT VÀ CÁC BỆNH XƯƠNG KHỚP</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1. Thuốc điều trị bệnh gút</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463</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Allopurinol</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300mg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lastRenderedPageBreak/>
              <w:t>464</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Colchicin</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1mg</w:t>
            </w:r>
          </w:p>
        </w:tc>
      </w:tr>
      <w:tr w:rsidR="006F4A15" w:rsidTr="006F4A15">
        <w:trPr>
          <w:cantSplit/>
          <w:tblCellSpacing w:w="0" w:type="dxa"/>
        </w:trPr>
        <w:tc>
          <w:tcPr>
            <w:tcW w:w="8718" w:type="dxa"/>
            <w:gridSpan w:val="5"/>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2. Thuốc được sử dụng trong viêm khớp dạng thấp</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465</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Cloroquin (phosphat hoặc sulfat)</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 nén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100mg, 150mg</w:t>
            </w:r>
          </w:p>
        </w:tc>
      </w:tr>
      <w:tr w:rsidR="006F4A15" w:rsidTr="006F4A15">
        <w:trPr>
          <w:cantSplit/>
          <w:tblCellSpacing w:w="0" w:type="dxa"/>
        </w:trPr>
        <w:tc>
          <w:tcPr>
            <w:tcW w:w="556"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center"/>
            <w:hideMark/>
          </w:tcPr>
          <w:p w:rsidR="006F4A15" w:rsidRDefault="006F4A15">
            <w:pPr>
              <w:spacing w:before="120" w:after="120" w:line="360" w:lineRule="auto"/>
              <w:rPr>
                <w:color w:val="000000"/>
                <w:sz w:val="28"/>
                <w:szCs w:val="28"/>
                <w:lang w:eastAsia="vi-VN"/>
              </w:rPr>
            </w:pPr>
            <w:r>
              <w:rPr>
                <w:color w:val="000000"/>
                <w:sz w:val="28"/>
                <w:szCs w:val="28"/>
                <w:lang w:eastAsia="vi-VN"/>
              </w:rPr>
              <w:t>466</w:t>
            </w:r>
          </w:p>
        </w:tc>
        <w:tc>
          <w:tcPr>
            <w:tcW w:w="2399"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Methotrexat (natri)</w:t>
            </w:r>
          </w:p>
        </w:tc>
        <w:tc>
          <w:tcPr>
            <w:tcW w:w="1836"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Uống</w:t>
            </w:r>
          </w:p>
        </w:tc>
        <w:tc>
          <w:tcPr>
            <w:tcW w:w="1937" w:type="dxa"/>
            <w:tcBorders>
              <w:top w:val="nil"/>
              <w:left w:val="nil"/>
              <w:bottom w:val="single" w:sz="8" w:space="0" w:color="auto"/>
              <w:right w:val="single" w:sz="8" w:space="0" w:color="auto"/>
            </w:tcBorders>
            <w:shd w:val="clear" w:color="auto" w:fill="FFFFFF"/>
            <w:hideMark/>
          </w:tcPr>
          <w:p w:rsidR="006F4A15" w:rsidRDefault="006F4A15">
            <w:pPr>
              <w:spacing w:before="120" w:after="120" w:line="360" w:lineRule="auto"/>
              <w:rPr>
                <w:color w:val="000000"/>
                <w:sz w:val="28"/>
                <w:szCs w:val="28"/>
                <w:lang w:eastAsia="vi-VN"/>
              </w:rPr>
            </w:pPr>
            <w:r>
              <w:rPr>
                <w:color w:val="000000"/>
                <w:sz w:val="28"/>
                <w:szCs w:val="28"/>
                <w:lang w:eastAsia="vi-VN"/>
              </w:rPr>
              <w:t>Viên</w:t>
            </w:r>
          </w:p>
        </w:tc>
        <w:tc>
          <w:tcPr>
            <w:tcW w:w="199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F4A15" w:rsidRDefault="006F4A15">
            <w:pPr>
              <w:spacing w:before="120" w:after="120" w:line="360" w:lineRule="auto"/>
              <w:rPr>
                <w:color w:val="000000"/>
                <w:sz w:val="28"/>
                <w:szCs w:val="28"/>
                <w:lang w:eastAsia="vi-VN"/>
              </w:rPr>
            </w:pPr>
            <w:r>
              <w:rPr>
                <w:color w:val="000000"/>
                <w:sz w:val="28"/>
                <w:szCs w:val="28"/>
                <w:lang w:eastAsia="vi-VN"/>
              </w:rPr>
              <w:t>2,5mg</w:t>
            </w:r>
          </w:p>
        </w:tc>
      </w:tr>
    </w:tbl>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Ghi chú:</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 Dạng muối, acid tổ hợp được đặt trong ngoặc đi cạnh tên hoạt chất chính ghi tại cột (2) được hiểu là các muối, acid tổ hợp này không tính trong nồng độ, hàm lượng ghi tại cột (5) mà chỉ là dạng muối hoặc acid tổ hợp với hoạt chất chính được sử dụng trong bào chế. Nồng độ, hàm lượng ghi tại cột (5) sẽ tính theo dạng của hoạt chất chính ở ngoài ngoặc.</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Ví dụ:</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 STT 25 - Dexamethason phosphat (natri): hàm lượng dung dịch tiêm ghi tại cột (5) là 4mg/ml sẽ tính theo Dexamethason phosphat nhưng dạng muối sử dụng trong bào chế là Dexamethason natri phosphat.</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 STT 86 - Cefotaxim (natri): hàm lượng bột pha tiêm ghi tại cột (5) là 250mg, 500mg, 1g sẽ tính theo cefotaxim nhưng dạng muối sử dụng trong bào chế là Cefotaxim natri.</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 Dạng muối, acid tổ hợp đi cạnh tên hoạt chất chính ghi tại cột (2) không đặt trong ngoặc được hiểu là nồng độ, hàm lượng ghi tại cột (5) sẽ tính theo cả muối hoặc acid tổ hợp với hoạt chất chính.</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Ví dụ:</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t>+ STT 10 - Ephedrin hydroclorid: nồng độ dung dịch tiêm ghi tại cột (5) là 30mg/ml sẽ tính theo Ephedrin hydroclorid.</w:t>
      </w:r>
    </w:p>
    <w:p w:rsidR="006F4A15" w:rsidRDefault="006F4A15" w:rsidP="006F4A15">
      <w:pPr>
        <w:shd w:val="clear" w:color="auto" w:fill="FFFFFF"/>
        <w:spacing w:before="120" w:after="120" w:line="360" w:lineRule="auto"/>
        <w:jc w:val="both"/>
        <w:rPr>
          <w:color w:val="000000"/>
          <w:sz w:val="28"/>
          <w:szCs w:val="28"/>
          <w:lang w:eastAsia="vi-VN"/>
        </w:rPr>
      </w:pPr>
      <w:r>
        <w:rPr>
          <w:color w:val="000000"/>
          <w:sz w:val="28"/>
          <w:szCs w:val="28"/>
          <w:lang w:eastAsia="vi-VN"/>
        </w:rPr>
        <w:lastRenderedPageBreak/>
        <w:t>+ STT 392 – Sulfacetamid natri: nồng độ thuốc nhỏ mắt ghi tại cột (5) là 10% sẽ tính theo Sulfacetamid natri.</w:t>
      </w:r>
    </w:p>
    <w:p w:rsidR="006F4A15" w:rsidRDefault="006F4A15" w:rsidP="006F4A15">
      <w:pPr>
        <w:spacing w:before="120" w:after="120" w:line="360" w:lineRule="auto"/>
        <w:rPr>
          <w:rFonts w:eastAsia="Calibri"/>
          <w:sz w:val="28"/>
          <w:szCs w:val="28"/>
        </w:rPr>
      </w:pPr>
    </w:p>
    <w:p w:rsidR="00FC175E" w:rsidRPr="006F4A15" w:rsidRDefault="00FC175E" w:rsidP="006F4A15">
      <w:bookmarkStart w:id="0" w:name="_GoBack"/>
      <w:bookmarkEnd w:id="0"/>
    </w:p>
    <w:sectPr w:rsidR="00FC175E" w:rsidRPr="006F4A15" w:rsidSect="007B6551">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45" w:rsidRDefault="00D33C45" w:rsidP="00D9152F">
      <w:r>
        <w:separator/>
      </w:r>
    </w:p>
  </w:endnote>
  <w:endnote w:type="continuationSeparator" w:id="0">
    <w:p w:rsidR="00D33C45" w:rsidRDefault="00D33C45"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97" w:rsidRDefault="00D530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51" w:rsidRPr="00A67571" w:rsidRDefault="007B6551" w:rsidP="007B6551">
    <w:pPr>
      <w:pStyle w:val="Footer"/>
      <w:jc w:val="center"/>
    </w:pPr>
    <w:r w:rsidRPr="00A67571">
      <w:rPr>
        <w:b/>
        <w:color w:val="FF0000"/>
      </w:rPr>
      <w:t xml:space="preserve">TỔNG ĐÀI TƯ VẤN PHÁP LUẬT TRỰC TUYẾN </w:t>
    </w:r>
    <w:r>
      <w:rPr>
        <w:b/>
        <w:color w:val="FF0000"/>
      </w:rPr>
      <w:t>24/7: 1900.6568</w:t>
    </w:r>
  </w:p>
  <w:p w:rsidR="007B6551" w:rsidRPr="00A67571" w:rsidRDefault="007B6551" w:rsidP="007B6551">
    <w:pPr>
      <w:pStyle w:val="Footer"/>
    </w:pPr>
  </w:p>
  <w:p w:rsidR="00D9152F" w:rsidRPr="007B6551" w:rsidRDefault="00D9152F" w:rsidP="007B65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97" w:rsidRDefault="00D530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45" w:rsidRDefault="00D33C45" w:rsidP="00D9152F">
      <w:r>
        <w:separator/>
      </w:r>
    </w:p>
  </w:footnote>
  <w:footnote w:type="continuationSeparator" w:id="0">
    <w:p w:rsidR="00D33C45" w:rsidRDefault="00D33C45"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97" w:rsidRDefault="00D530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B6551" w:rsidRPr="00A67571" w:rsidTr="00B375D5">
      <w:trPr>
        <w:trHeight w:val="1208"/>
      </w:trPr>
      <w:tc>
        <w:tcPr>
          <w:tcW w:w="2411" w:type="dxa"/>
          <w:tcBorders>
            <w:top w:val="nil"/>
            <w:left w:val="nil"/>
            <w:bottom w:val="single" w:sz="4" w:space="0" w:color="auto"/>
            <w:right w:val="nil"/>
          </w:tcBorders>
          <w:vAlign w:val="center"/>
          <w:hideMark/>
        </w:tcPr>
        <w:p w:rsidR="007B6551" w:rsidRPr="00A67571" w:rsidRDefault="007B6551" w:rsidP="00B375D5">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D53097" w:rsidRDefault="00D53097" w:rsidP="00D5309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D53097" w:rsidRDefault="00D53097" w:rsidP="00D53097">
          <w:pPr>
            <w:rPr>
              <w:sz w:val="20"/>
            </w:rPr>
          </w:pPr>
          <w:r>
            <w:rPr>
              <w:sz w:val="20"/>
            </w:rPr>
            <w:t>89  To Vinh Dien Street, Thanh Xuan District, Hanoi City, Viet Nam</w:t>
          </w:r>
        </w:p>
        <w:p w:rsidR="00D53097" w:rsidRDefault="00D53097" w:rsidP="00D53097">
          <w:pPr>
            <w:rPr>
              <w:sz w:val="20"/>
            </w:rPr>
          </w:pPr>
          <w:r>
            <w:rPr>
              <w:sz w:val="20"/>
            </w:rPr>
            <w:t>Tel:   1900.6568        Fax: 024.73.000.111</w:t>
          </w:r>
        </w:p>
        <w:p w:rsidR="007B6551" w:rsidRPr="00A67571" w:rsidRDefault="00D53097" w:rsidP="00D53097">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7B6551" w:rsidRPr="00A67571" w:rsidRDefault="007B6551" w:rsidP="007B6551">
    <w:pPr>
      <w:pStyle w:val="Header"/>
    </w:pPr>
  </w:p>
  <w:p w:rsidR="002F4299" w:rsidRPr="007B6551" w:rsidRDefault="00D33C45" w:rsidP="007B6551">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97" w:rsidRDefault="00D530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989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6AE3382"/>
    <w:lvl w:ilvl="0">
      <w:numFmt w:val="bullet"/>
      <w:lvlText w:val="*"/>
      <w:lvlJc w:val="left"/>
    </w:lvl>
  </w:abstractNum>
  <w:abstractNum w:abstractNumId="2"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4"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5"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6"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7"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8"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3" w15:restartNumberingAfterBreak="0">
    <w:nsid w:val="00000017"/>
    <w:multiLevelType w:val="multilevel"/>
    <w:tmpl w:val="00000016"/>
    <w:lvl w:ilvl="0">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5"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6" w15:restartNumberingAfterBreak="0">
    <w:nsid w:val="04F728CF"/>
    <w:multiLevelType w:val="hybridMultilevel"/>
    <w:tmpl w:val="523E9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86D63FB"/>
    <w:multiLevelType w:val="hybridMultilevel"/>
    <w:tmpl w:val="0C604234"/>
    <w:lvl w:ilvl="0" w:tplc="C5CA57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19" w15:restartNumberingAfterBreak="0">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22012BF2"/>
    <w:multiLevelType w:val="hybridMultilevel"/>
    <w:tmpl w:val="48C2D214"/>
    <w:lvl w:ilvl="0" w:tplc="A68022A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86590"/>
    <w:multiLevelType w:val="hybridMultilevel"/>
    <w:tmpl w:val="BA44724C"/>
    <w:lvl w:ilvl="0" w:tplc="7A765E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035645"/>
    <w:multiLevelType w:val="hybridMultilevel"/>
    <w:tmpl w:val="AA6A20A0"/>
    <w:lvl w:ilvl="0" w:tplc="B770CDAA">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DA0B8B"/>
    <w:multiLevelType w:val="hybridMultilevel"/>
    <w:tmpl w:val="D4B0ED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283E50"/>
    <w:multiLevelType w:val="hybridMultilevel"/>
    <w:tmpl w:val="7B50459E"/>
    <w:lvl w:ilvl="0" w:tplc="B436F4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E0856CE"/>
    <w:multiLevelType w:val="hybridMultilevel"/>
    <w:tmpl w:val="D27C7D7A"/>
    <w:lvl w:ilvl="0" w:tplc="BE4850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22"/>
  </w:num>
  <w:num w:numId="4">
    <w:abstractNumId w:val="23"/>
  </w:num>
  <w:num w:numId="5">
    <w:abstractNumId w:val="0"/>
  </w:num>
  <w:num w:numId="6">
    <w:abstractNumId w:val="19"/>
  </w:num>
  <w:num w:numId="7">
    <w:abstractNumId w:val="28"/>
  </w:num>
  <w:num w:numId="8">
    <w:abstractNumId w:val="29"/>
  </w:num>
  <w:num w:numId="9">
    <w:abstractNumId w:val="30"/>
  </w:num>
  <w:num w:numId="10">
    <w:abstractNumId w:val="20"/>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31"/>
  </w:num>
  <w:num w:numId="26">
    <w:abstractNumId w:val="25"/>
  </w:num>
  <w:num w:numId="27">
    <w:abstractNumId w:val="21"/>
  </w:num>
  <w:num w:numId="28">
    <w:abstractNumId w:val="16"/>
  </w:num>
  <w:num w:numId="29">
    <w:abstractNumId w:val="26"/>
  </w:num>
  <w:num w:numId="30">
    <w:abstractNumId w:val="17"/>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182C94"/>
    <w:rsid w:val="001E375E"/>
    <w:rsid w:val="00250695"/>
    <w:rsid w:val="003C3FB5"/>
    <w:rsid w:val="004C329A"/>
    <w:rsid w:val="00571B54"/>
    <w:rsid w:val="006F4A15"/>
    <w:rsid w:val="007B6551"/>
    <w:rsid w:val="007D61F5"/>
    <w:rsid w:val="00817063"/>
    <w:rsid w:val="00851502"/>
    <w:rsid w:val="00853CCF"/>
    <w:rsid w:val="009C0FC9"/>
    <w:rsid w:val="00A83B2E"/>
    <w:rsid w:val="00AB2DF1"/>
    <w:rsid w:val="00B23C1A"/>
    <w:rsid w:val="00B3646B"/>
    <w:rsid w:val="00B760EC"/>
    <w:rsid w:val="00B81D27"/>
    <w:rsid w:val="00C22FE2"/>
    <w:rsid w:val="00D33C45"/>
    <w:rsid w:val="00D53097"/>
    <w:rsid w:val="00D9152F"/>
    <w:rsid w:val="00DB17B2"/>
    <w:rsid w:val="00FC175E"/>
    <w:rsid w:val="00FF02B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FD2B"/>
  <w15:docId w15:val="{330D8174-2D13-424E-853B-06056CEC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uiPriority w:val="9"/>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uiPriority w:val="9"/>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uiPriority w:val="99"/>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uiPriority w:val="99"/>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uiPriority w:val="99"/>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uiPriority w:val="99"/>
    <w:rsid w:val="00D9152F"/>
    <w:rPr>
      <w:rFonts w:ascii="Arial" w:eastAsia="Times New Roman" w:hAnsi="Arial" w:cs="Arial"/>
      <w:b/>
      <w:bCs/>
      <w:sz w:val="20"/>
      <w:szCs w:val="20"/>
    </w:rPr>
  </w:style>
  <w:style w:type="paragraph" w:styleId="Header">
    <w:name w:val="header"/>
    <w:basedOn w:val="Normal"/>
    <w:link w:val="HeaderChar"/>
    <w:uiPriority w:val="99"/>
    <w:rsid w:val="00D9152F"/>
    <w:pPr>
      <w:tabs>
        <w:tab w:val="center" w:pos="4320"/>
        <w:tab w:val="right" w:pos="8640"/>
      </w:tabs>
    </w:pPr>
  </w:style>
  <w:style w:type="character" w:customStyle="1" w:styleId="HeaderChar">
    <w:name w:val="Header Char"/>
    <w:basedOn w:val="DefaultParagraphFont"/>
    <w:link w:val="Header"/>
    <w:uiPriority w:val="99"/>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uiPriority w:val="99"/>
    <w:rsid w:val="00D9152F"/>
    <w:rPr>
      <w:rFonts w:ascii="Tahoma" w:hAnsi="Tahoma" w:cs="Tahoma"/>
      <w:sz w:val="16"/>
      <w:szCs w:val="16"/>
    </w:rPr>
  </w:style>
  <w:style w:type="character" w:customStyle="1" w:styleId="BalloonTextChar">
    <w:name w:val="Balloon Text Char"/>
    <w:basedOn w:val="DefaultParagraphFont"/>
    <w:link w:val="BalloonText"/>
    <w:uiPriority w:val="99"/>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uiPriority w:val="9"/>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semiHidden/>
    <w:unhideWhenUsed/>
    <w:rsid w:val="00B3646B"/>
    <w:pPr>
      <w:spacing w:after="120"/>
    </w:pPr>
    <w:rPr>
      <w:sz w:val="16"/>
      <w:szCs w:val="16"/>
    </w:rPr>
  </w:style>
  <w:style w:type="character" w:customStyle="1" w:styleId="BodyText3Char">
    <w:name w:val="Body Text 3 Char"/>
    <w:basedOn w:val="DefaultParagraphFont"/>
    <w:link w:val="BodyText3"/>
    <w:uiPriority w:val="99"/>
    <w:semiHidden/>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10">
    <w:name w:val="Body Text1"/>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
    <w:name w:val="Body text (7)_"/>
    <w:basedOn w:val="DefaultParagraphFont"/>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0">
    <w:name w:val="Body text (10)_"/>
    <w:basedOn w:val="DefaultParagraphFont"/>
    <w:link w:val="Bodytext101"/>
    <w:rsid w:val="00C22FE2"/>
    <w:rPr>
      <w:rFonts w:cs="Times New Roman"/>
      <w:sz w:val="26"/>
      <w:szCs w:val="26"/>
      <w:shd w:val="clear" w:color="auto" w:fill="FFFFFF"/>
    </w:rPr>
  </w:style>
  <w:style w:type="character" w:customStyle="1" w:styleId="Bodytext10125pt">
    <w:name w:val="Body text (10) + 12.5 pt"/>
    <w:aliases w:val="Spacing 0 pt54"/>
    <w:basedOn w:val="Bodytext10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Normal"/>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1">
    <w:name w:val="Body text (10)"/>
    <w:basedOn w:val="Normal"/>
    <w:link w:val="Bodytext10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uiPriority w:val="9"/>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uiPriority w:val="9"/>
    <w:rsid w:val="00FC175E"/>
    <w:rPr>
      <w:rFonts w:ascii="Arial" w:eastAsia="Arial Unicode MS" w:hAnsi="Arial" w:cs="Arial"/>
      <w:b/>
      <w:bCs/>
      <w:sz w:val="26"/>
      <w:szCs w:val="26"/>
    </w:rPr>
  </w:style>
  <w:style w:type="character" w:customStyle="1" w:styleId="Heading5Char">
    <w:name w:val="Heading 5 Char"/>
    <w:basedOn w:val="DefaultParagraphFont"/>
    <w:link w:val="Heading5"/>
    <w:uiPriority w:val="9"/>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FollowedHyperlink">
    <w:name w:val="FollowedHyperlink"/>
    <w:uiPriority w:val="99"/>
    <w:semiHidden/>
    <w:unhideWhenUsed/>
    <w:rsid w:val="006F4A15"/>
    <w:rPr>
      <w:color w:val="800080"/>
      <w:u w:val="single"/>
    </w:rPr>
  </w:style>
  <w:style w:type="paragraph" w:customStyle="1" w:styleId="msonormal0">
    <w:name w:val="msonormal"/>
    <w:basedOn w:val="Normal"/>
    <w:uiPriority w:val="99"/>
    <w:rsid w:val="006F4A15"/>
    <w:pPr>
      <w:spacing w:before="100" w:beforeAutospacing="1" w:after="100" w:afterAutospacing="1"/>
    </w:pPr>
    <w:rPr>
      <w:lang w:val="vi-VN" w:eastAsia="zh-TW"/>
    </w:rPr>
  </w:style>
  <w:style w:type="character" w:customStyle="1" w:styleId="apple-converted-space">
    <w:name w:val="apple-converted-space"/>
    <w:rsid w:val="006F4A15"/>
  </w:style>
  <w:style w:type="character" w:customStyle="1" w:styleId="normal-h1">
    <w:name w:val="normal-h1"/>
    <w:rsid w:val="006F4A15"/>
    <w:rPr>
      <w:rFonts w:ascii="Times New Roman" w:hAnsi="Times New Roman" w:cs="Times New Roman" w:hint="default"/>
      <w:sz w:val="26"/>
      <w:szCs w:val="26"/>
    </w:rPr>
  </w:style>
  <w:style w:type="character" w:customStyle="1" w:styleId="bodytextindent-h1">
    <w:name w:val="bodytextindent-h1"/>
    <w:rsid w:val="006F4A15"/>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3339">
      <w:bodyDiv w:val="1"/>
      <w:marLeft w:val="0"/>
      <w:marRight w:val="0"/>
      <w:marTop w:val="0"/>
      <w:marBottom w:val="0"/>
      <w:divBdr>
        <w:top w:val="none" w:sz="0" w:space="0" w:color="auto"/>
        <w:left w:val="none" w:sz="0" w:space="0" w:color="auto"/>
        <w:bottom w:val="none" w:sz="0" w:space="0" w:color="auto"/>
        <w:right w:val="none" w:sz="0" w:space="0" w:color="auto"/>
      </w:divBdr>
    </w:div>
    <w:div w:id="9092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5895</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5</cp:revision>
  <dcterms:created xsi:type="dcterms:W3CDTF">2014-12-09T06:35:00Z</dcterms:created>
  <dcterms:modified xsi:type="dcterms:W3CDTF">2020-10-12T02:29:00Z</dcterms:modified>
</cp:coreProperties>
</file>