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5618421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Y T</w:t>
            </w:r>
            <w:r>
              <w:rPr>
                <w:b/>
                <w:bCs/>
                <w:lang w:val="vi-VN"/>
              </w:rPr>
              <w:t>Ế</w:t>
            </w:r>
            <w:r>
              <w:rPr>
                <w:b/>
                <w:bCs/>
                <w:lang w:val="vi-VN"/>
              </w:rPr>
              <w:t xml:space="preserve"> - B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 LAO 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  <w:lang w:val="vi-VN"/>
              </w:rPr>
              <w:t>THƯƠNG BINH VÀ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5618421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20/2016/TTLT-BYT-BLĐTBXH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30 tháng 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lang w:val="vi-VN"/>
              </w:rPr>
              <w:t>6 năm 2016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0" w:name="loai_1"/>
      <w:r>
        <w:rPr>
          <w:b/>
          <w:bCs/>
          <w:lang w:val="vi-VN"/>
        </w:rPr>
        <w:t>THÔNG TƯ LIÊN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</w:t>
      </w:r>
      <w:bookmarkEnd w:id="0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1" w:name="loai_1_name"/>
      <w:r>
        <w:rPr>
          <w:lang w:val="vi-VN"/>
        </w:rPr>
        <w:t>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bookmarkEnd w:id="1"/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Pháp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26/2005/PL-UBTVQH11 ngày 29 tháng 6 năm 2005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</w:rPr>
        <w:t>Ủ</w:t>
      </w:r>
      <w:r>
        <w:rPr>
          <w:i/>
          <w:iCs/>
        </w:rPr>
        <w:t xml:space="preserve">y </w:t>
      </w:r>
      <w:r>
        <w:rPr>
          <w:i/>
          <w:iCs/>
          <w:lang w:val="vi-VN"/>
        </w:rPr>
        <w:t>ban Thư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ưu đãi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công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cách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 và Pháp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04/2012/UBTVQH13 ngày 16 tháng 7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</w:rPr>
        <w:t>Ủ</w:t>
      </w:r>
      <w:r>
        <w:rPr>
          <w:i/>
          <w:iCs/>
        </w:rPr>
        <w:t xml:space="preserve">y </w:t>
      </w:r>
      <w:r>
        <w:rPr>
          <w:i/>
          <w:iCs/>
          <w:lang w:val="vi-VN"/>
        </w:rPr>
        <w:t>ban Thư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</w:t>
      </w:r>
      <w:r>
        <w:rPr>
          <w:i/>
          <w:iCs/>
        </w:rPr>
        <w:t>ề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Pháp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ưu đãi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có công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cách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31/2013/NĐ-C</w:t>
      </w:r>
      <w:r>
        <w:rPr>
          <w:i/>
          <w:iCs/>
          <w:lang w:val="vi-VN"/>
        </w:rPr>
        <w:t>P ngày 09 th</w:t>
      </w:r>
      <w:r>
        <w:rPr>
          <w:i/>
          <w:iCs/>
        </w:rPr>
        <w:t>á</w:t>
      </w:r>
      <w:r>
        <w:rPr>
          <w:i/>
          <w:iCs/>
          <w:lang w:val="vi-VN"/>
        </w:rPr>
        <w:t>ng 4 năm 2013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chi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t, h</w:t>
      </w:r>
      <w:r>
        <w:rPr>
          <w:i/>
          <w:iCs/>
        </w:rPr>
        <w:t>ư</w:t>
      </w:r>
      <w:r>
        <w:rPr>
          <w:i/>
          <w:iCs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</w:rPr>
        <w:t>ẫ</w:t>
      </w:r>
      <w:r>
        <w:rPr>
          <w:i/>
          <w:iCs/>
          <w:lang w:val="vi-VN"/>
        </w:rPr>
        <w:t>n thi hành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Pháp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ưu đãi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công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cách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63/2012/NĐ-CP ngày 31 tháng 8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</w:t>
      </w:r>
      <w:r>
        <w:rPr>
          <w:i/>
          <w:iCs/>
        </w:rPr>
        <w:t>í</w:t>
      </w:r>
      <w:r>
        <w:rPr>
          <w:i/>
          <w:iCs/>
          <w:lang w:val="vi-VN"/>
        </w:rPr>
        <w:t>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</w:t>
      </w:r>
      <w:r>
        <w:rPr>
          <w:i/>
          <w:iCs/>
          <w:lang w:val="vi-VN"/>
        </w:rPr>
        <w:t xml:space="preserve"> cơ c</w:t>
      </w:r>
      <w:r>
        <w:rPr>
          <w:i/>
          <w:iCs/>
        </w:rPr>
        <w:t>ấ</w:t>
      </w:r>
      <w:r>
        <w:rPr>
          <w:i/>
          <w:iCs/>
          <w:lang w:val="vi-VN"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106/2012/NĐ-CP ngày 20 th</w:t>
      </w:r>
      <w:r>
        <w:rPr>
          <w:i/>
          <w:iCs/>
        </w:rPr>
        <w:t>á</w:t>
      </w:r>
      <w:r>
        <w:rPr>
          <w:i/>
          <w:iCs/>
          <w:lang w:val="vi-VN"/>
        </w:rPr>
        <w:t>ng 12 năm 2012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- Thương b</w:t>
      </w:r>
      <w:r>
        <w:rPr>
          <w:i/>
          <w:iCs/>
        </w:rPr>
        <w:t>i</w:t>
      </w:r>
      <w:r>
        <w:rPr>
          <w:i/>
          <w:iCs/>
          <w:lang w:val="vi-VN"/>
        </w:rPr>
        <w:t>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lý Khám, ch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có công,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- Thương b</w:t>
      </w:r>
      <w:r>
        <w:rPr>
          <w:i/>
          <w:iCs/>
        </w:rPr>
        <w:t>i</w:t>
      </w:r>
      <w:r>
        <w:rPr>
          <w:i/>
          <w:iCs/>
          <w:lang w:val="vi-VN"/>
        </w:rPr>
        <w:t>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,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- 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ban hành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hư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ng d</w:t>
      </w:r>
      <w:r>
        <w:rPr>
          <w:i/>
          <w:iCs/>
        </w:rPr>
        <w:t>ẫ</w:t>
      </w:r>
      <w:r>
        <w:rPr>
          <w:i/>
          <w:iCs/>
          <w:lang w:val="vi-VN"/>
        </w:rPr>
        <w:t>n kh</w:t>
      </w:r>
      <w:r>
        <w:rPr>
          <w:i/>
          <w:iCs/>
        </w:rPr>
        <w:t>á</w:t>
      </w:r>
      <w:r>
        <w:rPr>
          <w:i/>
          <w:iCs/>
          <w:lang w:val="vi-VN"/>
        </w:rPr>
        <w:t>m giám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 xml:space="preserve">t </w:t>
      </w:r>
      <w:r>
        <w:rPr>
          <w:i/>
          <w:iCs/>
          <w:lang w:val="vi-VN"/>
        </w:rPr>
        <w:t>có liên quan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phơi nhi</w:t>
      </w:r>
      <w:r>
        <w:rPr>
          <w:i/>
          <w:iCs/>
          <w:lang w:val="vi-VN"/>
        </w:rPr>
        <w:t>ễ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hóa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đ</w:t>
      </w:r>
      <w:r>
        <w:rPr>
          <w:i/>
          <w:iCs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kháng chi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và con đ</w:t>
      </w:r>
      <w:r>
        <w:rPr>
          <w:i/>
          <w:iCs/>
          <w:lang w:val="vi-VN"/>
        </w:rPr>
        <w:t>ẻ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2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2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Thông tư này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sơ, trình t</w:t>
      </w:r>
      <w:r>
        <w:rPr>
          <w:lang w:val="vi-VN"/>
        </w:rPr>
        <w:t>ự</w:t>
      </w:r>
      <w:r>
        <w:rPr>
          <w:lang w:val="vi-VN"/>
        </w:rPr>
        <w:t>, n</w:t>
      </w:r>
      <w:r>
        <w:rPr>
          <w:lang w:val="vi-VN"/>
        </w:rPr>
        <w:t>ộ</w:t>
      </w:r>
      <w:r>
        <w:rPr>
          <w:lang w:val="vi-VN"/>
        </w:rPr>
        <w:t>i dung khám giám đ</w:t>
      </w:r>
      <w:r>
        <w:rPr>
          <w:lang w:val="vi-VN"/>
        </w:rPr>
        <w:t>ị</w:t>
      </w:r>
      <w:r>
        <w:rPr>
          <w:lang w:val="vi-VN"/>
        </w:rPr>
        <w:t>nh y khoa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GĐYK), phương pháp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ỷ</w:t>
      </w:r>
      <w:r>
        <w:rPr>
          <w:lang w:val="vi-VN"/>
        </w:rPr>
        <w:t xml:space="preserve"> </w:t>
      </w:r>
      <w:r>
        <w:rPr>
          <w:lang w:val="vi-VN"/>
        </w:rPr>
        <w:t>l</w:t>
      </w:r>
      <w:r>
        <w:rPr>
          <w:lang w:val="vi-VN"/>
        </w:rPr>
        <w:t>ệ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trăm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</w:t>
      </w:r>
      <w:r>
        <w:rPr>
          <w:lang w:val="vi-VN"/>
        </w:rPr>
        <w:lastRenderedPageBreak/>
        <w:t>TTCT) do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3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3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CĐHH)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4" w:name="dc_62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38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31/2013/NĐ-CP</w:t>
      </w:r>
      <w:bookmarkEnd w:id="4"/>
      <w:r>
        <w:rPr>
          <w:lang w:val="vi-VN"/>
        </w:rPr>
        <w:t xml:space="preserve"> ngày 09 tháng 4 năm 2013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thi hành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Pháp l</w:t>
      </w:r>
      <w:r>
        <w:rPr>
          <w:lang w:val="vi-VN"/>
        </w:rPr>
        <w:t>ệ</w:t>
      </w:r>
      <w:r>
        <w:rPr>
          <w:lang w:val="vi-VN"/>
        </w:rPr>
        <w:t>nh ưu đãi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 (</w:t>
      </w:r>
      <w:r>
        <w:rPr>
          <w:lang w:val="vi-VN"/>
        </w:rPr>
        <w:t>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t>ắ</w:t>
      </w:r>
      <w:r>
        <w:rPr>
          <w:lang w:val="vi-VN"/>
        </w:rPr>
        <w:t>t là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31/2013/NĐ-CP).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5" w:name="dc_63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 xml:space="preserve">u 38 </w:t>
      </w:r>
      <w:r>
        <w:rPr>
          <w:shd w:val="clear" w:color="auto" w:fill="FFFFFF"/>
          <w:lang w:val="vi-VN"/>
        </w:rPr>
        <w:t>Ngh</w:t>
      </w:r>
      <w:r>
        <w:rPr>
          <w:shd w:val="clear" w:color="auto" w:fill="FFFFFF"/>
          <w:lang w:val="vi-VN"/>
        </w:rPr>
        <w:t>ị</w:t>
      </w:r>
      <w:r>
        <w:rPr>
          <w:shd w:val="clear" w:color="auto" w:fill="FFFFFF"/>
          <w:lang w:val="vi-VN"/>
        </w:rPr>
        <w:t xml:space="preserve"> đ</w:t>
      </w:r>
      <w:r>
        <w:rPr>
          <w:shd w:val="clear" w:color="auto" w:fill="FFFFFF"/>
          <w:lang w:val="vi-VN"/>
        </w:rPr>
        <w:t>ị</w:t>
      </w:r>
      <w:r>
        <w:rPr>
          <w:shd w:val="clear" w:color="auto" w:fill="FFFFFF"/>
          <w:lang w:val="vi-VN"/>
        </w:rPr>
        <w:t>nh s</w:t>
      </w:r>
      <w:r>
        <w:rPr>
          <w:shd w:val="clear" w:color="auto" w:fill="FFFFFF"/>
          <w:lang w:val="vi-VN"/>
        </w:rPr>
        <w:t>ố</w:t>
      </w:r>
      <w:r>
        <w:rPr>
          <w:lang w:val="vi-VN"/>
        </w:rPr>
        <w:t xml:space="preserve"> 31/2013/NĐ-CP.</w:t>
      </w:r>
      <w:bookmarkEnd w:id="5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xác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t>ố</w:t>
      </w:r>
      <w:r>
        <w:t xml:space="preserve"> </w:t>
      </w:r>
      <w:r>
        <w:rPr>
          <w:lang w:val="vi-VN"/>
        </w:rPr>
        <w:t>41/2013/TTLT-BYT-BLĐTBXH ngày 18 tháng 11 năm 2013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ng- Thương binh và Xã h</w:t>
      </w:r>
      <w:r>
        <w:rPr>
          <w:lang w:val="vi-VN"/>
        </w:rPr>
        <w:t>ộ</w:t>
      </w:r>
      <w:r>
        <w:rPr>
          <w:lang w:val="vi-VN"/>
        </w:rPr>
        <w:t>i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6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thích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ng</w:t>
      </w:r>
      <w:r>
        <w:rPr>
          <w:b/>
          <w:bCs/>
          <w:lang w:val="vi-VN"/>
        </w:rPr>
        <w:t>ữ</w:t>
      </w:r>
      <w:bookmarkEnd w:id="6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Trong Thông tư này, các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ữ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đây đư</w:t>
      </w:r>
      <w:r>
        <w:rPr>
          <w:lang w:val="vi-VN"/>
        </w:rPr>
        <w:t>ợ</w:t>
      </w:r>
      <w:r>
        <w:rPr>
          <w:lang w:val="vi-VN"/>
        </w:rPr>
        <w:t>c hi</w:t>
      </w:r>
      <w:r>
        <w:t>ể</w:t>
      </w:r>
      <w:r>
        <w:rPr>
          <w:lang w:val="vi-VN"/>
        </w:rPr>
        <w:t>u như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1. Khám giám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l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u</w:t>
      </w:r>
      <w:r>
        <w:rPr>
          <w:lang w:val="vi-VN"/>
        </w:rPr>
        <w:t xml:space="preserve"> là khám giám đ</w:t>
      </w:r>
      <w:r>
        <w:rPr>
          <w:lang w:val="vi-VN"/>
        </w:rPr>
        <w:t>ị</w:t>
      </w:r>
      <w:r>
        <w:rPr>
          <w:lang w:val="vi-VN"/>
        </w:rPr>
        <w:t>nh xác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chưa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2. Khám giám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phúc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</w:t>
      </w:r>
      <w:r>
        <w:rPr>
          <w:lang w:val="vi-VN"/>
        </w:rPr>
        <w:t xml:space="preserve"> là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ã đư</w:t>
      </w:r>
      <w:r>
        <w:rPr>
          <w:lang w:val="vi-VN"/>
        </w:rPr>
        <w:t>ợ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do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nh),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ở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Trung ương ho</w:t>
      </w:r>
      <w:r>
        <w:rPr>
          <w:lang w:val="vi-VN"/>
        </w:rPr>
        <w:t>ặ</w:t>
      </w:r>
      <w:r>
        <w:rPr>
          <w:lang w:val="vi-VN"/>
        </w:rPr>
        <w:t>c Phân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Trung ương I ho</w:t>
      </w:r>
      <w:r>
        <w:rPr>
          <w:lang w:val="vi-VN"/>
        </w:rPr>
        <w:t>ặ</w:t>
      </w:r>
      <w:r>
        <w:rPr>
          <w:lang w:val="vi-VN"/>
        </w:rPr>
        <w:t xml:space="preserve">c Phân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Trung ương II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3. Kh</w:t>
      </w:r>
      <w:r>
        <w:rPr>
          <w:i/>
          <w:iCs/>
        </w:rPr>
        <w:t>á</w:t>
      </w:r>
      <w:r>
        <w:rPr>
          <w:i/>
          <w:iCs/>
          <w:lang w:val="vi-VN"/>
        </w:rPr>
        <w:t>m giám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phúc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l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cu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</w:t>
      </w:r>
      <w:r>
        <w:rPr>
          <w:lang w:val="vi-VN"/>
        </w:rPr>
        <w:t xml:space="preserve"> là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đã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t,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ở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do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thành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7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bookmarkEnd w:id="7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1.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cho các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do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Thông tư này ph</w:t>
      </w:r>
      <w:r>
        <w:rPr>
          <w:lang w:val="vi-VN"/>
        </w:rPr>
        <w:t>ả</w:t>
      </w:r>
      <w:r>
        <w:rPr>
          <w:lang w:val="vi-VN"/>
        </w:rPr>
        <w:t>i khám giám đ</w:t>
      </w:r>
      <w:r>
        <w:rPr>
          <w:lang w:val="vi-VN"/>
        </w:rPr>
        <w:t>ị</w:t>
      </w:r>
      <w:r>
        <w:rPr>
          <w:lang w:val="vi-VN"/>
        </w:rPr>
        <w:t>nh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công,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B</w:t>
      </w:r>
      <w:r>
        <w:rPr>
          <w:lang w:val="vi-VN"/>
        </w:rPr>
        <w:t>ộ</w:t>
      </w:r>
      <w:r>
        <w:rPr>
          <w:lang w:val="vi-VN"/>
        </w:rPr>
        <w:t xml:space="preserve"> LĐTBXH).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khám giám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Thông tư này ph</w:t>
      </w:r>
      <w:r>
        <w:rPr>
          <w:lang w:val="vi-VN"/>
        </w:rPr>
        <w:t>ả</w:t>
      </w:r>
      <w:r>
        <w:rPr>
          <w:lang w:val="vi-VN"/>
        </w:rPr>
        <w:t>i khám giám đ</w:t>
      </w:r>
      <w:r>
        <w:rPr>
          <w:lang w:val="vi-VN"/>
        </w:rPr>
        <w:t>ị</w:t>
      </w:r>
      <w:r>
        <w:rPr>
          <w:lang w:val="vi-VN"/>
        </w:rPr>
        <w:t>nh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công, B</w:t>
      </w:r>
      <w:r>
        <w:rPr>
          <w:lang w:val="vi-VN"/>
        </w:rPr>
        <w:t>ộ</w:t>
      </w:r>
      <w:r>
        <w:rPr>
          <w:lang w:val="vi-VN"/>
        </w:rPr>
        <w:t xml:space="preserve"> LĐTBXH.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8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phúc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l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cu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</w:t>
      </w:r>
      <w:bookmarkEnd w:id="8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do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thành l</w:t>
      </w:r>
      <w:r>
        <w:rPr>
          <w:lang w:val="vi-VN"/>
        </w:rPr>
        <w:t>ậ</w:t>
      </w:r>
      <w:r>
        <w:rPr>
          <w:lang w:val="vi-VN"/>
        </w:rPr>
        <w:t>p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. Ngư</w:t>
      </w:r>
      <w:r>
        <w:rPr>
          <w:lang w:val="vi-VN"/>
        </w:rPr>
        <w:t>ờ</w:t>
      </w:r>
      <w:r>
        <w:rPr>
          <w:lang w:val="vi-VN"/>
        </w:rPr>
        <w:t>i đã t</w:t>
      </w:r>
      <w:r>
        <w:rPr>
          <w:lang w:val="vi-VN"/>
        </w:rPr>
        <w:t>ừ</w:t>
      </w:r>
      <w:r>
        <w:rPr>
          <w:lang w:val="vi-VN"/>
        </w:rPr>
        <w:t>ng tham gia khám giám đ</w:t>
      </w:r>
      <w:r>
        <w:rPr>
          <w:lang w:val="vi-VN"/>
        </w:rPr>
        <w:t>ị</w:t>
      </w:r>
      <w:r>
        <w:rPr>
          <w:lang w:val="vi-VN"/>
        </w:rPr>
        <w:t>nh y khoa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đây, không đư</w:t>
      </w:r>
      <w:r>
        <w:rPr>
          <w:lang w:val="vi-VN"/>
        </w:rPr>
        <w:t>ợ</w:t>
      </w:r>
      <w:r>
        <w:rPr>
          <w:lang w:val="vi-VN"/>
        </w:rPr>
        <w:t>c tham gia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Vi</w:t>
      </w:r>
      <w:r>
        <w:rPr>
          <w:lang w:val="vi-VN"/>
        </w:rPr>
        <w:t>ệ</w:t>
      </w:r>
      <w:r>
        <w:rPr>
          <w:lang w:val="vi-VN"/>
        </w:rPr>
        <w:t>n GĐYK là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con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Trung ương.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4. Quy ch</w:t>
      </w:r>
      <w:r>
        <w:rPr>
          <w:lang w:val="vi-VN"/>
        </w:rPr>
        <w:t>ế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 Đi</w:t>
      </w:r>
      <w:r>
        <w:rPr>
          <w:lang w:val="vi-VN"/>
        </w:rPr>
        <w:t>ề</w:t>
      </w:r>
      <w:r>
        <w:rPr>
          <w:lang w:val="vi-VN"/>
        </w:rPr>
        <w:t>u 12 Thông tư này.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9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a </w:t>
      </w:r>
      <w:r>
        <w:rPr>
          <w:b/>
          <w:bCs/>
          <w:shd w:val="clear" w:color="auto" w:fill="FFFFFF"/>
          <w:lang w:val="vi-VN"/>
        </w:rPr>
        <w:t>t</w:t>
      </w:r>
      <w:r>
        <w:rPr>
          <w:b/>
          <w:bCs/>
          <w:shd w:val="clear" w:color="auto" w:fill="FFFFFF"/>
          <w:lang w:val="vi-VN"/>
        </w:rPr>
        <w:t>ổ</w:t>
      </w:r>
      <w:r>
        <w:rPr>
          <w:b/>
          <w:bCs/>
          <w:shd w:val="clear" w:color="auto" w:fill="FFFFFF"/>
          <w:lang w:val="vi-VN"/>
        </w:rPr>
        <w:t xml:space="preserve"> ch</w:t>
      </w:r>
      <w:r>
        <w:rPr>
          <w:b/>
          <w:bCs/>
          <w:shd w:val="clear" w:color="auto" w:fill="FFFFFF"/>
          <w:lang w:val="vi-VN"/>
        </w:rPr>
        <w:t>ứ</w:t>
      </w:r>
      <w:r>
        <w:rPr>
          <w:b/>
          <w:bCs/>
          <w:shd w:val="clear" w:color="auto" w:fill="FFFFFF"/>
          <w:lang w:val="vi-VN"/>
        </w:rPr>
        <w:t>c</w:t>
      </w:r>
      <w:r>
        <w:rPr>
          <w:b/>
          <w:bCs/>
          <w:lang w:val="vi-VN"/>
        </w:rPr>
        <w:t>, cá nhân liên quan</w:t>
      </w:r>
      <w:bookmarkEnd w:id="9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S</w:t>
      </w:r>
      <w:r>
        <w:rPr>
          <w:lang w:val="vi-VN"/>
        </w:rPr>
        <w:t>ở</w:t>
      </w:r>
      <w:r>
        <w:rPr>
          <w:lang w:val="vi-VN"/>
        </w:rPr>
        <w:t xml:space="preserve"> LĐTBXH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S</w:t>
      </w:r>
      <w:r>
        <w:rPr>
          <w:lang w:val="vi-VN"/>
        </w:rPr>
        <w:t>ở</w:t>
      </w:r>
      <w:r>
        <w:rPr>
          <w:lang w:val="vi-VN"/>
        </w:rPr>
        <w:t xml:space="preserve"> LĐTBXH)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ng, hoàn thi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và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2.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và 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ở</w:t>
      </w:r>
      <w:r>
        <w:rPr>
          <w:lang w:val="vi-VN"/>
        </w:rPr>
        <w:t xml:space="preserve"> LĐTBXH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n,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khám giám đ</w:t>
      </w:r>
      <w:r>
        <w:rPr>
          <w:lang w:val="vi-VN"/>
        </w:rPr>
        <w:t>ị</w:t>
      </w:r>
      <w:r>
        <w:rPr>
          <w:lang w:val="vi-VN"/>
        </w:rPr>
        <w:t>nh và ban hành Biên b</w:t>
      </w:r>
      <w:r>
        <w:rPr>
          <w:lang w:val="vi-VN"/>
        </w:rPr>
        <w:t>ả</w:t>
      </w:r>
      <w:r>
        <w:rPr>
          <w:lang w:val="vi-VN"/>
        </w:rPr>
        <w:t>n khám GĐYK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 ban hành kèm theo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</w:t>
      </w:r>
      <w:r>
        <w:rPr>
          <w:lang w:val="vi-VN"/>
        </w:rPr>
        <w:t>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hoàn thi</w:t>
      </w:r>
      <w:r>
        <w:rPr>
          <w:lang w:val="vi-VN"/>
        </w:rPr>
        <w:t>ệ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và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khám giám đ</w:t>
      </w:r>
      <w:r>
        <w:rPr>
          <w:lang w:val="vi-VN"/>
        </w:rPr>
        <w:t>ị</w:t>
      </w:r>
      <w:r>
        <w:rPr>
          <w:lang w:val="vi-VN"/>
        </w:rPr>
        <w:t xml:space="preserve">nh cho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thông báo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LĐTBXH đ</w:t>
      </w:r>
      <w:r>
        <w:rPr>
          <w:lang w:val="vi-VN"/>
        </w:rPr>
        <w:t>ể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và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khám giám đ</w:t>
      </w:r>
      <w:r>
        <w:rPr>
          <w:lang w:val="vi-VN"/>
        </w:rPr>
        <w:t>ị</w:t>
      </w:r>
      <w:r>
        <w:rPr>
          <w:lang w:val="vi-VN"/>
        </w:rPr>
        <w:t>nh và ban hành Biên b</w:t>
      </w:r>
      <w:r>
        <w:rPr>
          <w:lang w:val="vi-VN"/>
        </w:rPr>
        <w:t>ả</w:t>
      </w:r>
      <w:r>
        <w:rPr>
          <w:lang w:val="vi-VN"/>
        </w:rPr>
        <w:t xml:space="preserve">n khám GĐYK theo </w:t>
      </w:r>
      <w:r>
        <w:rPr>
          <w:lang w:val="vi-VN"/>
        </w:rPr>
        <w:t>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 ban hành kèm theo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ương, cơ quan Thư</w:t>
      </w:r>
      <w:r>
        <w:rPr>
          <w:lang w:val="vi-VN"/>
        </w:rPr>
        <w:t>ờ</w:t>
      </w:r>
      <w:r>
        <w:rPr>
          <w:lang w:val="vi-VN"/>
        </w:rPr>
        <w:t xml:space="preserve">ng </w:t>
      </w:r>
      <w:r>
        <w:rPr>
          <w:lang w:val="vi-VN"/>
        </w:rPr>
        <w:t>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hoàn thi</w:t>
      </w:r>
      <w:r>
        <w:rPr>
          <w:lang w:val="vi-VN"/>
        </w:rPr>
        <w:t>ệ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và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thông báo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LĐTBXH đ</w:t>
      </w:r>
      <w:r>
        <w:rPr>
          <w:lang w:val="vi-VN"/>
        </w:rPr>
        <w:t>ể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4.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công, B</w:t>
      </w:r>
      <w:r>
        <w:rPr>
          <w:lang w:val="vi-VN"/>
        </w:rPr>
        <w:t>ộ</w:t>
      </w:r>
      <w:r>
        <w:rPr>
          <w:lang w:val="vi-VN"/>
        </w:rPr>
        <w:t xml:space="preserve"> LĐTBXH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a)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t: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i: Có vă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báo cáo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LĐTBXH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5.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tuân th</w:t>
      </w:r>
      <w:r>
        <w:rPr>
          <w:lang w:val="vi-VN"/>
        </w:rPr>
        <w:t>ủ</w:t>
      </w:r>
      <w:r>
        <w:rPr>
          <w:lang w:val="vi-VN"/>
        </w:rPr>
        <w:t xml:space="preserve"> các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GĐYK và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các c</w:t>
      </w:r>
      <w:r>
        <w:rPr>
          <w:lang w:val="vi-VN"/>
        </w:rPr>
        <w:t>ấ</w:t>
      </w:r>
      <w:r>
        <w:rPr>
          <w:lang w:val="vi-VN"/>
        </w:rPr>
        <w:t>p trong quá trình th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0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Danh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phơi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hóa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  <w:bookmarkEnd w:id="10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Ung thư ph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ề</w:t>
      </w:r>
      <w:r>
        <w:rPr>
          <w:lang w:val="vi-VN"/>
        </w:rPr>
        <w:t>m (Soft tissue sarcoma).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2. </w:t>
      </w:r>
      <w:proofErr w:type="gramStart"/>
      <w:r>
        <w:t>U</w:t>
      </w:r>
      <w:r>
        <w:rPr>
          <w:lang w:val="vi-VN"/>
        </w:rPr>
        <w:t xml:space="preserve"> lympho không Hodgkin (Non - Hodgkin’s lymphoma).</w:t>
      </w:r>
      <w:proofErr w:type="gramEnd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3. </w:t>
      </w:r>
      <w:proofErr w:type="gramStart"/>
      <w:r>
        <w:t>U</w:t>
      </w:r>
      <w:r>
        <w:rPr>
          <w:lang w:val="vi-VN"/>
        </w:rPr>
        <w:t xml:space="preserve"> lympho Hodgkin (Hodgkin’s disease).</w:t>
      </w:r>
      <w:proofErr w:type="gramEnd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4. U</w:t>
      </w:r>
      <w:r>
        <w:rPr>
          <w:lang w:val="vi-VN"/>
        </w:rPr>
        <w:t>ng thư ph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- ph</w:t>
      </w:r>
      <w:r>
        <w:rPr>
          <w:lang w:val="vi-VN"/>
        </w:rPr>
        <w:t>ổ</w:t>
      </w:r>
      <w:r>
        <w:rPr>
          <w:lang w:val="vi-VN"/>
        </w:rPr>
        <w:t>i (Lung and Bronchus cancer).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5. Ung thư khí qu</w:t>
      </w:r>
      <w:r>
        <w:rPr>
          <w:lang w:val="vi-VN"/>
        </w:rPr>
        <w:t>ả</w:t>
      </w:r>
      <w:r>
        <w:rPr>
          <w:lang w:val="vi-VN"/>
        </w:rPr>
        <w:t>n (Trachea cancer).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6. Ung thư thanh qu</w:t>
      </w:r>
      <w:r>
        <w:rPr>
          <w:lang w:val="vi-VN"/>
        </w:rPr>
        <w:t>ả</w:t>
      </w:r>
      <w:r>
        <w:rPr>
          <w:lang w:val="vi-VN"/>
        </w:rPr>
        <w:t>n (Larynx cancer).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7. Ung thư ti</w:t>
      </w:r>
      <w:r>
        <w:rPr>
          <w:lang w:val="vi-VN"/>
        </w:rPr>
        <w:t>ề</w:t>
      </w:r>
      <w:r>
        <w:rPr>
          <w:lang w:val="vi-VN"/>
        </w:rPr>
        <w:t>n li</w:t>
      </w:r>
      <w:r>
        <w:rPr>
          <w:lang w:val="vi-VN"/>
        </w:rPr>
        <w:t>ệ</w:t>
      </w:r>
      <w:r>
        <w:rPr>
          <w:lang w:val="vi-VN"/>
        </w:rPr>
        <w:t>t tuy</w:t>
      </w:r>
      <w:r>
        <w:rPr>
          <w:lang w:val="vi-VN"/>
        </w:rPr>
        <w:t>ế</w:t>
      </w:r>
      <w:r>
        <w:rPr>
          <w:lang w:val="vi-VN"/>
        </w:rPr>
        <w:t>n (Prostate cancer).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8. Ung thư gan nguyên phát (Primary liver cancers).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9. B</w:t>
      </w:r>
      <w:r>
        <w:rPr>
          <w:lang w:val="vi-VN"/>
        </w:rPr>
        <w:t>ệ</w:t>
      </w:r>
      <w:r>
        <w:rPr>
          <w:lang w:val="vi-VN"/>
        </w:rPr>
        <w:t>nh đa u t</w:t>
      </w:r>
      <w:r>
        <w:rPr>
          <w:lang w:val="vi-VN"/>
        </w:rPr>
        <w:t>ủ</w:t>
      </w:r>
      <w:r>
        <w:rPr>
          <w:lang w:val="vi-VN"/>
        </w:rPr>
        <w:t>y xương ác tính</w:t>
      </w:r>
      <w:r>
        <w:rPr>
          <w:lang w:val="vi-VN"/>
        </w:rPr>
        <w:t xml:space="preserve"> (Kahler’s disease).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10. B</w:t>
      </w:r>
      <w:r>
        <w:rPr>
          <w:lang w:val="vi-VN"/>
        </w:rPr>
        <w:t>ệ</w:t>
      </w:r>
      <w:r>
        <w:rPr>
          <w:lang w:val="vi-VN"/>
        </w:rPr>
        <w:t>nh th</w:t>
      </w:r>
      <w:r>
        <w:rPr>
          <w:lang w:val="vi-VN"/>
        </w:rPr>
        <w:t>ầ</w:t>
      </w:r>
      <w:r>
        <w:rPr>
          <w:lang w:val="vi-VN"/>
        </w:rPr>
        <w:t>n kinh ngo</w:t>
      </w:r>
      <w:r>
        <w:rPr>
          <w:lang w:val="vi-VN"/>
        </w:rPr>
        <w:t>ạ</w:t>
      </w:r>
      <w:r>
        <w:rPr>
          <w:lang w:val="vi-VN"/>
        </w:rPr>
        <w:t>i biên c</w:t>
      </w:r>
      <w:r>
        <w:rPr>
          <w:lang w:val="vi-VN"/>
        </w:rPr>
        <w:t>ấ</w:t>
      </w:r>
      <w:r>
        <w:rPr>
          <w:lang w:val="vi-VN"/>
        </w:rPr>
        <w:t>p tính ho</w:t>
      </w:r>
      <w:r>
        <w:rPr>
          <w:lang w:val="vi-VN"/>
        </w:rPr>
        <w:t>ặ</w:t>
      </w:r>
      <w:r>
        <w:rPr>
          <w:lang w:val="vi-VN"/>
        </w:rPr>
        <w:t>c bán c</w:t>
      </w:r>
      <w:r>
        <w:rPr>
          <w:lang w:val="vi-VN"/>
        </w:rPr>
        <w:t>ấ</w:t>
      </w:r>
      <w:r>
        <w:rPr>
          <w:lang w:val="vi-VN"/>
        </w:rPr>
        <w:t>p tính (Acute, subacute peripheral neuropathy).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11. B</w:t>
      </w:r>
      <w:r>
        <w:rPr>
          <w:lang w:val="vi-VN"/>
        </w:rPr>
        <w:t>ệ</w:t>
      </w:r>
      <w:r>
        <w:rPr>
          <w:lang w:val="vi-VN"/>
        </w:rPr>
        <w:t>nh tr</w:t>
      </w:r>
      <w:r>
        <w:rPr>
          <w:lang w:val="vi-VN"/>
        </w:rPr>
        <w:t>ứ</w:t>
      </w:r>
      <w:r>
        <w:rPr>
          <w:lang w:val="vi-VN"/>
        </w:rPr>
        <w:t>ng cá do clo (Chloracne).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12. B</w:t>
      </w:r>
      <w:r>
        <w:rPr>
          <w:lang w:val="vi-VN"/>
        </w:rPr>
        <w:t>ệ</w:t>
      </w:r>
      <w:r>
        <w:rPr>
          <w:lang w:val="vi-VN"/>
        </w:rPr>
        <w:t>nh đái tháo đư</w:t>
      </w:r>
      <w:r>
        <w:rPr>
          <w:lang w:val="vi-VN"/>
        </w:rPr>
        <w:t>ờ</w:t>
      </w:r>
      <w:r>
        <w:rPr>
          <w:lang w:val="vi-VN"/>
        </w:rPr>
        <w:t>ng type 2 (Type 2 Diabetes).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13. B</w:t>
      </w:r>
      <w:r>
        <w:rPr>
          <w:lang w:val="vi-VN"/>
        </w:rPr>
        <w:t>ệ</w:t>
      </w:r>
      <w:r>
        <w:rPr>
          <w:lang w:val="vi-VN"/>
        </w:rPr>
        <w:t>nh Porphyrin xu</w:t>
      </w:r>
      <w:r>
        <w:rPr>
          <w:lang w:val="vi-VN"/>
        </w:rPr>
        <w:t>ấ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(Porphyria cuta</w:t>
      </w:r>
      <w:r>
        <w:rPr>
          <w:lang w:val="vi-VN"/>
        </w:rPr>
        <w:t>nea tarda).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14. B</w:t>
      </w:r>
      <w:r>
        <w:rPr>
          <w:lang w:val="vi-VN"/>
        </w:rPr>
        <w:t>ấ</w:t>
      </w:r>
      <w:r>
        <w:rPr>
          <w:lang w:val="vi-VN"/>
        </w:rPr>
        <w:t>t thư</w:t>
      </w:r>
      <w:r>
        <w:rPr>
          <w:lang w:val="vi-VN"/>
        </w:rPr>
        <w:t>ờ</w:t>
      </w:r>
      <w:r>
        <w:rPr>
          <w:lang w:val="vi-VN"/>
        </w:rPr>
        <w:t>ng sinh s</w:t>
      </w:r>
      <w:r>
        <w:rPr>
          <w:lang w:val="vi-VN"/>
        </w:rPr>
        <w:t>ả</w:t>
      </w:r>
      <w:r>
        <w:rPr>
          <w:lang w:val="vi-VN"/>
        </w:rPr>
        <w:t>n (Unusual birth): Vô sinh.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15. Các r</w:t>
      </w:r>
      <w:r>
        <w:rPr>
          <w:lang w:val="vi-VN"/>
        </w:rPr>
        <w:t>ố</w:t>
      </w:r>
      <w:r>
        <w:rPr>
          <w:lang w:val="vi-VN"/>
        </w:rPr>
        <w:t>i lo</w:t>
      </w:r>
      <w:r>
        <w:rPr>
          <w:lang w:val="vi-VN"/>
        </w:rPr>
        <w:t>ạ</w:t>
      </w:r>
      <w:r>
        <w:rPr>
          <w:lang w:val="vi-VN"/>
        </w:rPr>
        <w:t>n tâm th</w:t>
      </w:r>
      <w:r>
        <w:rPr>
          <w:lang w:val="vi-VN"/>
        </w:rPr>
        <w:t>ầ</w:t>
      </w:r>
      <w:r>
        <w:rPr>
          <w:lang w:val="vi-VN"/>
        </w:rPr>
        <w:t>n (Mental disorders):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1 ban hành kèm theo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16. Các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ẩ</w:t>
      </w:r>
      <w:r>
        <w:rPr>
          <w:lang w:val="vi-VN"/>
        </w:rPr>
        <w:t xml:space="preserve">m sinh: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 ban hành kèm theo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17. T</w:t>
      </w:r>
      <w:r>
        <w:rPr>
          <w:lang w:val="vi-VN"/>
        </w:rPr>
        <w:t>ậ</w:t>
      </w:r>
      <w:r>
        <w:rPr>
          <w:lang w:val="vi-VN"/>
        </w:rPr>
        <w:t>t gai s</w:t>
      </w:r>
      <w:r>
        <w:rPr>
          <w:lang w:val="vi-VN"/>
        </w:rPr>
        <w:t>ố</w:t>
      </w:r>
      <w:r>
        <w:rPr>
          <w:lang w:val="vi-VN"/>
        </w:rPr>
        <w:t>ng ch</w:t>
      </w:r>
      <w:r>
        <w:rPr>
          <w:lang w:val="vi-VN"/>
        </w:rPr>
        <w:t>ẻ</w:t>
      </w:r>
      <w:r>
        <w:rPr>
          <w:lang w:val="vi-VN"/>
        </w:rPr>
        <w:t xml:space="preserve"> đôi (Spina Bi</w:t>
      </w:r>
      <w:r>
        <w:t>f</w:t>
      </w:r>
      <w:r>
        <w:rPr>
          <w:lang w:val="vi-VN"/>
        </w:rPr>
        <w:t>ida).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1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Danh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phơi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hóa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  <w:bookmarkEnd w:id="11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B</w:t>
      </w:r>
      <w:r>
        <w:rPr>
          <w:lang w:val="vi-VN"/>
        </w:rPr>
        <w:t>ệ</w:t>
      </w:r>
      <w:r>
        <w:rPr>
          <w:lang w:val="vi-VN"/>
        </w:rPr>
        <w:t>nh th</w:t>
      </w:r>
      <w:r>
        <w:rPr>
          <w:lang w:val="vi-VN"/>
        </w:rPr>
        <w:t>ầ</w:t>
      </w:r>
      <w:r>
        <w:rPr>
          <w:lang w:val="vi-VN"/>
        </w:rPr>
        <w:t>n kinh ngo</w:t>
      </w:r>
      <w:r>
        <w:rPr>
          <w:lang w:val="vi-VN"/>
        </w:rPr>
        <w:t>ạ</w:t>
      </w:r>
      <w:r>
        <w:rPr>
          <w:lang w:val="vi-VN"/>
        </w:rPr>
        <w:t>i biên c</w:t>
      </w:r>
      <w:r>
        <w:rPr>
          <w:lang w:val="vi-VN"/>
        </w:rPr>
        <w:t>ấ</w:t>
      </w:r>
      <w:r>
        <w:rPr>
          <w:lang w:val="vi-VN"/>
        </w:rPr>
        <w:t>p tính ho</w:t>
      </w:r>
      <w:r>
        <w:rPr>
          <w:lang w:val="vi-VN"/>
        </w:rPr>
        <w:t>ặ</w:t>
      </w:r>
      <w:r>
        <w:rPr>
          <w:lang w:val="vi-VN"/>
        </w:rPr>
        <w:t>c bán c</w:t>
      </w:r>
      <w:r>
        <w:rPr>
          <w:lang w:val="vi-VN"/>
        </w:rPr>
        <w:t>ấ</w:t>
      </w:r>
      <w:r>
        <w:rPr>
          <w:lang w:val="vi-VN"/>
        </w:rPr>
        <w:t>p tính (Acute, subacute peripheral neuropathy)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 Đi</w:t>
      </w:r>
      <w:r>
        <w:rPr>
          <w:lang w:val="vi-VN"/>
        </w:rPr>
        <w:t>ề</w:t>
      </w:r>
      <w:r>
        <w:rPr>
          <w:lang w:val="vi-VN"/>
        </w:rPr>
        <w:t>u 7 Thông tư này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có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có giá tr</w:t>
      </w:r>
      <w:r>
        <w:rPr>
          <w:lang w:val="vi-VN"/>
        </w:rPr>
        <w:t>ị</w:t>
      </w:r>
      <w:r>
        <w:rPr>
          <w:lang w:val="vi-VN"/>
        </w:rPr>
        <w:t xml:space="preserve"> pháp lý đư</w:t>
      </w:r>
      <w:r>
        <w:rPr>
          <w:lang w:val="vi-VN"/>
        </w:rPr>
        <w:t>ợ</w:t>
      </w:r>
      <w:r>
        <w:rPr>
          <w:lang w:val="vi-VN"/>
        </w:rPr>
        <w:t>c xác l</w:t>
      </w:r>
      <w:r>
        <w:rPr>
          <w:lang w:val="vi-VN"/>
        </w:rPr>
        <w:t>ậ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ngày 30 tháng 4 năm 1975 ghi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>c nhóm b</w:t>
      </w:r>
      <w:r>
        <w:rPr>
          <w:lang w:val="vi-VN"/>
        </w:rPr>
        <w:t>ệ</w:t>
      </w:r>
      <w:r>
        <w:rPr>
          <w:lang w:val="vi-VN"/>
        </w:rPr>
        <w:t>nh th</w:t>
      </w:r>
      <w:r>
        <w:rPr>
          <w:lang w:val="vi-VN"/>
        </w:rPr>
        <w:t>ầ</w:t>
      </w:r>
      <w:r>
        <w:rPr>
          <w:lang w:val="vi-VN"/>
        </w:rPr>
        <w:t>n kinh ngo</w:t>
      </w:r>
      <w:r>
        <w:rPr>
          <w:lang w:val="vi-VN"/>
        </w:rPr>
        <w:t>ạ</w:t>
      </w:r>
      <w:r>
        <w:rPr>
          <w:lang w:val="vi-VN"/>
        </w:rPr>
        <w:t>i biên.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2. Các </w:t>
      </w:r>
      <w:r>
        <w:rPr>
          <w:lang w:val="vi-VN"/>
        </w:rPr>
        <w:t>b</w:t>
      </w:r>
      <w:r>
        <w:rPr>
          <w:lang w:val="vi-VN"/>
        </w:rPr>
        <w:t>ệ</w:t>
      </w:r>
      <w:r>
        <w:rPr>
          <w:lang w:val="vi-VN"/>
        </w:rPr>
        <w:t>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Kho</w:t>
      </w:r>
      <w:r>
        <w:rPr>
          <w:lang w:val="vi-VN"/>
        </w:rPr>
        <w:t>ả</w:t>
      </w:r>
      <w:r>
        <w:rPr>
          <w:lang w:val="vi-VN"/>
        </w:rPr>
        <w:t>n 1 đ</w:t>
      </w:r>
      <w:r>
        <w:rPr>
          <w:lang w:val="vi-VN"/>
        </w:rPr>
        <w:t>ế</w:t>
      </w:r>
      <w:r>
        <w:rPr>
          <w:lang w:val="vi-VN"/>
        </w:rPr>
        <w:t>n Kho</w:t>
      </w:r>
      <w:r>
        <w:rPr>
          <w:lang w:val="vi-VN"/>
        </w:rPr>
        <w:t>ả</w:t>
      </w:r>
      <w:r>
        <w:rPr>
          <w:lang w:val="vi-VN"/>
        </w:rPr>
        <w:t>n 15 Đi</w:t>
      </w:r>
      <w:r>
        <w:rPr>
          <w:lang w:val="vi-VN"/>
        </w:rPr>
        <w:t>ề</w:t>
      </w:r>
      <w:r>
        <w:rPr>
          <w:lang w:val="vi-VN"/>
        </w:rPr>
        <w:t>u 7 Thông tư này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3. Các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b</w:t>
      </w:r>
      <w:r>
        <w:t>ẩ</w:t>
      </w:r>
      <w:r>
        <w:rPr>
          <w:lang w:val="vi-VN"/>
        </w:rPr>
        <w:t>m sinh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16 và t</w:t>
      </w:r>
      <w:r>
        <w:rPr>
          <w:lang w:val="vi-VN"/>
        </w:rPr>
        <w:t>ậ</w:t>
      </w:r>
      <w:r>
        <w:rPr>
          <w:lang w:val="vi-VN"/>
        </w:rPr>
        <w:t>t gai s</w:t>
      </w:r>
      <w:r>
        <w:rPr>
          <w:lang w:val="vi-VN"/>
        </w:rPr>
        <w:t>ố</w:t>
      </w:r>
      <w:r>
        <w:rPr>
          <w:lang w:val="vi-VN"/>
        </w:rPr>
        <w:t>ng ch</w:t>
      </w:r>
      <w:r>
        <w:rPr>
          <w:lang w:val="vi-VN"/>
        </w:rPr>
        <w:t>ẻ</w:t>
      </w:r>
      <w:r>
        <w:rPr>
          <w:lang w:val="vi-VN"/>
        </w:rPr>
        <w:t xml:space="preserve"> đôi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17 Đi</w:t>
      </w:r>
      <w:r>
        <w:rPr>
          <w:lang w:val="vi-VN"/>
        </w:rPr>
        <w:t>ề</w:t>
      </w:r>
      <w:r>
        <w:rPr>
          <w:lang w:val="vi-VN"/>
        </w:rPr>
        <w:t>u 7 Thông tư này ch</w:t>
      </w:r>
      <w:r>
        <w:rPr>
          <w:lang w:val="vi-VN"/>
        </w:rPr>
        <w:t>ỉ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4.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các c</w:t>
      </w:r>
      <w:r>
        <w:rPr>
          <w:lang w:val="vi-VN"/>
        </w:rPr>
        <w:t>ấ</w:t>
      </w:r>
      <w:r>
        <w:rPr>
          <w:lang w:val="vi-VN"/>
        </w:rPr>
        <w:t>p không khám giám đ</w:t>
      </w:r>
      <w:r>
        <w:rPr>
          <w:lang w:val="vi-VN"/>
        </w:rPr>
        <w:t>ị</w:t>
      </w:r>
      <w:r>
        <w:rPr>
          <w:lang w:val="vi-VN"/>
        </w:rPr>
        <w:t>nh vô sinh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14 Đi</w:t>
      </w:r>
      <w:r>
        <w:rPr>
          <w:lang w:val="vi-VN"/>
        </w:rPr>
        <w:t>ề</w:t>
      </w:r>
      <w:r>
        <w:rPr>
          <w:lang w:val="vi-VN"/>
        </w:rPr>
        <w:t>u 7 Thông tư này.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2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xác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</w:t>
      </w:r>
      <w:r>
        <w:rPr>
          <w:b/>
          <w:bCs/>
          <w:lang w:val="vi-VN"/>
        </w:rPr>
        <w:t>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phơi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hóa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  <w:bookmarkEnd w:id="12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3201/QĐ-BYT ngày 29 tháng 6 năm 2016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phê duy</w:t>
      </w:r>
      <w:r>
        <w:rPr>
          <w:lang w:val="vi-VN"/>
        </w:rPr>
        <w:t>ệ</w:t>
      </w:r>
      <w:r>
        <w:rPr>
          <w:lang w:val="vi-VN"/>
        </w:rPr>
        <w:t>t tà</w:t>
      </w:r>
      <w:r>
        <w:rPr>
          <w:lang w:val="vi-VN"/>
        </w:rPr>
        <w:t>i li</w:t>
      </w:r>
      <w:r>
        <w:rPr>
          <w:lang w:val="vi-VN"/>
        </w:rPr>
        <w:t>ệ</w:t>
      </w:r>
      <w:r>
        <w:rPr>
          <w:lang w:val="vi-VN"/>
        </w:rPr>
        <w:t>u chuyên môn “Hư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ch</w:t>
      </w:r>
      <w:r>
        <w:t>ẩ</w:t>
      </w:r>
      <w:r>
        <w:rPr>
          <w:lang w:val="vi-VN"/>
        </w:rPr>
        <w:t>n đoán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c/dioxin”.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3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bookmarkEnd w:id="13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ầ</w:t>
      </w:r>
      <w:r>
        <w:rPr>
          <w:lang w:val="vi-VN"/>
        </w:rPr>
        <w:t>n đ</w:t>
      </w:r>
      <w:r>
        <w:t>ầ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 c</w:t>
      </w:r>
      <w:r>
        <w:rPr>
          <w:lang w:val="vi-VN"/>
        </w:rPr>
        <w:t>ủ</w:t>
      </w:r>
      <w:r>
        <w:rPr>
          <w:lang w:val="vi-VN"/>
        </w:rPr>
        <w:t xml:space="preserve">a Thông tư này </w:t>
      </w:r>
      <w:r>
        <w:rPr>
          <w:lang w:val="vi-VN"/>
        </w:rPr>
        <w:t>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ở</w:t>
      </w:r>
      <w:r>
        <w:rPr>
          <w:lang w:val="vi-VN"/>
        </w:rPr>
        <w:t xml:space="preserve"> LĐTBXH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 ban hành kèm theo Thông tư này, do Giám đ</w:t>
      </w:r>
      <w:r>
        <w:rPr>
          <w:lang w:val="vi-VN"/>
        </w:rPr>
        <w:t>ố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Phó Giám đ</w:t>
      </w:r>
      <w:r>
        <w:rPr>
          <w:lang w:val="vi-VN"/>
        </w:rPr>
        <w:t>ố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LĐTBXH ký tên và đóng d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Có m</w:t>
      </w:r>
      <w:r>
        <w:rPr>
          <w:lang w:val="vi-VN"/>
        </w:rPr>
        <w:t>ộ</w:t>
      </w:r>
      <w:r>
        <w:rPr>
          <w:lang w:val="vi-VN"/>
        </w:rPr>
        <w:t>t trong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b</w:t>
      </w:r>
      <w:r>
        <w:rPr>
          <w:lang w:val="vi-VN"/>
        </w:rPr>
        <w:t>ệ</w:t>
      </w:r>
      <w:r>
        <w:rPr>
          <w:lang w:val="vi-VN"/>
        </w:rPr>
        <w:t>nh án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trú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công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ban hành kèm theo Thông tư này;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quá trình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trú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công l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quá trình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trú c</w:t>
      </w:r>
      <w:r>
        <w:rPr>
          <w:lang w:val="vi-VN"/>
        </w:rPr>
        <w:t>ủ</w:t>
      </w:r>
      <w:r>
        <w:rPr>
          <w:lang w:val="vi-VN"/>
        </w:rPr>
        <w:t>a Phòng khám Ban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ứ</w:t>
      </w:r>
      <w:r>
        <w:rPr>
          <w:lang w:val="vi-VN"/>
        </w:rPr>
        <w:t>c</w:t>
      </w:r>
      <w:r>
        <w:rPr>
          <w:lang w:val="vi-VN"/>
        </w:rPr>
        <w:t xml:space="preserve"> kh</w:t>
      </w:r>
      <w:r>
        <w:rPr>
          <w:lang w:val="vi-VN"/>
        </w:rPr>
        <w:t>ỏ</w:t>
      </w:r>
      <w:r>
        <w:rPr>
          <w:lang w:val="vi-VN"/>
        </w:rPr>
        <w:t>e cán b</w:t>
      </w:r>
      <w:r>
        <w:rPr>
          <w:lang w:val="vi-VN"/>
        </w:rPr>
        <w:t>ộ</w:t>
      </w:r>
      <w:r>
        <w:rPr>
          <w:lang w:val="vi-VN"/>
        </w:rPr>
        <w:t xml:space="preserve">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5 ban hành kèm theo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trên do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đơn v</w:t>
      </w:r>
      <w:r>
        <w:rPr>
          <w:lang w:val="vi-VN"/>
        </w:rPr>
        <w:t>ị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ký tên,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và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LĐTBXH sao và xác nh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Riêng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10 Đi</w:t>
      </w:r>
      <w:r>
        <w:rPr>
          <w:lang w:val="vi-VN"/>
        </w:rPr>
        <w:t>ề</w:t>
      </w:r>
      <w:r>
        <w:rPr>
          <w:lang w:val="vi-VN"/>
        </w:rPr>
        <w:t>u 7 Thông tư này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ầ</w:t>
      </w:r>
      <w:r>
        <w:rPr>
          <w:lang w:val="vi-VN"/>
        </w:rPr>
        <w:t>n có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có giá tr</w:t>
      </w:r>
      <w:r>
        <w:rPr>
          <w:lang w:val="vi-VN"/>
        </w:rPr>
        <w:t>ị</w:t>
      </w:r>
      <w:r>
        <w:rPr>
          <w:lang w:val="vi-VN"/>
        </w:rPr>
        <w:t xml:space="preserve"> pháp lý đư</w:t>
      </w:r>
      <w:r>
        <w:rPr>
          <w:lang w:val="vi-VN"/>
        </w:rPr>
        <w:t>ợ</w:t>
      </w:r>
      <w:r>
        <w:rPr>
          <w:lang w:val="vi-VN"/>
        </w:rPr>
        <w:t>c xác l</w:t>
      </w:r>
      <w:r>
        <w:rPr>
          <w:lang w:val="vi-VN"/>
        </w:rPr>
        <w:t>ậ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ngày 30 tháng 4 năm 1975 ghi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>c nhóm b</w:t>
      </w:r>
      <w:r>
        <w:rPr>
          <w:lang w:val="vi-VN"/>
        </w:rPr>
        <w:t>ệ</w:t>
      </w:r>
      <w:r>
        <w:rPr>
          <w:lang w:val="vi-VN"/>
        </w:rPr>
        <w:t>nh th</w:t>
      </w:r>
      <w:r>
        <w:rPr>
          <w:lang w:val="vi-VN"/>
        </w:rPr>
        <w:t>ầ</w:t>
      </w:r>
      <w:r>
        <w:rPr>
          <w:lang w:val="vi-VN"/>
        </w:rPr>
        <w:t>n kinh ngo</w:t>
      </w:r>
      <w:r>
        <w:rPr>
          <w:lang w:val="vi-VN"/>
        </w:rPr>
        <w:t>ạ</w:t>
      </w:r>
      <w:r>
        <w:rPr>
          <w:lang w:val="vi-VN"/>
        </w:rPr>
        <w:t>i biên,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LĐTBXH sao và xác nh</w:t>
      </w:r>
      <w:r>
        <w:rPr>
          <w:lang w:val="vi-VN"/>
        </w:rPr>
        <w:t>ậ</w:t>
      </w:r>
      <w:r>
        <w:rPr>
          <w:lang w:val="vi-VN"/>
        </w:rPr>
        <w:t>n, không c</w:t>
      </w:r>
      <w:r>
        <w:rPr>
          <w:lang w:val="vi-VN"/>
        </w:rPr>
        <w:t>ầ</w:t>
      </w:r>
      <w:r>
        <w:rPr>
          <w:lang w:val="vi-VN"/>
        </w:rPr>
        <w:t>n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2.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Thông tư này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ở</w:t>
      </w:r>
      <w:r>
        <w:rPr>
          <w:lang w:val="vi-VN"/>
        </w:rPr>
        <w:t xml:space="preserve"> LĐTBXH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3 ban hành kèm theo Thông tư này, do Giám đ</w:t>
      </w:r>
      <w:r>
        <w:rPr>
          <w:lang w:val="vi-VN"/>
        </w:rPr>
        <w:t>ố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 xml:space="preserve">c Phó </w:t>
      </w:r>
      <w:r>
        <w:rPr>
          <w:lang w:val="vi-VN"/>
        </w:rPr>
        <w:t>Giám đ</w:t>
      </w:r>
      <w:r>
        <w:rPr>
          <w:lang w:val="vi-VN"/>
        </w:rPr>
        <w:t>ố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LĐTBXH ký tên và đóng d</w:t>
      </w:r>
      <w:r>
        <w:rPr>
          <w:lang w:val="vi-VN"/>
        </w:rPr>
        <w:t>ấ</w:t>
      </w:r>
      <w:r>
        <w:rPr>
          <w:lang w:val="vi-VN"/>
        </w:rPr>
        <w:t>u;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Có m</w:t>
      </w:r>
      <w:r>
        <w:rPr>
          <w:lang w:val="vi-VN"/>
        </w:rPr>
        <w:t>ộ</w:t>
      </w:r>
      <w:r>
        <w:rPr>
          <w:lang w:val="vi-VN"/>
        </w:rPr>
        <w:t>t trong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b</w:t>
      </w:r>
      <w:r>
        <w:rPr>
          <w:lang w:val="vi-VN"/>
        </w:rPr>
        <w:t>ệ</w:t>
      </w:r>
      <w:r>
        <w:rPr>
          <w:lang w:val="vi-VN"/>
        </w:rPr>
        <w:t>nh án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trú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công l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4 ban hành kèm theo Thông tư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đã đư</w:t>
      </w:r>
      <w:r>
        <w:rPr>
          <w:lang w:val="vi-VN"/>
        </w:rPr>
        <w:t>ợ</w:t>
      </w:r>
      <w:r>
        <w:rPr>
          <w:lang w:val="vi-VN"/>
        </w:rPr>
        <w:t>c khám b</w:t>
      </w:r>
      <w:r>
        <w:rPr>
          <w:lang w:val="vi-VN"/>
        </w:rPr>
        <w:t>ệ</w:t>
      </w:r>
      <w:r>
        <w:rPr>
          <w:lang w:val="vi-VN"/>
        </w:rPr>
        <w:t>nh,</w:t>
      </w:r>
      <w:r>
        <w:rPr>
          <w:lang w:val="vi-VN"/>
        </w:rPr>
        <w:t xml:space="preserve">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các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trong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 ban hành kèm theo Thông tư này;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quá trình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trú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công l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n huy</w:t>
      </w:r>
      <w:r>
        <w:rPr>
          <w:lang w:val="vi-VN"/>
        </w:rPr>
        <w:t>ệ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5 ban hành kèm theo Thông tư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ã đư</w:t>
      </w:r>
      <w:r>
        <w:rPr>
          <w:lang w:val="vi-VN"/>
        </w:rPr>
        <w:t>ợ</w:t>
      </w:r>
      <w:r>
        <w:rPr>
          <w:lang w:val="vi-VN"/>
        </w:rPr>
        <w:t>c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các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trong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 ban hành kèm theo Thông tư này;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Gi</w:t>
      </w:r>
      <w:r>
        <w:rPr>
          <w:lang w:val="vi-VN"/>
        </w:rPr>
        <w:t>ấ</w:t>
      </w:r>
      <w:r>
        <w:rPr>
          <w:lang w:val="vi-VN"/>
        </w:rPr>
        <w:t>y xác nh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ẩ</w:t>
      </w:r>
      <w:r>
        <w:rPr>
          <w:lang w:val="vi-VN"/>
        </w:rPr>
        <w:t>m sinh c</w:t>
      </w:r>
      <w:r>
        <w:rPr>
          <w:lang w:val="vi-VN"/>
        </w:rPr>
        <w:t>ủ</w:t>
      </w:r>
      <w:r>
        <w:rPr>
          <w:lang w:val="vi-VN"/>
        </w:rPr>
        <w:t>a các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công l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n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lên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6 ban hành kèm th</w:t>
      </w:r>
      <w:r>
        <w:rPr>
          <w:lang w:val="vi-VN"/>
        </w:rPr>
        <w:t>eo Thông tư này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chưa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các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trong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2 ban hành kèm theo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trên do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đơn v</w:t>
      </w:r>
      <w:r>
        <w:rPr>
          <w:lang w:val="vi-VN"/>
        </w:rPr>
        <w:t>ị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ký tên,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đơn v</w:t>
      </w:r>
      <w:r>
        <w:rPr>
          <w:lang w:val="vi-VN"/>
        </w:rPr>
        <w:t>ị</w:t>
      </w:r>
      <w:r>
        <w:rPr>
          <w:lang w:val="vi-VN"/>
        </w:rPr>
        <w:t xml:space="preserve"> và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LĐTBXH sao và xác nh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H</w:t>
      </w:r>
      <w: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do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do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do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ký tên và đ</w:t>
      </w:r>
      <w:r>
        <w:rPr>
          <w:lang w:val="vi-VN"/>
        </w:rPr>
        <w:t>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H</w:t>
      </w:r>
      <w:r>
        <w:rPr>
          <w:lang w:val="vi-VN"/>
        </w:rPr>
        <w:t>ồ</w:t>
      </w:r>
      <w:r>
        <w:rPr>
          <w:lang w:val="vi-VN"/>
        </w:rPr>
        <w:t xml:space="preserve"> sơ GĐYK (b</w:t>
      </w:r>
      <w:r>
        <w:rPr>
          <w:lang w:val="vi-VN"/>
        </w:rPr>
        <w:t>ả</w:t>
      </w:r>
      <w:r>
        <w:rPr>
          <w:lang w:val="vi-VN"/>
        </w:rPr>
        <w:t>n sao)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 do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ký tên và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B</w:t>
      </w:r>
      <w:r>
        <w:rPr>
          <w:lang w:val="vi-VN"/>
        </w:rPr>
        <w:t>ả</w:t>
      </w:r>
      <w:r>
        <w:rPr>
          <w:lang w:val="vi-VN"/>
        </w:rPr>
        <w:t xml:space="preserve">n sao Biên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khám GĐYK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sao Biên b</w:t>
      </w:r>
      <w:r>
        <w:rPr>
          <w:lang w:val="vi-VN"/>
        </w:rPr>
        <w:t>ả</w:t>
      </w:r>
      <w:r>
        <w:rPr>
          <w:lang w:val="vi-VN"/>
        </w:rPr>
        <w:t>n h</w:t>
      </w:r>
      <w:r>
        <w:rPr>
          <w:lang w:val="vi-VN"/>
        </w:rPr>
        <w:t>ọ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t>ợ</w:t>
      </w:r>
      <w:r>
        <w:rPr>
          <w:lang w:val="vi-VN"/>
        </w:rPr>
        <w:t>p chưa khám giám đ</w:t>
      </w:r>
      <w:r>
        <w:rPr>
          <w:lang w:val="vi-VN"/>
        </w:rPr>
        <w:t>ị</w:t>
      </w:r>
      <w:r>
        <w:rPr>
          <w:lang w:val="vi-VN"/>
        </w:rPr>
        <w:t>nh do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ký tên và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4.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do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phúc quy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</w:t>
      </w:r>
      <w:r>
        <w:rPr>
          <w:lang w:val="vi-VN"/>
        </w:rPr>
        <w:t>ỉ</w:t>
      </w:r>
      <w:r>
        <w:rPr>
          <w:lang w:val="vi-VN"/>
        </w:rPr>
        <w:t>nh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do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ký tên và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ng, văn b</w:t>
      </w:r>
      <w:r>
        <w:rPr>
          <w:lang w:val="vi-VN"/>
        </w:rPr>
        <w:t>ả</w:t>
      </w:r>
      <w:r>
        <w:rPr>
          <w:lang w:val="vi-VN"/>
        </w:rPr>
        <w:t>n ghi rõ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lang w:val="vi-VN"/>
        </w:rPr>
        <w:t>GĐYK và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(kèm theo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H</w:t>
      </w:r>
      <w:r>
        <w:rPr>
          <w:lang w:val="vi-VN"/>
        </w:rPr>
        <w:t>ồ</w:t>
      </w:r>
      <w:r>
        <w:rPr>
          <w:lang w:val="vi-VN"/>
        </w:rPr>
        <w:t xml:space="preserve"> sơ GĐYK (b</w:t>
      </w:r>
      <w:r>
        <w:rPr>
          <w:lang w:val="vi-VN"/>
        </w:rPr>
        <w:t>ả</w:t>
      </w:r>
      <w:r>
        <w:rPr>
          <w:lang w:val="vi-VN"/>
        </w:rPr>
        <w:t>n sao)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 và b</w:t>
      </w:r>
      <w:r>
        <w:rPr>
          <w:lang w:val="vi-VN"/>
        </w:rPr>
        <w:t>ả</w:t>
      </w:r>
      <w:r>
        <w:rPr>
          <w:lang w:val="vi-VN"/>
        </w:rPr>
        <w:t>n sao Biên b</w:t>
      </w:r>
      <w:r>
        <w:rPr>
          <w:lang w:val="vi-VN"/>
        </w:rPr>
        <w:t>ả</w:t>
      </w:r>
      <w:r>
        <w:rPr>
          <w:lang w:val="vi-VN"/>
        </w:rPr>
        <w:t>n GĐYK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do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ký tên và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5.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công, B</w:t>
      </w:r>
      <w:r>
        <w:rPr>
          <w:lang w:val="vi-VN"/>
        </w:rPr>
        <w:t>ộ</w:t>
      </w:r>
      <w:r>
        <w:rPr>
          <w:lang w:val="vi-VN"/>
        </w:rPr>
        <w:t xml:space="preserve"> LĐTBXH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Văn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nêu rõ n</w:t>
      </w:r>
      <w:r>
        <w:rPr>
          <w:lang w:val="vi-VN"/>
        </w:rPr>
        <w:t>ộ</w:t>
      </w:r>
      <w:r>
        <w:rPr>
          <w:lang w:val="vi-VN"/>
        </w:rPr>
        <w:t>i dung yêu c</w:t>
      </w:r>
      <w:r>
        <w:rPr>
          <w:lang w:val="vi-VN"/>
        </w:rPr>
        <w:t>ầ</w:t>
      </w:r>
      <w:r>
        <w:rPr>
          <w:lang w:val="vi-VN"/>
        </w:rPr>
        <w:t>u khám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H</w:t>
      </w:r>
      <w:r>
        <w:rPr>
          <w:lang w:val="vi-VN"/>
        </w:rPr>
        <w:t>ồ</w:t>
      </w:r>
      <w:r>
        <w:rPr>
          <w:lang w:val="vi-VN"/>
        </w:rPr>
        <w:t xml:space="preserve"> sơ GĐYK (b</w:t>
      </w:r>
      <w:r>
        <w:rPr>
          <w:lang w:val="vi-VN"/>
        </w:rPr>
        <w:t>ả</w:t>
      </w:r>
      <w:r>
        <w:rPr>
          <w:lang w:val="vi-VN"/>
        </w:rPr>
        <w:t>n sao)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 và b</w:t>
      </w:r>
      <w:r>
        <w:rPr>
          <w:lang w:val="vi-VN"/>
        </w:rPr>
        <w:t>ả</w:t>
      </w:r>
      <w:r>
        <w:rPr>
          <w:lang w:val="vi-VN"/>
        </w:rPr>
        <w:t>n sao Biên b</w:t>
      </w:r>
      <w:r>
        <w:rPr>
          <w:lang w:val="vi-VN"/>
        </w:rPr>
        <w:t>ả</w:t>
      </w:r>
      <w:r>
        <w:rPr>
          <w:lang w:val="vi-VN"/>
        </w:rPr>
        <w:t>n GĐYK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do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ký tên và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6.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H</w:t>
      </w:r>
      <w:r>
        <w:rPr>
          <w:lang w:val="vi-VN"/>
        </w:rPr>
        <w:t>ồ</w:t>
      </w:r>
      <w:r>
        <w:rPr>
          <w:lang w:val="vi-VN"/>
        </w:rPr>
        <w:t xml:space="preserve"> sơ GĐYK theo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4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5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B</w:t>
      </w:r>
      <w:r>
        <w:rPr>
          <w:lang w:val="vi-VN"/>
        </w:rPr>
        <w:t>ả</w:t>
      </w:r>
      <w:r>
        <w:rPr>
          <w:lang w:val="vi-VN"/>
        </w:rPr>
        <w:t>n sao Biên b</w:t>
      </w:r>
      <w:r>
        <w:rPr>
          <w:lang w:val="vi-VN"/>
        </w:rPr>
        <w:t>ả</w:t>
      </w:r>
      <w:r>
        <w:rPr>
          <w:lang w:val="vi-VN"/>
        </w:rPr>
        <w:t>n khám GĐYK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4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bookmarkEnd w:id="14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do S</w:t>
      </w:r>
      <w:r>
        <w:rPr>
          <w:lang w:val="vi-VN"/>
        </w:rPr>
        <w:t>ở</w:t>
      </w:r>
      <w:r>
        <w:rPr>
          <w:lang w:val="vi-VN"/>
        </w:rPr>
        <w:t xml:space="preserve"> LĐTBXH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 xml:space="preserve">n, cơ quan </w:t>
      </w:r>
      <w:r>
        <w:rPr>
          <w:lang w:val="vi-VN"/>
        </w:rPr>
        <w:t>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có trách nhi</w:t>
      </w:r>
      <w:r>
        <w:rPr>
          <w:lang w:val="vi-VN"/>
        </w:rPr>
        <w:t>ệ</w:t>
      </w:r>
      <w:r>
        <w:rPr>
          <w:lang w:val="vi-VN"/>
        </w:rPr>
        <w:t>m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và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ch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c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 xml:space="preserve">nh theo đúng </w:t>
      </w:r>
      <w:r>
        <w:rPr>
          <w:shd w:val="clear" w:color="auto" w:fill="FFFFFF"/>
          <w:lang w:val="vi-VN"/>
        </w:rPr>
        <w:t>th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i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a)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các c</w:t>
      </w:r>
      <w:r>
        <w:rPr>
          <w:lang w:val="vi-VN"/>
        </w:rPr>
        <w:t>ấ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và ban hành Biên b</w:t>
      </w:r>
      <w:r>
        <w:rPr>
          <w:lang w:val="vi-VN"/>
        </w:rPr>
        <w:t>ả</w:t>
      </w:r>
      <w:r>
        <w:rPr>
          <w:lang w:val="vi-VN"/>
        </w:rPr>
        <w:t>n khám GĐYK trong th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gian không quá 45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khám giám đ</w:t>
      </w:r>
      <w:r>
        <w:rPr>
          <w:lang w:val="vi-VN"/>
        </w:rPr>
        <w:t>ị</w:t>
      </w:r>
      <w:r>
        <w:rPr>
          <w:lang w:val="vi-VN"/>
        </w:rPr>
        <w:t>nh,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10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 xml:space="preserve"> sơ,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ph</w:t>
      </w:r>
      <w:r>
        <w:rPr>
          <w:lang w:val="vi-VN"/>
        </w:rPr>
        <w:t>ả</w:t>
      </w:r>
      <w:r>
        <w:rPr>
          <w:lang w:val="vi-VN"/>
        </w:rPr>
        <w:t>i có văn b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ờ</w:t>
      </w:r>
      <w:r>
        <w:rPr>
          <w:lang w:val="vi-VN"/>
        </w:rPr>
        <w:t>i cơ quan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u,</w:t>
      </w:r>
      <w:r>
        <w:rPr>
          <w:lang w:val="vi-VN"/>
        </w:rPr>
        <w:t xml:space="preserve"> nêu rõ lý do và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 xml:space="preserve">c không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ch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c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mình.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chưa khám giám đ</w:t>
      </w:r>
      <w:r>
        <w:rPr>
          <w:lang w:val="vi-VN"/>
        </w:rPr>
        <w:t>ị</w:t>
      </w:r>
      <w:r>
        <w:rPr>
          <w:lang w:val="vi-VN"/>
        </w:rPr>
        <w:t xml:space="preserve">nh: Trong </w:t>
      </w:r>
      <w:r>
        <w:rPr>
          <w:shd w:val="clear" w:color="auto" w:fill="FFFFFF"/>
          <w:lang w:val="vi-VN"/>
        </w:rPr>
        <w:t>th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i gian</w:t>
      </w:r>
      <w:r>
        <w:rPr>
          <w:lang w:val="vi-VN"/>
        </w:rPr>
        <w:t xml:space="preserve"> 10 ngày làm vi</w:t>
      </w:r>
      <w:r>
        <w:rPr>
          <w:lang w:val="vi-VN"/>
        </w:rPr>
        <w:t>ệ</w:t>
      </w:r>
      <w:r>
        <w:rPr>
          <w:lang w:val="vi-VN"/>
        </w:rPr>
        <w:t xml:space="preserve">c, </w:t>
      </w:r>
      <w:r>
        <w:rPr>
          <w:shd w:val="clear" w:color="auto" w:fill="FFFFFF"/>
          <w:lang w:val="vi-VN"/>
        </w:rPr>
        <w:t>k</w:t>
      </w:r>
      <w:r>
        <w:rPr>
          <w:shd w:val="clear" w:color="auto" w:fill="FFFFFF"/>
          <w:lang w:val="vi-VN"/>
        </w:rPr>
        <w:t>ể</w:t>
      </w:r>
      <w:r>
        <w:rPr>
          <w:shd w:val="clear" w:color="auto" w:fill="FFFFFF"/>
          <w:lang w:val="vi-VN"/>
        </w:rPr>
        <w:t xml:space="preserve"> t</w:t>
      </w:r>
      <w:r>
        <w:rPr>
          <w:shd w:val="clear" w:color="auto" w:fill="FFFFFF"/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này, căn c</w:t>
      </w:r>
      <w:r>
        <w:rPr>
          <w:lang w:val="vi-VN"/>
        </w:rPr>
        <w:t>ứ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GĐYK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và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báo cáo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 xml:space="preserve">ng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ch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c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 Đi</w:t>
      </w:r>
      <w:r>
        <w:rPr>
          <w:lang w:val="vi-VN"/>
        </w:rPr>
        <w:t>ề</w:t>
      </w:r>
      <w:r>
        <w:rPr>
          <w:lang w:val="vi-VN"/>
        </w:rPr>
        <w:t>u</w:t>
      </w:r>
      <w:r>
        <w:rPr>
          <w:lang w:val="vi-VN"/>
        </w:rPr>
        <w:t xml:space="preserve"> 12 Thông tư này và hoàn thi</w:t>
      </w:r>
      <w:r>
        <w:rPr>
          <w:lang w:val="vi-VN"/>
        </w:rPr>
        <w:t>ệ</w:t>
      </w:r>
      <w:r>
        <w:rPr>
          <w:lang w:val="vi-VN"/>
        </w:rPr>
        <w:t>n biên b</w:t>
      </w:r>
      <w:r>
        <w:rPr>
          <w:lang w:val="vi-VN"/>
        </w:rPr>
        <w:t>ả</w:t>
      </w:r>
      <w:r>
        <w:rPr>
          <w:lang w:val="vi-VN"/>
        </w:rPr>
        <w:t>n h</w:t>
      </w:r>
      <w:r>
        <w:rPr>
          <w:lang w:val="vi-VN"/>
        </w:rPr>
        <w:t>ọ</w:t>
      </w:r>
      <w:r>
        <w:rPr>
          <w:lang w:val="vi-VN"/>
        </w:rPr>
        <w:t>p,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sơ,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GĐYK c</w:t>
      </w:r>
      <w:r>
        <w:rPr>
          <w:lang w:val="vi-VN"/>
        </w:rPr>
        <w:t>ấ</w:t>
      </w:r>
      <w:r>
        <w:rPr>
          <w:lang w:val="vi-VN"/>
        </w:rPr>
        <w:t>p Trung ương đ</w:t>
      </w:r>
      <w:r>
        <w:rPr>
          <w:lang w:val="vi-VN"/>
        </w:rPr>
        <w:t>ể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đã khám giám đ</w:t>
      </w:r>
      <w:r>
        <w:rPr>
          <w:lang w:val="vi-VN"/>
        </w:rPr>
        <w:t>ị</w:t>
      </w:r>
      <w:r>
        <w:rPr>
          <w:lang w:val="vi-VN"/>
        </w:rPr>
        <w:t>nh và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thì trong </w:t>
      </w:r>
      <w:r>
        <w:rPr>
          <w:shd w:val="clear" w:color="auto" w:fill="FFFFFF"/>
          <w:lang w:val="vi-VN"/>
        </w:rPr>
        <w:t>th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i gian</w:t>
      </w:r>
      <w:r>
        <w:rPr>
          <w:lang w:val="vi-VN"/>
        </w:rPr>
        <w:t xml:space="preserve"> 10 ngày l</w:t>
      </w:r>
      <w:r>
        <w:rPr>
          <w:lang w:val="vi-VN"/>
        </w:rPr>
        <w:t>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ng,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có trách nhi</w:t>
      </w:r>
      <w:r>
        <w:rPr>
          <w:lang w:val="vi-VN"/>
        </w:rPr>
        <w:t>ệ</w:t>
      </w:r>
      <w:r>
        <w:rPr>
          <w:lang w:val="vi-VN"/>
        </w:rPr>
        <w:t>m hoàn thi</w:t>
      </w:r>
      <w:r>
        <w:rPr>
          <w:lang w:val="vi-VN"/>
        </w:rPr>
        <w:t>ệ</w:t>
      </w:r>
      <w:r>
        <w:rPr>
          <w:lang w:val="vi-VN"/>
        </w:rPr>
        <w:t>n Biên b</w:t>
      </w:r>
      <w:r>
        <w:rPr>
          <w:lang w:val="vi-VN"/>
        </w:rPr>
        <w:t>ả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và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đ</w:t>
      </w:r>
      <w:r>
        <w:t>ể</w:t>
      </w:r>
      <w:r>
        <w:t xml:space="preserve"> </w:t>
      </w:r>
      <w:r>
        <w:rPr>
          <w:lang w:val="vi-VN"/>
        </w:rPr>
        <w:t>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d)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Y </w:t>
      </w:r>
      <w:r>
        <w:rPr>
          <w:lang w:val="vi-VN"/>
        </w:rPr>
        <w:t>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công, B</w:t>
      </w:r>
      <w:r>
        <w:rPr>
          <w:lang w:val="vi-VN"/>
        </w:rPr>
        <w:t>ộ</w:t>
      </w:r>
      <w:r>
        <w:rPr>
          <w:lang w:val="vi-VN"/>
        </w:rPr>
        <w:t xml:space="preserve"> LĐTBXH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thì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 xml:space="preserve">ng GĐYK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Trung ương.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gian 10 ngày làm vi</w:t>
      </w:r>
      <w:r>
        <w:rPr>
          <w:lang w:val="vi-VN"/>
        </w:rPr>
        <w:t>ệ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u,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đã khám giám đ</w:t>
      </w:r>
      <w:r>
        <w:rPr>
          <w:lang w:val="vi-VN"/>
        </w:rPr>
        <w:t>ị</w:t>
      </w:r>
      <w:r>
        <w:rPr>
          <w:lang w:val="vi-VN"/>
        </w:rPr>
        <w:t>nh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đ</w:t>
      </w:r>
      <w:r>
        <w:rPr>
          <w:lang w:val="vi-VN"/>
        </w:rPr>
        <w:t>ể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đ) </w:t>
      </w:r>
      <w:r>
        <w:rPr>
          <w:shd w:val="clear" w:color="auto" w:fill="FFFFFF"/>
          <w:lang w:val="vi-VN"/>
        </w:rPr>
        <w:t>Trư</w:t>
      </w:r>
      <w:r>
        <w:rPr>
          <w:shd w:val="clear" w:color="auto" w:fill="FFFFFF"/>
          <w:lang w:val="vi-VN"/>
        </w:rPr>
        <w:t>ờ</w:t>
      </w:r>
      <w:r>
        <w:rPr>
          <w:shd w:val="clear" w:color="auto" w:fill="FFFFFF"/>
          <w:lang w:val="vi-VN"/>
        </w:rPr>
        <w:t>ng h</w:t>
      </w:r>
      <w:r>
        <w:rPr>
          <w:shd w:val="clear" w:color="auto" w:fill="FFFFFF"/>
          <w:lang w:val="vi-VN"/>
        </w:rPr>
        <w:t>ợ</w:t>
      </w:r>
      <w:r>
        <w:rPr>
          <w:shd w:val="clear" w:color="auto" w:fill="FFFFFF"/>
          <w:lang w:val="vi-VN"/>
        </w:rPr>
        <w:t>p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trong Biên b</w:t>
      </w:r>
      <w:r>
        <w:rPr>
          <w:lang w:val="vi-VN"/>
        </w:rPr>
        <w:t>ả</w:t>
      </w:r>
      <w:r>
        <w:rPr>
          <w:lang w:val="vi-VN"/>
        </w:rPr>
        <w:t>n khám GĐYK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Trung ương, thì trong th</w:t>
      </w:r>
      <w:r>
        <w:rPr>
          <w:lang w:val="vi-VN"/>
        </w:rPr>
        <w:t>ờ</w:t>
      </w:r>
      <w:r>
        <w:rPr>
          <w:lang w:val="vi-VN"/>
        </w:rPr>
        <w:t>i gian 90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ban hành Biên b</w:t>
      </w:r>
      <w:r>
        <w:rPr>
          <w:lang w:val="vi-VN"/>
        </w:rPr>
        <w:t>ả</w:t>
      </w:r>
      <w:r>
        <w:rPr>
          <w:lang w:val="vi-VN"/>
        </w:rPr>
        <w:t>n khám GĐYK,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g</w:t>
      </w:r>
      <w:r>
        <w:rPr>
          <w:lang w:val="vi-VN"/>
        </w:rPr>
        <w:t>ử</w:t>
      </w:r>
      <w:r>
        <w:rPr>
          <w:lang w:val="vi-VN"/>
        </w:rPr>
        <w:t>i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nơi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ng. 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nêu trên,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không xem xét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gian 10 ngày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shd w:val="clear" w:color="auto" w:fill="FFFFFF"/>
          <w:lang w:val="vi-VN"/>
        </w:rPr>
        <w:t>k</w:t>
      </w:r>
      <w:r>
        <w:rPr>
          <w:shd w:val="clear" w:color="auto" w:fill="FFFFFF"/>
          <w:lang w:val="vi-VN"/>
        </w:rPr>
        <w:t>ể</w:t>
      </w:r>
      <w:r>
        <w:rPr>
          <w:shd w:val="clear" w:color="auto" w:fill="FFFFFF"/>
          <w:lang w:val="vi-VN"/>
        </w:rPr>
        <w:t xml:space="preserve"> t</w:t>
      </w:r>
      <w:r>
        <w:rPr>
          <w:shd w:val="clear" w:color="auto" w:fill="FFFFFF"/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ng,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khám giám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có trách nhi</w:t>
      </w:r>
      <w:r>
        <w:rPr>
          <w:lang w:val="vi-VN"/>
        </w:rPr>
        <w:t>ệ</w:t>
      </w:r>
      <w:r>
        <w:rPr>
          <w:lang w:val="vi-VN"/>
        </w:rPr>
        <w:t>m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và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theo văn b</w:t>
      </w:r>
      <w:r>
        <w:rPr>
          <w:lang w:val="vi-VN"/>
        </w:rPr>
        <w:t>ả</w:t>
      </w:r>
      <w:r>
        <w:rPr>
          <w:lang w:val="vi-VN"/>
        </w:rPr>
        <w:t>n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-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thì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hoàn thi</w:t>
      </w:r>
      <w:r>
        <w:rPr>
          <w:lang w:val="vi-VN"/>
        </w:rPr>
        <w:t>ệ</w:t>
      </w:r>
      <w:r>
        <w:rPr>
          <w:lang w:val="vi-VN"/>
        </w:rPr>
        <w:t>n, chuy</w:t>
      </w:r>
      <w: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và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đ</w:t>
      </w:r>
      <w:r>
        <w:rPr>
          <w:lang w:val="vi-VN"/>
        </w:rPr>
        <w:t>ể</w:t>
      </w:r>
      <w:r>
        <w:rPr>
          <w:lang w:val="vi-VN"/>
        </w:rPr>
        <w:t xml:space="preserve"> xem xét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thì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hoàn t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n, chuy</w:t>
      </w:r>
      <w:r>
        <w:t>ể</w:t>
      </w:r>
      <w:r>
        <w:t xml:space="preserve">n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và báo cáo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(C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nh) đ</w:t>
      </w:r>
      <w:r>
        <w:t>ể</w:t>
      </w:r>
      <w:r>
        <w:t xml:space="preserve"> </w:t>
      </w:r>
      <w:r>
        <w:rPr>
          <w:lang w:val="vi-VN"/>
        </w:rPr>
        <w:t>xem xét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5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Quy trình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bookmarkEnd w:id="15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Ki</w:t>
      </w:r>
      <w:r>
        <w:rPr>
          <w:lang w:val="vi-VN"/>
        </w:rPr>
        <w:t>ể</w:t>
      </w:r>
      <w:r>
        <w:rPr>
          <w:lang w:val="vi-VN"/>
        </w:rPr>
        <w:t>m tra 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u: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GĐYK có trách nhi</w:t>
      </w:r>
      <w:r>
        <w:rPr>
          <w:lang w:val="vi-VN"/>
        </w:rPr>
        <w:t>ệ</w:t>
      </w:r>
      <w:r>
        <w:rPr>
          <w:lang w:val="vi-VN"/>
        </w:rPr>
        <w:t>m ki</w:t>
      </w:r>
      <w:r>
        <w:rPr>
          <w:lang w:val="vi-VN"/>
        </w:rPr>
        <w:t>ể</w:t>
      </w:r>
      <w:r>
        <w:rPr>
          <w:lang w:val="vi-VN"/>
        </w:rPr>
        <w:t>m tra, đ</w:t>
      </w:r>
      <w:r>
        <w:rPr>
          <w:lang w:val="vi-VN"/>
        </w:rPr>
        <w:t>ố</w:t>
      </w:r>
      <w:r>
        <w:rPr>
          <w:lang w:val="vi-VN"/>
        </w:rPr>
        <w:t>i chi</w:t>
      </w:r>
      <w:r>
        <w:rPr>
          <w:lang w:val="vi-VN"/>
        </w:rPr>
        <w:t>ế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khám g</w:t>
      </w:r>
      <w:r>
        <w:rPr>
          <w:lang w:val="vi-VN"/>
        </w:rPr>
        <w:t>iám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trong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đó: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minh nhân dân ho</w:t>
      </w:r>
      <w:r>
        <w:rPr>
          <w:lang w:val="vi-VN"/>
        </w:rPr>
        <w:t>ặ</w:t>
      </w:r>
      <w:r>
        <w:rPr>
          <w:lang w:val="vi-VN"/>
        </w:rPr>
        <w:t>c Căn cư</w:t>
      </w:r>
      <w:r>
        <w:rPr>
          <w:lang w:val="vi-VN"/>
        </w:rPr>
        <w:t>ớ</w:t>
      </w:r>
      <w:r>
        <w:rPr>
          <w:lang w:val="vi-VN"/>
        </w:rPr>
        <w:t>c công dân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Công an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nơi thư</w:t>
      </w:r>
      <w:r>
        <w:rPr>
          <w:lang w:val="vi-VN"/>
        </w:rPr>
        <w:t>ờ</w:t>
      </w:r>
      <w:r>
        <w:rPr>
          <w:lang w:val="vi-VN"/>
        </w:rPr>
        <w:t>ng trú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 xml:space="preserve">m trú, có dán </w:t>
      </w:r>
      <w:r>
        <w:rPr>
          <w:lang w:val="vi-VN"/>
        </w:rPr>
        <w:t>ả</w:t>
      </w:r>
      <w:r>
        <w:rPr>
          <w:lang w:val="vi-VN"/>
        </w:rPr>
        <w:t>nh chân dung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ch</w:t>
      </w:r>
      <w:r>
        <w:rPr>
          <w:lang w:val="vi-VN"/>
        </w:rPr>
        <w:t>ụ</w:t>
      </w:r>
      <w:r>
        <w:rPr>
          <w:lang w:val="vi-VN"/>
        </w:rPr>
        <w:t>p trên n</w:t>
      </w:r>
      <w:r>
        <w:rPr>
          <w:lang w:val="vi-VN"/>
        </w:rPr>
        <w:t>ề</w:t>
      </w:r>
      <w:r>
        <w:rPr>
          <w:lang w:val="vi-VN"/>
        </w:rPr>
        <w:t>n tr</w:t>
      </w:r>
      <w:r>
        <w:rPr>
          <w:lang w:val="vi-VN"/>
        </w:rPr>
        <w:t>ắ</w:t>
      </w:r>
      <w:r>
        <w:rPr>
          <w:lang w:val="vi-VN"/>
        </w:rPr>
        <w:t>ng c</w:t>
      </w:r>
      <w:r>
        <w:rPr>
          <w:lang w:val="vi-VN"/>
        </w:rPr>
        <w:t>ỡ</w:t>
      </w:r>
      <w:r>
        <w:rPr>
          <w:lang w:val="vi-VN"/>
        </w:rPr>
        <w:t xml:space="preserve"> </w:t>
      </w:r>
      <w:r>
        <w:rPr>
          <w:lang w:val="vi-VN"/>
        </w:rPr>
        <w:t>ả</w:t>
      </w:r>
      <w:r>
        <w:rPr>
          <w:lang w:val="vi-VN"/>
        </w:rPr>
        <w:t xml:space="preserve">nh 4 cm </w:t>
      </w:r>
      <w:r>
        <w:t xml:space="preserve">x </w:t>
      </w:r>
      <w:r>
        <w:rPr>
          <w:lang w:val="vi-VN"/>
        </w:rPr>
        <w:t>6 cm cách ngày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không quá 6 tháng và đóng d</w:t>
      </w:r>
      <w:r>
        <w:rPr>
          <w:lang w:val="vi-VN"/>
        </w:rPr>
        <w:t>ấ</w:t>
      </w:r>
      <w:r>
        <w:rPr>
          <w:lang w:val="vi-VN"/>
        </w:rPr>
        <w:t>u giáp lai.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Khám t</w:t>
      </w:r>
      <w:r>
        <w:rPr>
          <w:lang w:val="vi-VN"/>
        </w:rPr>
        <w:t>ổ</w:t>
      </w:r>
      <w:r>
        <w:rPr>
          <w:lang w:val="vi-VN"/>
        </w:rPr>
        <w:t>ng quát: Bác s</w:t>
      </w:r>
      <w:r>
        <w:rPr>
          <w:lang w:val="vi-VN"/>
        </w:rPr>
        <w:t>ỹ</w:t>
      </w:r>
      <w:r>
        <w:rPr>
          <w:lang w:val="vi-VN"/>
        </w:rPr>
        <w:t xml:space="preserve">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là giám đ</w:t>
      </w:r>
      <w:r>
        <w:rPr>
          <w:lang w:val="vi-VN"/>
        </w:rPr>
        <w:t>ị</w:t>
      </w:r>
      <w:r>
        <w:rPr>
          <w:lang w:val="vi-VN"/>
        </w:rPr>
        <w:t>nh viên đư</w:t>
      </w:r>
      <w:r>
        <w:rPr>
          <w:lang w:val="vi-VN"/>
        </w:rPr>
        <w:t>ợ</w:t>
      </w:r>
      <w:r>
        <w:rPr>
          <w:lang w:val="vi-VN"/>
        </w:rPr>
        <w:t>c phân công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khám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>ng</w:t>
      </w:r>
      <w:r>
        <w:rPr>
          <w:lang w:val="vi-VN"/>
        </w:rPr>
        <w:t xml:space="preserve"> quát và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khám chuyên khoa, khám c</w:t>
      </w:r>
      <w:r>
        <w:rPr>
          <w:lang w:val="vi-VN"/>
        </w:rPr>
        <w:t>ậ</w:t>
      </w:r>
      <w:r>
        <w:rPr>
          <w:lang w:val="vi-VN"/>
        </w:rPr>
        <w:t>n lâm sàng.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Bác s</w:t>
      </w:r>
      <w:r>
        <w:rPr>
          <w:lang w:val="vi-VN"/>
        </w:rPr>
        <w:t>ỹ</w:t>
      </w:r>
      <w:r>
        <w:rPr>
          <w:lang w:val="vi-VN"/>
        </w:rPr>
        <w:t xml:space="preserve"> cơ</w:t>
      </w:r>
      <w:r>
        <w:rPr>
          <w:lang w:val="vi-VN"/>
        </w:rPr>
        <w:t xml:space="preserve">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chưa là giám đ</w:t>
      </w:r>
      <w:r>
        <w:rPr>
          <w:lang w:val="vi-VN"/>
        </w:rPr>
        <w:t>ị</w:t>
      </w:r>
      <w:r>
        <w:rPr>
          <w:lang w:val="vi-VN"/>
        </w:rPr>
        <w:t>nh viên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t</w:t>
      </w:r>
      <w:r>
        <w:rPr>
          <w:lang w:val="vi-VN"/>
        </w:rPr>
        <w:t>ổ</w:t>
      </w:r>
      <w:r>
        <w:rPr>
          <w:lang w:val="vi-VN"/>
        </w:rPr>
        <w:t>ng quát và báo cáo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phê duy</w:t>
      </w:r>
      <w:r>
        <w:rPr>
          <w:lang w:val="vi-VN"/>
        </w:rPr>
        <w:t>ệ</w:t>
      </w:r>
      <w:r>
        <w:rPr>
          <w:lang w:val="vi-VN"/>
        </w:rPr>
        <w:t>t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khám chuyên khoa, khám c</w:t>
      </w:r>
      <w:r>
        <w:rPr>
          <w:lang w:val="vi-VN"/>
        </w:rPr>
        <w:t>ậ</w:t>
      </w:r>
      <w:r>
        <w:rPr>
          <w:lang w:val="vi-VN"/>
        </w:rPr>
        <w:t>n lâm sàng.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Khám chuyên khoa: Giám đ</w:t>
      </w:r>
      <w:r>
        <w:rPr>
          <w:lang w:val="vi-VN"/>
        </w:rPr>
        <w:t>ị</w:t>
      </w:r>
      <w:r>
        <w:rPr>
          <w:lang w:val="vi-VN"/>
        </w:rPr>
        <w:t>nh viên chuyên khoa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và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i dung theo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4.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ẩ</w:t>
      </w:r>
      <w:r>
        <w:rPr>
          <w:lang w:val="vi-VN"/>
        </w:rPr>
        <w:t>n chuyên môn: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ho</w:t>
      </w:r>
      <w:r>
        <w:rPr>
          <w:lang w:val="vi-VN"/>
        </w:rPr>
        <w:t>ặ</w:t>
      </w:r>
      <w:r>
        <w:rPr>
          <w:lang w:val="vi-VN"/>
        </w:rPr>
        <w:t>c Lãnh đ</w:t>
      </w:r>
      <w:r>
        <w:rPr>
          <w:lang w:val="vi-VN"/>
        </w:rPr>
        <w:t>ạ</w:t>
      </w:r>
      <w:r>
        <w:rPr>
          <w:lang w:val="vi-VN"/>
        </w:rPr>
        <w:t>o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là thành 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trì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ẩ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c</w:t>
      </w:r>
      <w:r>
        <w:rPr>
          <w:lang w:val="vi-VN"/>
        </w:rPr>
        <w:t>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m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và các giám đ</w:t>
      </w:r>
      <w:r>
        <w:rPr>
          <w:lang w:val="vi-VN"/>
        </w:rPr>
        <w:t>ị</w:t>
      </w:r>
      <w:r>
        <w:rPr>
          <w:lang w:val="vi-VN"/>
        </w:rPr>
        <w:t>nh viên chuyên khoa đã khám cho đ</w:t>
      </w:r>
      <w: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tham d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5.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có trên 50% s</w:t>
      </w:r>
      <w:r>
        <w:rPr>
          <w:lang w:val="vi-VN"/>
        </w:rPr>
        <w:t>ố</w:t>
      </w:r>
      <w:r>
        <w:rPr>
          <w:lang w:val="vi-VN"/>
        </w:rPr>
        <w:t xml:space="preserve"> thành </w:t>
      </w:r>
      <w:r>
        <w:rPr>
          <w:lang w:val="vi-VN"/>
        </w:rPr>
        <w:t>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trong đó ph</w:t>
      </w:r>
      <w:r>
        <w:rPr>
          <w:lang w:val="vi-VN"/>
        </w:rPr>
        <w:t>ả</w:t>
      </w:r>
      <w:r>
        <w:rPr>
          <w:lang w:val="vi-VN"/>
        </w:rPr>
        <w:t>i có ít nh</w:t>
      </w:r>
      <w:r>
        <w:rPr>
          <w:lang w:val="vi-VN"/>
        </w:rPr>
        <w:t>ấ</w:t>
      </w:r>
      <w:r>
        <w:rPr>
          <w:lang w:val="vi-VN"/>
        </w:rPr>
        <w:t>t hai thành viên chuyên môn và m</w:t>
      </w:r>
      <w:r>
        <w:rPr>
          <w:lang w:val="vi-VN"/>
        </w:rPr>
        <w:t>ộ</w:t>
      </w:r>
      <w:r>
        <w:rPr>
          <w:lang w:val="vi-VN"/>
        </w:rPr>
        <w:t>t thành viên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cơ quan LĐTBXH;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ho</w:t>
      </w:r>
      <w:r>
        <w:rPr>
          <w:lang w:val="vi-VN"/>
        </w:rPr>
        <w:t>ặ</w:t>
      </w:r>
      <w:r>
        <w:rPr>
          <w:lang w:val="vi-VN"/>
        </w:rPr>
        <w:t>c Phó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ch</w:t>
      </w:r>
      <w:r>
        <w:rPr>
          <w:lang w:val="vi-VN"/>
        </w:rPr>
        <w:t>ủ</w:t>
      </w:r>
      <w:r>
        <w:rPr>
          <w:lang w:val="vi-VN"/>
        </w:rPr>
        <w:t xml:space="preserve"> trì theo s</w:t>
      </w:r>
      <w:r>
        <w:rPr>
          <w:lang w:val="vi-VN"/>
        </w:rPr>
        <w:t>ự</w:t>
      </w:r>
      <w:r>
        <w:rPr>
          <w:lang w:val="vi-VN"/>
        </w:rPr>
        <w:t xml:space="preserve"> phân công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b)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trên cơ s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rPr>
          <w:lang w:val="vi-VN"/>
        </w:rPr>
        <w:t>ả</w:t>
      </w:r>
      <w:r>
        <w:rPr>
          <w:lang w:val="vi-VN"/>
        </w:rPr>
        <w:t>o lu</w:t>
      </w:r>
      <w:r>
        <w:rPr>
          <w:lang w:val="vi-VN"/>
        </w:rPr>
        <w:t>ậ</w:t>
      </w:r>
      <w:r>
        <w:rPr>
          <w:lang w:val="vi-VN"/>
        </w:rPr>
        <w:t>n, nh</w:t>
      </w:r>
      <w:r>
        <w:rPr>
          <w:lang w:val="vi-VN"/>
        </w:rPr>
        <w:t>ấ</w:t>
      </w:r>
      <w:r>
        <w:rPr>
          <w:lang w:val="vi-VN"/>
        </w:rPr>
        <w:t>t trí c</w:t>
      </w:r>
      <w:r>
        <w:rPr>
          <w:lang w:val="vi-VN"/>
        </w:rPr>
        <w:t>ủ</w:t>
      </w:r>
      <w:r>
        <w:rPr>
          <w:lang w:val="vi-VN"/>
        </w:rPr>
        <w:t>a các thành viên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bi</w:t>
      </w:r>
      <w:r>
        <w:rPr>
          <w:lang w:val="vi-VN"/>
        </w:rPr>
        <w:t>ể</w:t>
      </w:r>
      <w:r>
        <w:rPr>
          <w:lang w:val="vi-VN"/>
        </w:rPr>
        <w:t>u quy</w:t>
      </w:r>
      <w:r>
        <w:rPr>
          <w:lang w:val="vi-VN"/>
        </w:rPr>
        <w:t>ế</w:t>
      </w:r>
      <w:r>
        <w:rPr>
          <w:lang w:val="vi-VN"/>
        </w:rPr>
        <w:t>t.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còn có ý ki</w:t>
      </w:r>
      <w:r>
        <w:rPr>
          <w:lang w:val="vi-VN"/>
        </w:rPr>
        <w:t>ế</w:t>
      </w:r>
      <w:r>
        <w:rPr>
          <w:lang w:val="vi-VN"/>
        </w:rPr>
        <w:t>n khác thì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phiên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xem xét,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khám,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shd w:val="clear" w:color="auto" w:fill="FFFFFF"/>
          <w:lang w:val="vi-VN"/>
        </w:rPr>
        <w:t>b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sung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khi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ỏ</w:t>
      </w:r>
      <w:r>
        <w:rPr>
          <w:lang w:val="vi-VN"/>
        </w:rPr>
        <w:t xml:space="preserve"> phi</w:t>
      </w:r>
      <w:r>
        <w:rPr>
          <w:lang w:val="vi-VN"/>
        </w:rPr>
        <w:t>ế</w:t>
      </w:r>
      <w:r>
        <w:rPr>
          <w:lang w:val="vi-VN"/>
        </w:rPr>
        <w:t>u</w:t>
      </w:r>
      <w:r>
        <w:rPr>
          <w:lang w:val="vi-VN"/>
        </w:rPr>
        <w:t xml:space="preserve"> kín.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ỏ</w:t>
      </w:r>
      <w:r>
        <w:rPr>
          <w:lang w:val="vi-VN"/>
        </w:rPr>
        <w:t xml:space="preserve"> phi</w:t>
      </w:r>
      <w:r>
        <w:rPr>
          <w:lang w:val="vi-VN"/>
        </w:rPr>
        <w:t>ế</w:t>
      </w:r>
      <w:r>
        <w:rPr>
          <w:lang w:val="vi-VN"/>
        </w:rPr>
        <w:t>u kín thì ki</w:t>
      </w:r>
      <w:r>
        <w:rPr>
          <w:lang w:val="vi-VN"/>
        </w:rPr>
        <w:t>ể</w:t>
      </w:r>
      <w:r>
        <w:rPr>
          <w:lang w:val="vi-VN"/>
        </w:rPr>
        <w:t>m phi</w:t>
      </w:r>
      <w:r>
        <w:rPr>
          <w:lang w:val="vi-VN"/>
        </w:rPr>
        <w:t>ế</w:t>
      </w:r>
      <w:r>
        <w:rPr>
          <w:lang w:val="vi-VN"/>
        </w:rPr>
        <w:t>u và công b</w:t>
      </w:r>
      <w:r>
        <w:rPr>
          <w:lang w:val="vi-VN"/>
        </w:rPr>
        <w:t>ố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phiên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có s</w:t>
      </w:r>
      <w:r>
        <w:rPr>
          <w:lang w:val="vi-VN"/>
        </w:rPr>
        <w:t>ự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trí c</w:t>
      </w:r>
      <w:r>
        <w:rPr>
          <w:lang w:val="vi-VN"/>
        </w:rPr>
        <w:t>ủ</w:t>
      </w:r>
      <w:r>
        <w:rPr>
          <w:lang w:val="vi-VN"/>
        </w:rPr>
        <w:t>a trên 50% s</w:t>
      </w:r>
      <w:r>
        <w:rPr>
          <w:lang w:val="vi-VN"/>
        </w:rPr>
        <w:t>ố</w:t>
      </w:r>
      <w:r>
        <w:rPr>
          <w:lang w:val="vi-VN"/>
        </w:rPr>
        <w:t xml:space="preserve"> thành viên tham d</w:t>
      </w:r>
      <w:r>
        <w:rPr>
          <w:lang w:val="vi-VN"/>
        </w:rPr>
        <w:t>ự</w:t>
      </w:r>
      <w:r>
        <w:rPr>
          <w:lang w:val="vi-VN"/>
        </w:rPr>
        <w:t xml:space="preserve"> phiên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(khám giám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ầ</w:t>
      </w:r>
      <w:r>
        <w:rPr>
          <w:lang w:val="vi-VN"/>
        </w:rPr>
        <w:t>n đ</w:t>
      </w:r>
      <w:r>
        <w:rPr>
          <w:lang w:val="vi-VN"/>
        </w:rPr>
        <w:t>ầ</w:t>
      </w:r>
      <w:r>
        <w:rPr>
          <w:lang w:val="vi-VN"/>
        </w:rPr>
        <w:t>u,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i) đư</w:t>
      </w:r>
      <w:r>
        <w:rPr>
          <w:lang w:val="vi-VN"/>
        </w:rPr>
        <w:t>ợ</w:t>
      </w:r>
      <w:r>
        <w:rPr>
          <w:lang w:val="vi-VN"/>
        </w:rPr>
        <w:t>c ban hành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Biên b</w:t>
      </w:r>
      <w:r>
        <w:rPr>
          <w:lang w:val="vi-VN"/>
        </w:rPr>
        <w:t>ả</w:t>
      </w:r>
      <w:r>
        <w:rPr>
          <w:lang w:val="vi-VN"/>
        </w:rPr>
        <w:t>n khám GĐYK,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04 đ</w:t>
      </w:r>
      <w:r>
        <w:rPr>
          <w:lang w:val="vi-VN"/>
        </w:rPr>
        <w:t>ế</w:t>
      </w:r>
      <w:r>
        <w:rPr>
          <w:lang w:val="vi-VN"/>
        </w:rPr>
        <w:t>n 06 b</w:t>
      </w:r>
      <w:r>
        <w:rPr>
          <w:lang w:val="vi-VN"/>
        </w:rPr>
        <w:t>ả</w:t>
      </w:r>
      <w:r>
        <w:rPr>
          <w:lang w:val="vi-VN"/>
        </w:rPr>
        <w:t>n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7 ban hành kèm theo Thông tư này.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 xml:space="preserve">ng GĐYK có trách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ban hành Biên b</w:t>
      </w:r>
      <w:r>
        <w:rPr>
          <w:lang w:val="vi-VN"/>
        </w:rPr>
        <w:t>ả</w:t>
      </w:r>
      <w:r>
        <w:rPr>
          <w:lang w:val="vi-VN"/>
        </w:rPr>
        <w:t>n khám GĐYK.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6.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ban hành và lưu tr</w:t>
      </w:r>
      <w:r>
        <w:rPr>
          <w:lang w:val="vi-VN"/>
        </w:rPr>
        <w:t>ữ</w:t>
      </w:r>
      <w:r>
        <w:rPr>
          <w:lang w:val="vi-VN"/>
        </w:rPr>
        <w:t xml:space="preserve"> Biên b</w:t>
      </w:r>
      <w:r>
        <w:rPr>
          <w:lang w:val="vi-VN"/>
        </w:rPr>
        <w:t>ả</w:t>
      </w:r>
      <w:r>
        <w:rPr>
          <w:lang w:val="vi-VN"/>
        </w:rPr>
        <w:t>n khám GĐYK như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01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LĐTBXH;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01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01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khám giám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d) 01 b</w:t>
      </w:r>
      <w:r>
        <w:rPr>
          <w:lang w:val="vi-VN"/>
        </w:rPr>
        <w:t>ả</w:t>
      </w:r>
      <w:r>
        <w:rPr>
          <w:lang w:val="vi-VN"/>
        </w:rPr>
        <w:t>n lưu tr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3, Kho</w:t>
      </w:r>
      <w:r>
        <w:rPr>
          <w:lang w:val="vi-VN"/>
        </w:rPr>
        <w:t>ả</w:t>
      </w:r>
      <w:r>
        <w:rPr>
          <w:lang w:val="vi-VN"/>
        </w:rPr>
        <w:t>n 4, Đi</w:t>
      </w:r>
      <w:r>
        <w:rPr>
          <w:lang w:val="vi-VN"/>
        </w:rPr>
        <w:t>ề</w:t>
      </w:r>
      <w:r>
        <w:rPr>
          <w:lang w:val="vi-VN"/>
        </w:rPr>
        <w:t>u 10 Thông tư này, g</w:t>
      </w:r>
      <w:r>
        <w:rPr>
          <w:lang w:val="vi-VN"/>
        </w:rPr>
        <w:t>ử</w:t>
      </w:r>
      <w:r>
        <w:rPr>
          <w:lang w:val="vi-VN"/>
        </w:rPr>
        <w:t>i thêm 01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e)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5,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10 Thông tư này thì g</w:t>
      </w:r>
      <w:r>
        <w:rPr>
          <w:lang w:val="vi-VN"/>
        </w:rPr>
        <w:t>ử</w:t>
      </w:r>
      <w:r>
        <w:rPr>
          <w:lang w:val="vi-VN"/>
        </w:rPr>
        <w:t>i thêm 01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nơi đã yêu c</w:t>
      </w:r>
      <w:r>
        <w:rPr>
          <w:lang w:val="vi-VN"/>
        </w:rPr>
        <w:t>ầ</w:t>
      </w:r>
      <w:r>
        <w:rPr>
          <w:lang w:val="vi-VN"/>
        </w:rPr>
        <w:t>u khám giám đ</w:t>
      </w:r>
      <w:r>
        <w:rPr>
          <w:lang w:val="vi-VN"/>
        </w:rPr>
        <w:t>ị</w:t>
      </w:r>
      <w:r>
        <w:rPr>
          <w:lang w:val="vi-VN"/>
        </w:rPr>
        <w:t>nh và 01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7. H</w:t>
      </w:r>
      <w:r>
        <w:rPr>
          <w:lang w:val="vi-VN"/>
        </w:rPr>
        <w:t>ồ</w:t>
      </w:r>
      <w:r>
        <w:rPr>
          <w:lang w:val="vi-VN"/>
        </w:rPr>
        <w:t xml:space="preserve"> sơ khám GĐYK đư</w:t>
      </w:r>
      <w:r>
        <w:rPr>
          <w:lang w:val="vi-VN"/>
        </w:rPr>
        <w:t>ợ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lý, lưu tr</w:t>
      </w:r>
      <w:r>
        <w:rPr>
          <w:lang w:val="vi-VN"/>
        </w:rPr>
        <w:t>ữ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lưu tr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6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bookmarkEnd w:id="16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 Thông tư này,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khám giám đ</w:t>
      </w:r>
      <w:r>
        <w:rPr>
          <w:lang w:val="vi-VN"/>
        </w:rPr>
        <w:t>ị</w:t>
      </w:r>
      <w:r>
        <w:rPr>
          <w:lang w:val="vi-VN"/>
        </w:rPr>
        <w:t>nh các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ghi trong 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ở</w:t>
      </w:r>
      <w:r>
        <w:rPr>
          <w:lang w:val="vi-VN"/>
        </w:rPr>
        <w:t xml:space="preserve"> LĐTBXH.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</w:t>
      </w:r>
      <w:r>
        <w:rPr>
          <w:lang w:val="vi-VN"/>
        </w:rPr>
        <w:t>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2 Thông tư này,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khám giám đ</w:t>
      </w:r>
      <w:r>
        <w:rPr>
          <w:lang w:val="vi-VN"/>
        </w:rPr>
        <w:t>ị</w:t>
      </w:r>
      <w:r>
        <w:rPr>
          <w:lang w:val="vi-VN"/>
        </w:rPr>
        <w:t>nh theo n</w:t>
      </w:r>
      <w:r>
        <w:rPr>
          <w:lang w:val="vi-VN"/>
        </w:rPr>
        <w:t>ộ</w:t>
      </w:r>
      <w:r>
        <w:rPr>
          <w:lang w:val="vi-VN"/>
        </w:rPr>
        <w:t>i dung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công, B</w:t>
      </w:r>
      <w:r>
        <w:rPr>
          <w:lang w:val="vi-VN"/>
        </w:rPr>
        <w:t>ộ</w:t>
      </w:r>
      <w:r>
        <w:rPr>
          <w:lang w:val="vi-VN"/>
        </w:rPr>
        <w:t xml:space="preserve"> LĐTBXH.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ở</w:t>
      </w:r>
      <w:r>
        <w:rPr>
          <w:lang w:val="vi-VN"/>
        </w:rPr>
        <w:t xml:space="preserve"> LĐTBXH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khám giám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ừ</w:t>
      </w:r>
      <w:r>
        <w:rPr>
          <w:lang w:val="vi-VN"/>
        </w:rPr>
        <w:t xml:space="preserve"> 02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tr</w:t>
      </w:r>
      <w:r>
        <w:rPr>
          <w:lang w:val="vi-VN"/>
        </w:rPr>
        <w:t>ở</w:t>
      </w:r>
      <w:r>
        <w:rPr>
          <w:lang w:val="vi-VN"/>
        </w:rPr>
        <w:t xml:space="preserve"> lên mà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không khám đư</w:t>
      </w:r>
      <w:r>
        <w:rPr>
          <w:lang w:val="vi-VN"/>
        </w:rPr>
        <w:t>ợ</w:t>
      </w:r>
      <w:r>
        <w:rPr>
          <w:lang w:val="vi-VN"/>
        </w:rPr>
        <w:t>c ít nh</w:t>
      </w:r>
      <w:r>
        <w:rPr>
          <w:lang w:val="vi-VN"/>
        </w:rPr>
        <w:t>ấ</w:t>
      </w:r>
      <w:r>
        <w:rPr>
          <w:lang w:val="vi-VN"/>
        </w:rPr>
        <w:t>t 01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thì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Trung ương khám giám đ</w:t>
      </w:r>
      <w:r>
        <w:rPr>
          <w:lang w:val="vi-VN"/>
        </w:rPr>
        <w:t>ị</w:t>
      </w:r>
      <w:r>
        <w:rPr>
          <w:lang w:val="vi-VN"/>
        </w:rPr>
        <w:t>nh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t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ã ghi trong 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S</w:t>
      </w:r>
      <w:r>
        <w:rPr>
          <w:lang w:val="vi-VN"/>
        </w:rPr>
        <w:t>ở</w:t>
      </w:r>
      <w:r>
        <w:rPr>
          <w:lang w:val="vi-VN"/>
        </w:rPr>
        <w:t xml:space="preserve"> LĐTBXH.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7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Phương pháp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t</w:t>
      </w:r>
      <w:r>
        <w:rPr>
          <w:b/>
          <w:bCs/>
          <w:lang w:val="vi-VN"/>
        </w:rPr>
        <w:t>ỷ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trăm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 thương cơ th</w:t>
      </w:r>
      <w:r>
        <w:rPr>
          <w:b/>
          <w:bCs/>
          <w:lang w:val="vi-VN"/>
        </w:rPr>
        <w:t>ể</w:t>
      </w:r>
      <w:bookmarkEnd w:id="17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Nguyên t</w:t>
      </w:r>
      <w:r>
        <w:rPr>
          <w:lang w:val="vi-VN"/>
        </w:rPr>
        <w:t>ắ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28/2013/TTLT-BYT-BLĐTBXH ngày 27 tháng 9 năm 2013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Y</w:t>
      </w:r>
      <w:r>
        <w:rPr>
          <w:lang w:val="vi-VN"/>
        </w:rPr>
        <w:t xml:space="preserve">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t>ể</w:t>
      </w:r>
      <w:r>
        <w:t xml:space="preserve"> </w:t>
      </w:r>
      <w:r>
        <w:rPr>
          <w:lang w:val="vi-VN"/>
        </w:rPr>
        <w:t>do thương tích,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 và b</w:t>
      </w:r>
      <w:r>
        <w:rPr>
          <w:lang w:val="vi-VN"/>
        </w:rPr>
        <w:t>ệ</w:t>
      </w:r>
      <w:r>
        <w:rPr>
          <w:lang w:val="vi-VN"/>
        </w:rPr>
        <w:t>nh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(sau đây vi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ắ</w:t>
      </w:r>
      <w:r>
        <w:rPr>
          <w:lang w:val="vi-VN"/>
        </w:rPr>
        <w:t>t là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28/2013/TTLT-BYT-BLĐTBXH).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là b</w:t>
      </w:r>
      <w:r>
        <w:rPr>
          <w:lang w:val="vi-VN"/>
        </w:rPr>
        <w:t>ệ</w:t>
      </w:r>
      <w:r>
        <w:rPr>
          <w:lang w:val="vi-VN"/>
        </w:rPr>
        <w:t>nh binh, nay m</w:t>
      </w:r>
      <w:r>
        <w:rPr>
          <w:lang w:val="vi-VN"/>
        </w:rPr>
        <w:t>ắ</w:t>
      </w:r>
      <w:r>
        <w:rPr>
          <w:lang w:val="vi-VN"/>
        </w:rPr>
        <w:t>c thêm b</w:t>
      </w:r>
      <w:r>
        <w:rPr>
          <w:lang w:val="vi-VN"/>
        </w:rPr>
        <w:t>ệ</w:t>
      </w:r>
      <w:r>
        <w:rPr>
          <w:lang w:val="vi-VN"/>
        </w:rPr>
        <w:t>nh có liên qu</w:t>
      </w:r>
      <w:r>
        <w:rPr>
          <w:lang w:val="vi-VN"/>
        </w:rPr>
        <w:t>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này, thì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28/2013/TTLT-BYT-BLĐTBXH.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Ví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: Trong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gi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thi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LĐTBXH ghi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binh có t</w:t>
      </w:r>
      <w:r>
        <w:rPr>
          <w:i/>
          <w:iCs/>
          <w:lang w:val="vi-VN"/>
        </w:rPr>
        <w:t>ỷ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% TTCT là a %, nay khám g</w:t>
      </w:r>
      <w:r>
        <w:rPr>
          <w:i/>
          <w:iCs/>
          <w:lang w:val="vi-VN"/>
        </w:rPr>
        <w:t>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 xml:space="preserve">t </w:t>
      </w:r>
      <w:r>
        <w:rPr>
          <w:i/>
          <w:iCs/>
          <w:shd w:val="clear" w:color="auto" w:fill="FFFFFF"/>
          <w:lang w:val="vi-VN"/>
        </w:rPr>
        <w:t>có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li</w:t>
      </w:r>
      <w:r>
        <w:rPr>
          <w:i/>
          <w:iCs/>
          <w:lang w:val="vi-VN"/>
        </w:rPr>
        <w:t>ên quan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phơi nhi</w:t>
      </w:r>
      <w:r>
        <w:rPr>
          <w:i/>
          <w:iCs/>
          <w:lang w:val="vi-VN"/>
        </w:rPr>
        <w:t>ễ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CĐHH có t</w:t>
      </w:r>
      <w:r>
        <w:rPr>
          <w:i/>
          <w:iCs/>
          <w:lang w:val="vi-VN"/>
        </w:rPr>
        <w:t>ỷ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TTCT th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nh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trong khung t</w:t>
      </w:r>
      <w:r>
        <w:rPr>
          <w:i/>
          <w:iCs/>
          <w:lang w:val="vi-VN"/>
        </w:rPr>
        <w:t>ỷ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tương 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là b %, thì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t</w:t>
      </w:r>
      <w:r>
        <w:rPr>
          <w:i/>
          <w:iCs/>
          <w:lang w:val="vi-VN"/>
        </w:rPr>
        <w:t>ỷ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% TTCT (T) như sau: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i/>
          <w:iCs/>
          <w:lang w:val="vi-VN"/>
        </w:rPr>
        <w:t xml:space="preserve">T= a + (100-a) </w:t>
      </w:r>
      <w:r>
        <w:rPr>
          <w:i/>
          <w:iCs/>
        </w:rPr>
        <w:t>x</w:t>
      </w:r>
      <w:r>
        <w:rPr>
          <w:i/>
          <w:iCs/>
          <w:lang w:val="vi-VN"/>
        </w:rPr>
        <w:t xml:space="preserve"> b/100 (%).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 xml:space="preserve">ng là thương </w:t>
      </w:r>
      <w:r>
        <w:rPr>
          <w:lang w:val="vi-VN"/>
        </w:rPr>
        <w:t>binh,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này, cách tính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như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là thương binh có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t</w:t>
      </w:r>
      <w:r>
        <w:rPr>
          <w:lang w:val="vi-VN"/>
        </w:rPr>
        <w:t>ừ</w:t>
      </w:r>
      <w:r>
        <w:rPr>
          <w:lang w:val="vi-VN"/>
        </w:rPr>
        <w:t xml:space="preserve"> 81% tr</w:t>
      </w:r>
      <w:r>
        <w:rPr>
          <w:lang w:val="vi-VN"/>
        </w:rPr>
        <w:t>ở</w:t>
      </w:r>
      <w:r>
        <w:rPr>
          <w:lang w:val="vi-VN"/>
        </w:rPr>
        <w:t xml:space="preserve"> lên, nay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ắ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 xml:space="preserve">c danh </w:t>
      </w:r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CĐHH,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không c</w:t>
      </w:r>
      <w:r>
        <w:rPr>
          <w:lang w:val="vi-VN"/>
        </w:rPr>
        <w:t>ầ</w:t>
      </w:r>
      <w:r>
        <w:rPr>
          <w:lang w:val="vi-VN"/>
        </w:rPr>
        <w:t>n xác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do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 và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thêm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hàng tháng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 xml:space="preserve">m CĐHH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TTCT t</w:t>
      </w:r>
      <w:r>
        <w:rPr>
          <w:lang w:val="vi-VN"/>
        </w:rPr>
        <w:t>ừ</w:t>
      </w:r>
      <w:r>
        <w:rPr>
          <w:lang w:val="vi-VN"/>
        </w:rPr>
        <w:t xml:space="preserve"> 41% đ</w:t>
      </w:r>
      <w:r>
        <w:rPr>
          <w:lang w:val="vi-VN"/>
        </w:rPr>
        <w:t>ế</w:t>
      </w:r>
      <w:r>
        <w:rPr>
          <w:lang w:val="vi-VN"/>
        </w:rPr>
        <w:t>n 60%.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N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là thương binh có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t</w:t>
      </w:r>
      <w:r>
        <w:rPr>
          <w:lang w:val="vi-VN"/>
        </w:rPr>
        <w:t>ừ</w:t>
      </w:r>
      <w:r>
        <w:rPr>
          <w:lang w:val="vi-VN"/>
        </w:rPr>
        <w:t xml:space="preserve"> 21% đ</w:t>
      </w:r>
      <w:r>
        <w:rPr>
          <w:lang w:val="vi-VN"/>
        </w:rPr>
        <w:t>ế</w:t>
      </w:r>
      <w:r>
        <w:rPr>
          <w:lang w:val="vi-VN"/>
        </w:rPr>
        <w:t>n 80%, nay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ắ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này, thì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thêm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 xml:space="preserve">p hàng </w:t>
      </w:r>
      <w:r>
        <w:rPr>
          <w:lang w:val="vi-VN"/>
        </w:rPr>
        <w:t>tháng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lastRenderedPageBreak/>
        <w:t>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nhi</w:t>
      </w:r>
      <w:r>
        <w:rPr>
          <w:lang w:val="vi-VN"/>
        </w:rPr>
        <w:t>ễ</w:t>
      </w:r>
      <w:r>
        <w:rPr>
          <w:lang w:val="vi-VN"/>
        </w:rPr>
        <w:t xml:space="preserve">m CĐHH tương </w:t>
      </w:r>
      <w:r>
        <w:rPr>
          <w:lang w:val="vi-VN"/>
        </w:rPr>
        <w:t>ứ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mà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đã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c) N</w:t>
      </w:r>
      <w:r>
        <w:t>ế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là thương binh,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là b</w:t>
      </w:r>
      <w:r>
        <w:rPr>
          <w:lang w:val="vi-VN"/>
        </w:rPr>
        <w:t>ệ</w:t>
      </w:r>
      <w:r>
        <w:rPr>
          <w:lang w:val="vi-VN"/>
        </w:rPr>
        <w:t>nh binh, nay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ắ</w:t>
      </w:r>
      <w:r>
        <w:rPr>
          <w:lang w:val="vi-VN"/>
        </w:rPr>
        <w:t>c thêm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b</w:t>
      </w:r>
      <w:r>
        <w:rPr>
          <w:lang w:val="vi-VN"/>
        </w:rPr>
        <w:t>ệ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 (b</w:t>
      </w:r>
      <w:r>
        <w:rPr>
          <w:lang w:val="vi-VN"/>
        </w:rPr>
        <w:t>ệ</w:t>
      </w:r>
      <w:r>
        <w:rPr>
          <w:lang w:val="vi-VN"/>
        </w:rPr>
        <w:t>nh không trùng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ệ</w:t>
      </w:r>
      <w:r>
        <w:rPr>
          <w:lang w:val="vi-VN"/>
        </w:rPr>
        <w:t>nh đ</w:t>
      </w:r>
      <w:r>
        <w:rPr>
          <w:lang w:val="vi-VN"/>
        </w:rPr>
        <w:t>ể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binh) thì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8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m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sinh con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phơi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hóa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  <w:bookmarkEnd w:id="18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Giám đ</w:t>
      </w:r>
      <w:r>
        <w:rPr>
          <w:lang w:val="vi-VN"/>
        </w:rPr>
        <w:t>ố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căn c</w:t>
      </w:r>
      <w:r>
        <w:rPr>
          <w:lang w:val="vi-VN"/>
        </w:rPr>
        <w:t>ứ</w:t>
      </w:r>
      <w:r>
        <w:rPr>
          <w:lang w:val="vi-VN"/>
        </w:rPr>
        <w:t xml:space="preserve"> vào m</w:t>
      </w:r>
      <w:r>
        <w:rPr>
          <w:lang w:val="vi-VN"/>
        </w:rPr>
        <w:t>ộ</w:t>
      </w:r>
      <w:r>
        <w:rPr>
          <w:lang w:val="vi-VN"/>
        </w:rPr>
        <w:t>t trong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sau đây đ</w:t>
      </w:r>
      <w:r>
        <w:t>ể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sinh con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 Biên b</w:t>
      </w:r>
      <w:r>
        <w:rPr>
          <w:lang w:val="vi-VN"/>
        </w:rPr>
        <w:t>ả</w:t>
      </w:r>
      <w:r>
        <w:rPr>
          <w:lang w:val="vi-VN"/>
        </w:rPr>
        <w:t>n khám GĐYK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GĐYK;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K</w:t>
      </w:r>
      <w: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vô sinh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nam dư</w:t>
      </w:r>
      <w:r>
        <w:rPr>
          <w:lang w:val="vi-VN"/>
        </w:rPr>
        <w:t>ớ</w:t>
      </w:r>
      <w:r>
        <w:rPr>
          <w:lang w:val="vi-VN"/>
        </w:rPr>
        <w:t>i 60 tu</w:t>
      </w:r>
      <w:r>
        <w:rPr>
          <w:lang w:val="vi-VN"/>
        </w:rPr>
        <w:t>ổ</w:t>
      </w:r>
      <w:r>
        <w:rPr>
          <w:lang w:val="vi-VN"/>
        </w:rPr>
        <w:t>i, n</w:t>
      </w:r>
      <w:r>
        <w:rPr>
          <w:lang w:val="vi-VN"/>
        </w:rPr>
        <w:t>ữ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50 tu</w:t>
      </w:r>
      <w:r>
        <w:rPr>
          <w:lang w:val="vi-VN"/>
        </w:rPr>
        <w:t>ổ</w:t>
      </w:r>
      <w:r>
        <w:rPr>
          <w:lang w:val="vi-VN"/>
        </w:rPr>
        <w:t>i (tính đ</w:t>
      </w:r>
      <w:r>
        <w:rPr>
          <w:lang w:val="vi-VN"/>
        </w:rPr>
        <w:t>ế</w:t>
      </w:r>
      <w:r>
        <w:rPr>
          <w:lang w:val="vi-VN"/>
        </w:rPr>
        <w:t>n ngày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n)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đa khoa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b</w:t>
      </w:r>
      <w:r>
        <w:rPr>
          <w:lang w:val="vi-VN"/>
        </w:rPr>
        <w:t>ệ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n chuyên khoa Ph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tr</w:t>
      </w:r>
      <w:r>
        <w:rPr>
          <w:lang w:val="vi-VN"/>
        </w:rPr>
        <w:t>ở</w:t>
      </w:r>
      <w:r>
        <w:rPr>
          <w:lang w:val="vi-VN"/>
        </w:rPr>
        <w:t xml:space="preserve"> lên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danh m</w:t>
      </w:r>
      <w:r>
        <w:rPr>
          <w:lang w:val="vi-VN"/>
        </w:rPr>
        <w:t>ụ</w:t>
      </w:r>
      <w:r>
        <w:rPr>
          <w:lang w:val="vi-VN"/>
        </w:rPr>
        <w:t>c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y t</w:t>
      </w:r>
      <w:r>
        <w:rPr>
          <w:lang w:val="vi-VN"/>
        </w:rPr>
        <w:t>ế</w:t>
      </w:r>
      <w:r>
        <w:rPr>
          <w:lang w:val="vi-VN"/>
        </w:rPr>
        <w:t xml:space="preserve">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Trong th</w:t>
      </w:r>
      <w:r>
        <w:rPr>
          <w:lang w:val="vi-VN"/>
        </w:rPr>
        <w:t>ờ</w:t>
      </w:r>
      <w:r>
        <w:rPr>
          <w:lang w:val="vi-VN"/>
        </w:rPr>
        <w:t>i gian 10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khi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này,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ấ</w:t>
      </w:r>
      <w:r>
        <w:rPr>
          <w:lang w:val="vi-VN"/>
        </w:rPr>
        <w:t>p và chuy</w:t>
      </w:r>
      <w:r>
        <w:rPr>
          <w:lang w:val="vi-VN"/>
        </w:rPr>
        <w:t>ể</w:t>
      </w:r>
      <w:r>
        <w:rPr>
          <w:lang w:val="vi-VN"/>
        </w:rPr>
        <w:t>n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sinh con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theo m</w:t>
      </w:r>
      <w:r>
        <w:rPr>
          <w:lang w:val="vi-VN"/>
        </w:rPr>
        <w:t>ẫ</w:t>
      </w:r>
      <w:r>
        <w:rPr>
          <w:lang w:val="vi-VN"/>
        </w:rPr>
        <w:t>u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ụ</w:t>
      </w:r>
      <w:r>
        <w:rPr>
          <w:lang w:val="vi-VN"/>
        </w:rPr>
        <w:t>c 8 ban hành kèm theo Thông tư này đ</w:t>
      </w:r>
      <w:r>
        <w:rPr>
          <w:lang w:val="vi-VN"/>
        </w:rPr>
        <w:t>ế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LĐTBXH.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khám GĐYK (</w:t>
      </w:r>
      <w:r>
        <w:rPr>
          <w:lang w:val="vi-VN"/>
        </w:rPr>
        <w:t>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i)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không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CĐHH, Giám đ</w:t>
      </w:r>
      <w:r>
        <w:rPr>
          <w:lang w:val="vi-VN"/>
        </w:rPr>
        <w:t>ố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ban hành văn b</w:t>
      </w:r>
      <w:r>
        <w:rPr>
          <w:lang w:val="vi-VN"/>
        </w:rPr>
        <w:t>ả</w:t>
      </w:r>
      <w:r>
        <w:rPr>
          <w:lang w:val="vi-VN"/>
        </w:rPr>
        <w:t>n bãi b</w:t>
      </w:r>
      <w:r>
        <w:rPr>
          <w:lang w:val="vi-VN"/>
        </w:rPr>
        <w:t>ỏ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sinh con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đã c</w:t>
      </w:r>
      <w:r>
        <w:rPr>
          <w:lang w:val="vi-VN"/>
        </w:rPr>
        <w:t>ấ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đó.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19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Phí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bookmarkEnd w:id="19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Phí khám GĐYK cho các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 Thông tư này do ngân sách Nhà nư</w:t>
      </w:r>
      <w:r>
        <w:rPr>
          <w:lang w:val="vi-VN"/>
        </w:rPr>
        <w:t>ớ</w:t>
      </w:r>
      <w:r>
        <w:rPr>
          <w:lang w:val="vi-VN"/>
        </w:rPr>
        <w:t>c chi tr</w:t>
      </w:r>
      <w:r>
        <w:rPr>
          <w:lang w:val="vi-VN"/>
        </w:rPr>
        <w:t>ả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s</w:t>
      </w:r>
      <w:r>
        <w:rPr>
          <w:lang w:val="vi-VN"/>
        </w:rPr>
        <w:t>ố</w:t>
      </w:r>
      <w:r>
        <w:rPr>
          <w:lang w:val="vi-VN"/>
        </w:rPr>
        <w:t xml:space="preserve"> 93/</w:t>
      </w:r>
      <w:r>
        <w:rPr>
          <w:lang w:val="vi-VN"/>
        </w:rPr>
        <w:t>2012/TT-BTC ngày 05 tháng 6 năm 2012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Tài chính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thu,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thu, n</w:t>
      </w:r>
      <w:r>
        <w:rPr>
          <w:lang w:val="vi-VN"/>
        </w:rPr>
        <w:t>ộ</w:t>
      </w:r>
      <w:r>
        <w:rPr>
          <w:lang w:val="vi-VN"/>
        </w:rPr>
        <w:t>p, qu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phí giám đ</w:t>
      </w:r>
      <w:r>
        <w:rPr>
          <w:lang w:val="vi-VN"/>
        </w:rPr>
        <w:t>ị</w:t>
      </w:r>
      <w:r>
        <w:rPr>
          <w:lang w:val="vi-VN"/>
        </w:rPr>
        <w:t>nh y khoa.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không khám giám đ</w:t>
      </w:r>
      <w:r>
        <w:rPr>
          <w:lang w:val="vi-VN"/>
        </w:rPr>
        <w:t>ị</w:t>
      </w:r>
      <w:r>
        <w:rPr>
          <w:lang w:val="vi-VN"/>
        </w:rPr>
        <w:t>nh mà ch</w:t>
      </w:r>
      <w:r>
        <w:rPr>
          <w:lang w:val="vi-VN"/>
        </w:rPr>
        <w:t>ỉ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n, chuy</w:t>
      </w:r>
      <w:r>
        <w:rPr>
          <w:lang w:val="vi-VN"/>
        </w:rPr>
        <w:t>ể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Trung ương đ</w:t>
      </w:r>
      <w:r>
        <w:t>ể</w:t>
      </w:r>
      <w:r>
        <w:t xml:space="preserve"> </w:t>
      </w:r>
      <w:r>
        <w:rPr>
          <w:lang w:val="vi-VN"/>
        </w:rPr>
        <w:t>khám giám đ</w:t>
      </w:r>
      <w:r>
        <w:rPr>
          <w:lang w:val="vi-VN"/>
        </w:rPr>
        <w:t>ị</w:t>
      </w:r>
      <w:r>
        <w:rPr>
          <w:lang w:val="vi-VN"/>
        </w:rPr>
        <w:t>nh do vư</w:t>
      </w:r>
      <w:r>
        <w:rPr>
          <w:lang w:val="vi-VN"/>
        </w:rPr>
        <w:t>ợ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năng chuyên môn thì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không thu phí GĐYK.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t, khám giám đ</w:t>
      </w:r>
      <w:r>
        <w:rPr>
          <w:lang w:val="vi-VN"/>
        </w:rPr>
        <w:t>ị</w:t>
      </w:r>
      <w:r>
        <w:rPr>
          <w:lang w:val="vi-VN"/>
        </w:rPr>
        <w:t xml:space="preserve">nh phúc </w:t>
      </w:r>
      <w:r>
        <w:rPr>
          <w:shd w:val="clear" w:color="auto" w:fill="FFFFFF"/>
          <w:lang w:val="vi-VN"/>
        </w:rPr>
        <w:t>quy</w:t>
      </w:r>
      <w:r>
        <w:rPr>
          <w:shd w:val="clear" w:color="auto" w:fill="FFFFFF"/>
          <w:lang w:val="vi-VN"/>
        </w:rPr>
        <w:t>ế</w:t>
      </w:r>
      <w:r>
        <w:rPr>
          <w:shd w:val="clear" w:color="auto" w:fill="FFFFFF"/>
          <w:lang w:val="vi-VN"/>
        </w:rPr>
        <w:t>t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ng, vi</w:t>
      </w:r>
      <w:r>
        <w:rPr>
          <w:lang w:val="vi-VN"/>
        </w:rPr>
        <w:t>ệ</w:t>
      </w:r>
      <w:r>
        <w:rPr>
          <w:lang w:val="vi-VN"/>
        </w:rPr>
        <w:t>c chi tr</w:t>
      </w:r>
      <w:r>
        <w:rPr>
          <w:lang w:val="vi-VN"/>
        </w:rPr>
        <w:t>ả</w:t>
      </w:r>
      <w:r>
        <w:rPr>
          <w:lang w:val="vi-VN"/>
        </w:rPr>
        <w:t xml:space="preserve"> phí GĐYK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như sau: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a)</w:t>
      </w:r>
      <w:r>
        <w:rPr>
          <w:lang w:val="vi-VN"/>
        </w:rPr>
        <w:t xml:space="preserve"> N</w:t>
      </w:r>
      <w:r>
        <w:rPr>
          <w:lang w:val="vi-VN"/>
        </w:rPr>
        <w:t>ế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t,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đúng như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thì phí GĐYK do S</w:t>
      </w:r>
      <w:r>
        <w:rPr>
          <w:lang w:val="vi-VN"/>
        </w:rPr>
        <w:t>ở</w:t>
      </w:r>
      <w:r>
        <w:rPr>
          <w:lang w:val="vi-VN"/>
        </w:rPr>
        <w:t xml:space="preserve"> LĐTBXH chi tr</w:t>
      </w:r>
      <w:r>
        <w:rPr>
          <w:lang w:val="vi-VN"/>
        </w:rPr>
        <w:t>ả</w:t>
      </w:r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b) N</w:t>
      </w:r>
      <w:r>
        <w:rPr>
          <w:lang w:val="vi-VN"/>
        </w:rPr>
        <w:t>ế</w:t>
      </w:r>
      <w:r>
        <w:rPr>
          <w:lang w:val="vi-VN"/>
        </w:rPr>
        <w:t>u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phúc quy</w:t>
      </w:r>
      <w:r>
        <w:rPr>
          <w:lang w:val="vi-VN"/>
        </w:rPr>
        <w:t>ế</w:t>
      </w:r>
      <w:r>
        <w:rPr>
          <w:lang w:val="vi-VN"/>
        </w:rPr>
        <w:t>t, khám giám đ</w:t>
      </w:r>
      <w:r>
        <w:rPr>
          <w:lang w:val="vi-VN"/>
        </w:rPr>
        <w:t>ị</w:t>
      </w:r>
      <w:r>
        <w:rPr>
          <w:lang w:val="vi-VN"/>
        </w:rPr>
        <w:t xml:space="preserve">nh phúc </w:t>
      </w:r>
      <w:r>
        <w:rPr>
          <w:shd w:val="clear" w:color="auto" w:fill="FFFFFF"/>
          <w:lang w:val="vi-VN"/>
        </w:rPr>
        <w:t>quy</w:t>
      </w:r>
      <w:r>
        <w:rPr>
          <w:shd w:val="clear" w:color="auto" w:fill="FFFFFF"/>
          <w:lang w:val="vi-VN"/>
        </w:rPr>
        <w:t>ế</w:t>
      </w:r>
      <w:r>
        <w:rPr>
          <w:shd w:val="clear" w:color="auto" w:fill="FFFFFF"/>
          <w:lang w:val="vi-VN"/>
        </w:rPr>
        <w:t>t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cu</w:t>
      </w:r>
      <w:r>
        <w:rPr>
          <w:lang w:val="vi-VN"/>
        </w:rPr>
        <w:t>ố</w:t>
      </w:r>
      <w:r>
        <w:rPr>
          <w:lang w:val="vi-VN"/>
        </w:rPr>
        <w:t>i không đúng như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hì phí GĐYK do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chi tr</w:t>
      </w:r>
      <w:r>
        <w:rPr>
          <w:lang w:val="vi-VN"/>
        </w:rPr>
        <w:t>ả</w:t>
      </w:r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20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20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giao C</w:t>
      </w:r>
      <w:r>
        <w:rPr>
          <w:lang w:val="vi-VN"/>
        </w:rPr>
        <w:t>ụ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các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các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đúng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B</w:t>
      </w:r>
      <w:r>
        <w:rPr>
          <w:lang w:val="vi-VN"/>
        </w:rPr>
        <w:t>ộ</w:t>
      </w:r>
      <w:r>
        <w:rPr>
          <w:lang w:val="vi-VN"/>
        </w:rPr>
        <w:t xml:space="preserve"> LĐT</w:t>
      </w:r>
      <w:r>
        <w:rPr>
          <w:lang w:val="vi-VN"/>
        </w:rPr>
        <w:t>BXH giao C</w:t>
      </w:r>
      <w:r>
        <w:rPr>
          <w:lang w:val="vi-VN"/>
        </w:rPr>
        <w:t>ụ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công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S</w:t>
      </w:r>
      <w:r>
        <w:rPr>
          <w:lang w:val="vi-VN"/>
        </w:rPr>
        <w:t>ở</w:t>
      </w:r>
      <w:r>
        <w:rPr>
          <w:lang w:val="vi-VN"/>
        </w:rPr>
        <w:t xml:space="preserve"> LĐTBXH các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đúng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B</w:t>
      </w:r>
      <w:r>
        <w:rPr>
          <w:lang w:val="vi-VN"/>
        </w:rPr>
        <w:t>ộ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phòng, B</w:t>
      </w:r>
      <w:r>
        <w:rPr>
          <w:lang w:val="vi-VN"/>
        </w:rPr>
        <w:t>ộ</w:t>
      </w:r>
      <w:r>
        <w:rPr>
          <w:lang w:val="vi-VN"/>
        </w:rPr>
        <w:t xml:space="preserve"> Công an căn c</w:t>
      </w:r>
      <w:r>
        <w:rPr>
          <w:lang w:val="vi-VN"/>
        </w:rPr>
        <w:t>ứ</w:t>
      </w:r>
      <w:r>
        <w:rPr>
          <w:lang w:val="vi-VN"/>
        </w:rPr>
        <w:t xml:space="preserve"> vào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Thông tư này đ</w:t>
      </w:r>
      <w:r>
        <w:t>ể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1" w:name="dc_64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38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31/2013/NĐ-CP</w:t>
      </w:r>
      <w:bookmarkEnd w:id="21"/>
      <w:r>
        <w:rPr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22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</w:t>
      </w:r>
      <w:bookmarkEnd w:id="22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1. Các văn b</w:t>
      </w:r>
      <w:r>
        <w:rPr>
          <w:lang w:val="vi-VN"/>
        </w:rPr>
        <w:t>ả</w:t>
      </w:r>
      <w:r>
        <w:rPr>
          <w:lang w:val="vi-VN"/>
        </w:rPr>
        <w:t>n d</w:t>
      </w:r>
      <w:r>
        <w:rPr>
          <w:lang w:val="vi-VN"/>
        </w:rPr>
        <w:t>ẫ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u trong Thông tư này khi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ho</w:t>
      </w:r>
      <w:r>
        <w:rPr>
          <w:lang w:val="vi-VN"/>
        </w:rPr>
        <w:t>ặ</w:t>
      </w:r>
      <w:r>
        <w:rPr>
          <w:lang w:val="vi-VN"/>
        </w:rPr>
        <w:t>c thay th</w:t>
      </w:r>
      <w:r>
        <w:rPr>
          <w:lang w:val="vi-VN"/>
        </w:rPr>
        <w:t>ế</w:t>
      </w:r>
      <w:r>
        <w:rPr>
          <w:lang w:val="vi-VN"/>
        </w:rPr>
        <w:t xml:space="preserve">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văn b</w:t>
      </w:r>
      <w:r>
        <w:rPr>
          <w:lang w:val="vi-VN"/>
        </w:rPr>
        <w:t>ả</w:t>
      </w:r>
      <w:r>
        <w:rPr>
          <w:lang w:val="vi-VN"/>
        </w:rPr>
        <w:t>n thay th</w:t>
      </w:r>
      <w:r>
        <w:t>ế</w:t>
      </w:r>
      <w: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đó.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ồ</w:t>
      </w:r>
      <w:r>
        <w:rPr>
          <w:lang w:val="vi-VN"/>
        </w:rPr>
        <w:t xml:space="preserve"> sơ khám giám đ</w:t>
      </w:r>
      <w:r>
        <w:rPr>
          <w:lang w:val="vi-VN"/>
        </w:rPr>
        <w:t>ị</w:t>
      </w:r>
      <w:r>
        <w:rPr>
          <w:lang w:val="vi-VN"/>
        </w:rPr>
        <w:t>nh đã đư</w:t>
      </w:r>
      <w:r>
        <w:rPr>
          <w:lang w:val="vi-VN"/>
        </w:rPr>
        <w:t>ợ</w:t>
      </w:r>
      <w:r>
        <w:rPr>
          <w:lang w:val="vi-VN"/>
        </w:rPr>
        <w:t>c cơ quan Thư</w:t>
      </w:r>
      <w:r>
        <w:rPr>
          <w:lang w:val="vi-VN"/>
        </w:rPr>
        <w:t>ờ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GĐYK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trư</w:t>
      </w:r>
      <w:r>
        <w:rPr>
          <w:lang w:val="vi-VN"/>
        </w:rPr>
        <w:t>ớ</w:t>
      </w:r>
      <w:r>
        <w:rPr>
          <w:lang w:val="vi-VN"/>
        </w:rPr>
        <w:t>c khi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nhưng chưa khám giám đ</w:t>
      </w:r>
      <w:r>
        <w:rPr>
          <w:lang w:val="vi-VN"/>
        </w:rPr>
        <w:t>ị</w:t>
      </w:r>
      <w:r>
        <w:rPr>
          <w:lang w:val="vi-VN"/>
        </w:rPr>
        <w:t>nh,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3.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, ngoài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Thông tư này,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liên quan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GĐYK mà Thông tư này chưa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B030F3">
      <w:pPr>
        <w:pStyle w:val="NormalWeb"/>
        <w:spacing w:before="120" w:beforeAutospacing="0"/>
        <w:divId w:val="1656184219"/>
      </w:pPr>
      <w:bookmarkStart w:id="23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23"/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1.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15 tháng 8 năm 2016.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2. Bãi b</w:t>
      </w:r>
      <w:r>
        <w:rPr>
          <w:lang w:val="vi-VN"/>
        </w:rPr>
        <w:t>ỏ</w:t>
      </w:r>
      <w:r>
        <w:rPr>
          <w:lang w:val="vi-VN"/>
        </w:rPr>
        <w:t xml:space="preserve">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41/2013/TTLT-BYT-BLĐTBXH ngày 18 tháng 11 năm 2013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 xml:space="preserve"> và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CĐHH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kháng chi</w:t>
      </w:r>
      <w:r>
        <w:rPr>
          <w:lang w:val="vi-VN"/>
        </w:rPr>
        <w:t>ế</w:t>
      </w:r>
      <w:r>
        <w:rPr>
          <w:lang w:val="vi-VN"/>
        </w:rPr>
        <w:t>n và con đ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; </w:t>
      </w:r>
      <w:bookmarkStart w:id="24" w:name="dc_65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16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45/2014/TTLT-BYT-BLĐTBXH</w:t>
      </w:r>
      <w:bookmarkEnd w:id="24"/>
      <w:r>
        <w:rPr>
          <w:lang w:val="vi-VN"/>
        </w:rPr>
        <w:t xml:space="preserve"> ngày 25 tháng 11 năm 2014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thương t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thương binh và ngư</w:t>
      </w:r>
      <w:r>
        <w:rPr>
          <w:lang w:val="vi-VN"/>
        </w:rPr>
        <w:t>ờ</w:t>
      </w:r>
      <w:r>
        <w:rPr>
          <w:lang w:val="vi-VN"/>
        </w:rPr>
        <w:t>i hư</w:t>
      </w:r>
      <w:r>
        <w:rPr>
          <w:lang w:val="vi-VN"/>
        </w:rPr>
        <w:t>ở</w:t>
      </w:r>
      <w:r>
        <w:rPr>
          <w:lang w:val="vi-VN"/>
        </w:rPr>
        <w:t xml:space="preserve">ng chính sách như thương binh </w:t>
      </w:r>
      <w:r>
        <w:rPr>
          <w:shd w:val="clear" w:color="auto" w:fill="FFFFFF"/>
          <w:lang w:val="vi-VN"/>
        </w:rPr>
        <w:t>k</w:t>
      </w:r>
      <w:r>
        <w:rPr>
          <w:shd w:val="clear" w:color="auto" w:fill="FFFFFF"/>
          <w:lang w:val="vi-VN"/>
        </w:rPr>
        <w:t>ể</w:t>
      </w:r>
      <w:r>
        <w:rPr>
          <w:shd w:val="clear" w:color="auto" w:fill="FFFFFF"/>
          <w:lang w:val="vi-VN"/>
        </w:rPr>
        <w:t xml:space="preserve"> t</w:t>
      </w:r>
      <w:r>
        <w:rPr>
          <w:shd w:val="clear" w:color="auto" w:fill="FFFFFF"/>
          <w:lang w:val="vi-VN"/>
        </w:rPr>
        <w:t>ừ</w:t>
      </w:r>
      <w:r>
        <w:rPr>
          <w:lang w:val="vi-VN"/>
        </w:rPr>
        <w:t xml:space="preserve"> ngày Thông tư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Trong quá trình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có khó khăn,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 xml:space="preserve">c, cơ quan, </w:t>
      </w:r>
      <w:r>
        <w:rPr>
          <w:shd w:val="clear" w:color="auto" w:fill="FFFFFF"/>
          <w:lang w:val="vi-VN"/>
        </w:rPr>
        <w:t>t</w:t>
      </w:r>
      <w:r>
        <w:rPr>
          <w:shd w:val="clear" w:color="auto" w:fill="FFFFFF"/>
          <w:lang w:val="vi-VN"/>
        </w:rPr>
        <w:t>ổ</w:t>
      </w:r>
      <w:r>
        <w:rPr>
          <w:shd w:val="clear" w:color="auto" w:fill="FFFFFF"/>
          <w:lang w:val="vi-VN"/>
        </w:rPr>
        <w:t xml:space="preserve"> </w:t>
      </w:r>
      <w:r>
        <w:rPr>
          <w:shd w:val="clear" w:color="auto" w:fill="FFFFFF"/>
          <w:lang w:val="vi-VN"/>
        </w:rPr>
        <w:t>ch</w:t>
      </w:r>
      <w:r>
        <w:rPr>
          <w:shd w:val="clear" w:color="auto" w:fill="FFFFFF"/>
          <w:lang w:val="vi-VN"/>
        </w:rPr>
        <w:t>ứ</w:t>
      </w:r>
      <w:r>
        <w:rPr>
          <w:shd w:val="clear" w:color="auto" w:fill="FFFFFF"/>
          <w:lang w:val="vi-VN"/>
        </w:rPr>
        <w:t>c</w:t>
      </w:r>
      <w:r>
        <w:rPr>
          <w:lang w:val="vi-VN"/>
        </w:rPr>
        <w:t>, cá nhân ph</w:t>
      </w:r>
      <w:r>
        <w:rPr>
          <w:lang w:val="vi-VN"/>
        </w:rPr>
        <w:t>ả</w:t>
      </w:r>
      <w:r>
        <w:rPr>
          <w:lang w:val="vi-VN"/>
        </w:rPr>
        <w:t>n ánh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đ</w:t>
      </w:r>
      <w:r>
        <w:t>ể</w:t>
      </w:r>
      <w:r>
        <w:t xml:space="preserve"> </w:t>
      </w:r>
      <w:r>
        <w:rPr>
          <w:lang w:val="vi-VN"/>
        </w:rPr>
        <w:t>xem xét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t./.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748"/>
      </w:tblGrid>
      <w:tr w:rsidR="00000000">
        <w:trPr>
          <w:divId w:val="1656184219"/>
        </w:trPr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LAO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- THƯƠNG BINH VÀ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Hu</w:t>
            </w:r>
            <w:r>
              <w:rPr>
                <w:b/>
                <w:bCs/>
              </w:rPr>
              <w:t>ỳ</w:t>
            </w:r>
            <w:r>
              <w:rPr>
                <w:b/>
                <w:bCs/>
              </w:rPr>
              <w:t>nh Văn Tí</w:t>
            </w:r>
          </w:p>
        </w:tc>
        <w:tc>
          <w:tcPr>
            <w:tcW w:w="3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  <w:tr w:rsidR="00000000">
        <w:trPr>
          <w:divId w:val="1656184219"/>
        </w:trPr>
        <w:tc>
          <w:tcPr>
            <w:tcW w:w="8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  <w:lang w:val="vi-VN"/>
              </w:rPr>
              <w:t>-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</w:rPr>
              <w:t>ư</w:t>
            </w:r>
            <w:r>
              <w:rPr>
                <w:sz w:val="16"/>
                <w:szCs w:val="16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và các Phó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>- Văn phòng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  <w:t>- Văn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  <w:t>- Văn phòng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>- 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  <w:t>-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sát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  <w:t>-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shd w:val="clear" w:color="auto" w:fill="FFFFFF"/>
                <w:lang w:val="vi-VN"/>
              </w:rPr>
              <w:t>Ủ</w:t>
            </w:r>
            <w:r>
              <w:rPr>
                <w:sz w:val="16"/>
                <w:szCs w:val="16"/>
                <w:shd w:val="clear" w:color="auto" w:fill="FFFFFF"/>
                <w:lang w:val="vi-VN"/>
              </w:rPr>
              <w:t>y ban</w:t>
            </w:r>
            <w:r>
              <w:rPr>
                <w:sz w:val="16"/>
                <w:szCs w:val="16"/>
                <w:lang w:val="vi-VN"/>
              </w:rPr>
              <w:t xml:space="preserve"> v</w:t>
            </w:r>
            <w:r>
              <w:rPr>
                <w:sz w:val="16"/>
                <w:szCs w:val="16"/>
                <w:lang w:val="vi-VN"/>
              </w:rPr>
              <w:t>ề</w:t>
            </w:r>
            <w:r>
              <w:rPr>
                <w:sz w:val="16"/>
                <w:szCs w:val="16"/>
                <w:lang w:val="vi-VN"/>
              </w:rPr>
              <w:t xml:space="preserve"> các v</w:t>
            </w:r>
            <w:r>
              <w:rPr>
                <w:sz w:val="16"/>
                <w:szCs w:val="16"/>
                <w:lang w:val="vi-VN"/>
              </w:rPr>
              <w:t>ấ</w:t>
            </w:r>
            <w:r>
              <w:rPr>
                <w:sz w:val="16"/>
                <w:szCs w:val="16"/>
                <w:lang w:val="vi-VN"/>
              </w:rPr>
              <w:t>n đ</w:t>
            </w:r>
            <w:r>
              <w:rPr>
                <w:sz w:val="16"/>
                <w:szCs w:val="16"/>
                <w:lang w:val="vi-VN"/>
              </w:rPr>
              <w:t>ề</w:t>
            </w:r>
            <w:r>
              <w:rPr>
                <w:sz w:val="16"/>
                <w:szCs w:val="16"/>
                <w:lang w:val="vi-VN"/>
              </w:rPr>
              <w:t xml:space="preserve"> xã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  <w:t>- UBTƯ 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  <w:t>- 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>- UBND các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nh/thành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  <w:t>-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tra văn b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 QPPL,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</w:rPr>
              <w:t>ư</w:t>
            </w:r>
            <w:r>
              <w:rPr>
                <w:sz w:val="16"/>
                <w:szCs w:val="16"/>
                <w:lang w:val="vi-VN"/>
              </w:rPr>
              <w:t xml:space="preserve"> pháp;</w:t>
            </w:r>
            <w:r>
              <w:rPr>
                <w:sz w:val="16"/>
                <w:szCs w:val="16"/>
                <w:lang w:val="vi-VN"/>
              </w:rPr>
              <w:br/>
              <w:t>-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>: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QLKCB,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 xml:space="preserve"> PC, Than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z w:val="16"/>
                <w:szCs w:val="16"/>
                <w:lang w:val="vi-VN"/>
              </w:rPr>
              <w:t>tra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GĐYK;</w:t>
            </w:r>
            <w:r>
              <w:rPr>
                <w:sz w:val="16"/>
                <w:szCs w:val="16"/>
                <w:lang w:val="vi-VN"/>
              </w:rPr>
              <w:br/>
              <w:t>-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LĐTB&amp;XH: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 Ngư</w:t>
            </w:r>
            <w:r>
              <w:rPr>
                <w:sz w:val="16"/>
                <w:szCs w:val="16"/>
                <w:lang w:val="vi-VN"/>
              </w:rPr>
              <w:t>ờ</w:t>
            </w:r>
            <w:r>
              <w:rPr>
                <w:sz w:val="16"/>
                <w:szCs w:val="16"/>
                <w:lang w:val="vi-VN"/>
              </w:rPr>
              <w:t xml:space="preserve">i có công,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 LĐTB&amp;XH;</w:t>
            </w:r>
            <w:r>
              <w:rPr>
                <w:sz w:val="16"/>
                <w:szCs w:val="16"/>
                <w:lang w:val="vi-VN"/>
              </w:rPr>
              <w:br/>
              <w:t>- Trung ương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n</w:t>
            </w:r>
            <w:r>
              <w:rPr>
                <w:sz w:val="16"/>
                <w:szCs w:val="16"/>
                <w:lang w:val="vi-VN"/>
              </w:rPr>
              <w:t>ạ</w:t>
            </w:r>
            <w:r>
              <w:rPr>
                <w:sz w:val="16"/>
                <w:szCs w:val="16"/>
                <w:lang w:val="vi-VN"/>
              </w:rPr>
              <w:t>n nhân ch</w:t>
            </w:r>
            <w:r>
              <w:rPr>
                <w:sz w:val="16"/>
                <w:szCs w:val="16"/>
                <w:lang w:val="vi-VN"/>
              </w:rPr>
              <w:t>ấ</w:t>
            </w:r>
            <w:r>
              <w:rPr>
                <w:sz w:val="16"/>
                <w:szCs w:val="16"/>
                <w:lang w:val="vi-VN"/>
              </w:rPr>
              <w:t>t đ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da cam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  <w:t>-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>Y t</w:t>
            </w:r>
            <w:r>
              <w:rPr>
                <w:sz w:val="16"/>
                <w:szCs w:val="16"/>
                <w:lang w:val="vi-VN"/>
              </w:rPr>
              <w:t>ế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nh/thành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  <w:t>- S</w:t>
            </w:r>
            <w:r>
              <w:rPr>
                <w:sz w:val="16"/>
                <w:szCs w:val="16"/>
                <w:lang w:val="vi-VN"/>
              </w:rPr>
              <w:t>ở</w:t>
            </w:r>
            <w:r>
              <w:rPr>
                <w:sz w:val="16"/>
                <w:szCs w:val="16"/>
                <w:lang w:val="vi-VN"/>
              </w:rPr>
              <w:t xml:space="preserve"> LĐTB&amp;XH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nh/thàn</w:t>
            </w:r>
            <w:r>
              <w:rPr>
                <w:sz w:val="16"/>
                <w:szCs w:val="16"/>
              </w:rPr>
              <w:t xml:space="preserve">h </w:t>
            </w:r>
            <w:r>
              <w:rPr>
                <w:sz w:val="16"/>
                <w:szCs w:val="16"/>
                <w:lang w:val="vi-VN"/>
              </w:rPr>
              <w:t>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  <w:t>- Lưu BYT: VT, KCB, PC;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lastRenderedPageBreak/>
              <w:t>- Lưu LĐTB&amp;XH: VT, NCC, PC.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25" w:name="chuong_phuluc_1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</w:t>
      </w:r>
      <w:bookmarkEnd w:id="25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26" w:name="chuong_phuluc_1_name"/>
      <w:r>
        <w:t>DANH M</w:t>
      </w:r>
      <w:r>
        <w:t>Ụ</w:t>
      </w:r>
      <w:r>
        <w:t>C CÁC R</w:t>
      </w:r>
      <w:r>
        <w:t>Ố</w:t>
      </w:r>
      <w:r>
        <w:t>I LO</w:t>
      </w:r>
      <w:r>
        <w:t>Ạ</w:t>
      </w:r>
      <w:r>
        <w:t>N TÂM TH</w:t>
      </w:r>
      <w:r>
        <w:t>Ầ</w:t>
      </w:r>
      <w:r>
        <w:t>N CÓ LIÊN QUAN Đ</w:t>
      </w:r>
      <w:r>
        <w:t>Ế</w:t>
      </w:r>
      <w:r>
        <w:t xml:space="preserve">N </w:t>
      </w:r>
      <w:r>
        <w:t>PHƠI NHI</w:t>
      </w:r>
      <w:r>
        <w:t>Ễ</w:t>
      </w:r>
      <w:r>
        <w:t>M V</w:t>
      </w:r>
      <w:r>
        <w:t>Ớ</w:t>
      </w:r>
      <w:r>
        <w:t>I CH</w:t>
      </w:r>
      <w:r>
        <w:t>Ấ</w:t>
      </w:r>
      <w:r>
        <w:t>T Đ</w:t>
      </w:r>
      <w:r>
        <w:t>Ộ</w:t>
      </w:r>
      <w:r>
        <w:t xml:space="preserve">C HÓA </w:t>
      </w:r>
      <w:proofErr w:type="gramStart"/>
      <w:r>
        <w:t>H</w:t>
      </w:r>
      <w:r>
        <w:t>Ọ</w:t>
      </w:r>
      <w:r>
        <w:t>C</w:t>
      </w:r>
      <w:bookmarkEnd w:id="26"/>
      <w:proofErr w:type="gramEnd"/>
      <w:r>
        <w:br/>
      </w:r>
      <w:r>
        <w:rPr>
          <w:i/>
          <w:iCs/>
        </w:rPr>
        <w:t>(Ban hành kèm theo Thông tư liên t</w:t>
      </w:r>
      <w:r>
        <w:rPr>
          <w:i/>
          <w:iCs/>
        </w:rPr>
        <w:t>ị</w:t>
      </w:r>
      <w:r>
        <w:rPr>
          <w:i/>
          <w:iCs/>
        </w:rPr>
        <w:t>ch s</w:t>
      </w:r>
      <w:r>
        <w:rPr>
          <w:i/>
          <w:iCs/>
        </w:rPr>
        <w:t>ố</w:t>
      </w:r>
      <w:r>
        <w:rPr>
          <w:i/>
          <w:iCs/>
        </w:rPr>
        <w:t>: 20/2016/TTLT-BYT-BLĐTBXH ngày 30/6/2016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 xml:space="preserve"> và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Lao đ</w:t>
      </w:r>
      <w:r>
        <w:rPr>
          <w:i/>
          <w:iCs/>
        </w:rPr>
        <w:t>ộ</w:t>
      </w:r>
      <w:r>
        <w:rPr>
          <w:i/>
          <w:iCs/>
        </w:rPr>
        <w:t>ng-Thương binh và Xã h</w:t>
      </w:r>
      <w:r>
        <w:rPr>
          <w:i/>
          <w:iCs/>
        </w:rPr>
        <w:t>ộ</w:t>
      </w:r>
      <w:r>
        <w:rPr>
          <w:i/>
          <w:iCs/>
        </w:rPr>
        <w:t>i)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8515"/>
      </w:tblGrid>
      <w:tr w:rsidR="00000000">
        <w:trPr>
          <w:divId w:val="1656184219"/>
        </w:trPr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</w:t>
            </w:r>
            <w:r>
              <w:rPr>
                <w:b/>
                <w:bCs/>
              </w:rPr>
              <w:t>T</w:t>
            </w:r>
          </w:p>
        </w:tc>
        <w:tc>
          <w:tcPr>
            <w:tcW w:w="4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Danh m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c các R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i lo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 tâm th</w:t>
            </w:r>
            <w:r>
              <w:rPr>
                <w:b/>
                <w:bCs/>
                <w:lang w:val="vi-VN"/>
              </w:rPr>
              <w:t>ầ</w:t>
            </w:r>
            <w:r>
              <w:rPr>
                <w:b/>
                <w:bCs/>
                <w:lang w:val="vi-VN"/>
              </w:rPr>
              <w:t>n (Mental disorders)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quên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không do rư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u và các ch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tác đ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ng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(Organic amnesic syndrome not induced by alcohol and other psychoactive substances)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căng trương l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t>ổ</w:t>
            </w:r>
            <w:r>
              <w:rPr>
                <w:lang w:val="vi-VN"/>
              </w:rPr>
              <w:t>n (Organic catatonic disorder)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hoang tư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>ng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(Gi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ng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phân li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t) (Organic delusional (schizophrenia-like) disorder)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khí s</w:t>
            </w:r>
            <w:r>
              <w:rPr>
                <w:lang w:val="vi-VN"/>
              </w:rPr>
              <w:t>ắ</w:t>
            </w:r>
            <w:r>
              <w:rPr>
                <w:lang w:val="vi-VN"/>
              </w:rPr>
              <w:t>c (c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m xúc)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(Organic mood (affective) disorders)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lo âu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(Organic anxiety disorder)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 xml:space="preserve">m xúc không </w:t>
            </w:r>
            <w:r>
              <w:t>ổ</w:t>
            </w:r>
            <w:r>
              <w:rPr>
                <w:lang w:val="vi-VN"/>
              </w:rPr>
              <w:t>n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nh (suy như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c)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(Organic emotionally labile (asthenic) disorder)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nhân cách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(Organic personality disorder)</w:t>
            </w:r>
          </w:p>
        </w:tc>
      </w:tr>
      <w:tr w:rsidR="00000000">
        <w:trPr>
          <w:divId w:val="165618421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4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nhân cách và hành vi th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t</w:t>
            </w:r>
            <w:r>
              <w:t>ổ</w:t>
            </w:r>
            <w:r>
              <w:rPr>
                <w:lang w:val="vi-VN"/>
              </w:rPr>
              <w:t>n khác do b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nh não, t</w:t>
            </w:r>
            <w:r>
              <w:rPr>
                <w:lang w:val="vi-VN"/>
              </w:rPr>
              <w:t>ổ</w:t>
            </w:r>
            <w:r>
              <w:rPr>
                <w:lang w:val="vi-VN"/>
              </w:rPr>
              <w:t>n thương não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r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 xml:space="preserve">n </w:t>
            </w:r>
            <w:r>
              <w:rPr>
                <w:lang w:val="vi-VN"/>
              </w:rPr>
              <w:t>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c năng não (Other organic personality and behavioural disorders due to brain disease, damage and dysfunction)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27" w:name="chuong_phuluc_2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</w:t>
      </w:r>
      <w:bookmarkEnd w:id="27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28" w:name="chuong_phuluc_2_name"/>
      <w:r>
        <w:rPr>
          <w:lang w:val="vi-VN"/>
        </w:rPr>
        <w:t>DANH M</w:t>
      </w:r>
      <w:r>
        <w:rPr>
          <w:lang w:val="vi-VN"/>
        </w:rPr>
        <w:t>Ụ</w:t>
      </w:r>
      <w:r>
        <w:rPr>
          <w:lang w:val="vi-VN"/>
        </w:rPr>
        <w:t>C CÁC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Ẩ</w:t>
      </w:r>
      <w:r>
        <w:rPr>
          <w:lang w:val="vi-VN"/>
        </w:rPr>
        <w:t>M SINH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</w:t>
      </w:r>
      <w:bookmarkEnd w:id="28"/>
      <w:r>
        <w:br/>
      </w:r>
      <w:r>
        <w:rPr>
          <w:i/>
          <w:iCs/>
        </w:rPr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: 20</w:t>
      </w:r>
      <w:r>
        <w:rPr>
          <w:i/>
          <w:iCs/>
          <w:lang w:val="vi-VN"/>
        </w:rPr>
        <w:t xml:space="preserve">/2016/TTLT-BYT-BLĐTBXH </w:t>
      </w:r>
      <w:r>
        <w:rPr>
          <w:i/>
          <w:iCs/>
          <w:shd w:val="clear" w:color="auto" w:fill="FFFFFF"/>
          <w:lang w:val="vi-VN"/>
        </w:rPr>
        <w:t>ngày</w:t>
      </w:r>
      <w:r>
        <w:rPr>
          <w:i/>
          <w:iCs/>
          <w:lang w:val="vi-VN"/>
        </w:rPr>
        <w:t xml:space="preserve"> 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532"/>
      </w:tblGrid>
      <w:tr w:rsidR="00000000">
        <w:trPr>
          <w:divId w:val="1656184219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4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Danh m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c các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d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ng,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t b</w:t>
            </w:r>
            <w:r>
              <w:rPr>
                <w:b/>
                <w:bCs/>
              </w:rPr>
              <w:t>ẩ</w:t>
            </w:r>
            <w:r>
              <w:rPr>
                <w:b/>
                <w:bCs/>
                <w:lang w:val="vi-VN"/>
              </w:rPr>
              <w:t>m sinh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i/>
                <w:iCs/>
                <w:lang w:val="vi-VN"/>
              </w:rPr>
              <w:lastRenderedPageBreak/>
              <w:t>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s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não và c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>t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ng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Thai vô s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 xml:space="preserve"> (Anecephaly)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shd w:val="clear" w:color="auto" w:fill="FFFFFF"/>
                <w:lang w:val="vi-VN"/>
              </w:rPr>
              <w:t>Thoát</w:t>
            </w:r>
            <w:r>
              <w:rPr>
                <w:lang w:val="vi-VN"/>
              </w:rPr>
              <w:t xml:space="preserve"> </w:t>
            </w:r>
            <w:r>
              <w:rPr>
                <w:lang w:val="vi-VN"/>
              </w:rPr>
              <w:t>v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não t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y (encephalomyelocele), </w:t>
            </w:r>
            <w:r>
              <w:rPr>
                <w:shd w:val="clear" w:color="auto" w:fill="FFFFFF"/>
                <w:lang w:val="vi-VN"/>
              </w:rPr>
              <w:t>thoát</w:t>
            </w:r>
            <w:r>
              <w:rPr>
                <w:lang w:val="vi-VN"/>
              </w:rPr>
              <w:t xml:space="preserve"> v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não - màng não (encephalocele - menigocele)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đ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ỏ</w:t>
            </w:r>
            <w:r>
              <w:rPr>
                <w:lang w:val="vi-VN"/>
              </w:rPr>
              <w:t xml:space="preserve"> (Mycroencephaly)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não úng th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y b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sinh (hydrocephaly):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Thi</w:t>
            </w:r>
            <w:r>
              <w:t>ế</w:t>
            </w:r>
            <w:r>
              <w:rPr>
                <w:lang w:val="vi-VN"/>
              </w:rPr>
              <w:t xml:space="preserve">u/không </w:t>
            </w:r>
            <w:r>
              <w:rPr>
                <w:shd w:val="clear" w:color="auto" w:fill="FFFFFF"/>
                <w:lang w:val="vi-VN"/>
              </w:rPr>
              <w:t>phát tri</w:t>
            </w:r>
            <w:r>
              <w:rPr>
                <w:shd w:val="clear" w:color="auto" w:fill="FFFFFF"/>
                <w:lang w:val="vi-VN"/>
              </w:rPr>
              <w:t>ể</w:t>
            </w:r>
            <w:r>
              <w:rPr>
                <w:shd w:val="clear" w:color="auto" w:fill="FFFFFF"/>
                <w:lang w:val="vi-VN"/>
              </w:rPr>
              <w:t>n</w:t>
            </w:r>
            <w:r>
              <w:rPr>
                <w:lang w:val="vi-VN"/>
              </w:rPr>
              <w:t xml:space="preserve"> m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t ph</w:t>
            </w:r>
            <w:r>
              <w:t>ầ</w:t>
            </w:r>
            <w:r>
              <w:rPr>
                <w:lang w:val="vi-VN"/>
              </w:rPr>
              <w:t>n não (Absence Agenesis a part of brain)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n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đ</w:t>
            </w:r>
            <w:r>
              <w:t>ố</w:t>
            </w:r>
            <w:r>
              <w:rPr>
                <w:lang w:val="vi-VN"/>
              </w:rPr>
              <w:t>t s</w:t>
            </w:r>
            <w:r>
              <w:t>ố</w:t>
            </w:r>
            <w:r>
              <w:rPr>
                <w:lang w:val="vi-VN"/>
              </w:rPr>
              <w:t>ng /T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gai s</w:t>
            </w:r>
            <w:r>
              <w:t>ố</w:t>
            </w:r>
            <w:r>
              <w:rPr>
                <w:lang w:val="vi-VN"/>
              </w:rPr>
              <w:t>ng ch</w:t>
            </w:r>
            <w:r>
              <w:rPr>
                <w:lang w:val="vi-VN"/>
              </w:rPr>
              <w:t>ẻ</w:t>
            </w:r>
            <w:r>
              <w:rPr>
                <w:lang w:val="vi-VN"/>
              </w:rPr>
              <w:t xml:space="preserve"> đôi (Spina bi</w:t>
            </w:r>
            <w:r>
              <w:t>fi</w:t>
            </w:r>
            <w:r>
              <w:rPr>
                <w:lang w:val="vi-VN"/>
              </w:rPr>
              <w:t>da)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Arnold-Chiari (A</w:t>
            </w:r>
            <w:r>
              <w:t>rn</w:t>
            </w:r>
            <w:r>
              <w:rPr>
                <w:lang w:val="vi-VN"/>
              </w:rPr>
              <w:t>old-Chiari Syndrom)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bookmarkStart w:id="29" w:name="cumtu_1"/>
            <w:r>
              <w:rPr>
                <w:lang w:val="vi-VN"/>
              </w:rPr>
              <w:t>8</w:t>
            </w:r>
            <w:bookmarkEnd w:id="29"/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0" w:name="cumtu_2"/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b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sinh não, không đ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(Congenital malfomation of brain, unspecified)</w:t>
            </w:r>
            <w:bookmarkEnd w:id="30"/>
            <w:r>
              <w:rPr>
                <w:lang w:val="vi-VN"/>
              </w:rPr>
              <w:t xml:space="preserve"> gây m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t trong các tình tr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ng sau: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F70.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m phát tri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n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nh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 xml:space="preserve"> (Mild mental retardation)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F71.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m phát tri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n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v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 (Moderate mental retardation)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F72.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 xml:space="preserve">m phát </w:t>
            </w:r>
            <w:r>
              <w:rPr>
                <w:shd w:val="clear" w:color="auto" w:fill="FFFFFF"/>
                <w:lang w:val="vi-VN"/>
              </w:rPr>
              <w:t>tri</w:t>
            </w:r>
            <w:r>
              <w:rPr>
                <w:shd w:val="clear" w:color="auto" w:fill="FFFFFF"/>
                <w:lang w:val="vi-VN"/>
              </w:rPr>
              <w:t>ể</w:t>
            </w:r>
            <w:r>
              <w:rPr>
                <w:shd w:val="clear" w:color="auto" w:fill="FFFFFF"/>
                <w:lang w:val="vi-VN"/>
              </w:rPr>
              <w:t>n</w:t>
            </w:r>
            <w:r>
              <w:rPr>
                <w:lang w:val="vi-VN"/>
              </w:rPr>
              <w:t xml:space="preserve">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ng (Severe mental retardation)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F73.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 xml:space="preserve">m phát </w:t>
            </w:r>
            <w:r>
              <w:rPr>
                <w:shd w:val="clear" w:color="auto" w:fill="FFFFFF"/>
                <w:lang w:val="vi-VN"/>
              </w:rPr>
              <w:t>tri</w:t>
            </w:r>
            <w:r>
              <w:rPr>
                <w:shd w:val="clear" w:color="auto" w:fill="FFFFFF"/>
                <w:lang w:val="vi-VN"/>
              </w:rPr>
              <w:t>ể</w:t>
            </w:r>
            <w:r>
              <w:rPr>
                <w:shd w:val="clear" w:color="auto" w:fill="FFFFFF"/>
                <w:lang w:val="vi-VN"/>
              </w:rPr>
              <w:t>n</w:t>
            </w:r>
            <w:r>
              <w:rPr>
                <w:lang w:val="vi-VN"/>
              </w:rPr>
              <w:t xml:space="preserve">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tr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m tr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ng (Pro</w:t>
            </w:r>
            <w:r>
              <w:t>fo</w:t>
            </w:r>
            <w:r>
              <w:rPr>
                <w:lang w:val="vi-VN"/>
              </w:rPr>
              <w:t>und mental retardation)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1" w:name="cumtu_3"/>
            <w:r>
              <w:rPr>
                <w:i/>
                <w:iCs/>
                <w:lang w:val="vi-VN"/>
              </w:rPr>
              <w:t>II.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m</w:t>
            </w:r>
            <w:r>
              <w:rPr>
                <w:i/>
                <w:iCs/>
                <w:lang w:val="vi-VN"/>
              </w:rPr>
              <w:t>ắ</w:t>
            </w:r>
            <w:r>
              <w:rPr>
                <w:i/>
                <w:iCs/>
                <w:lang w:val="vi-VN"/>
              </w:rPr>
              <w:t>t</w:t>
            </w:r>
            <w:bookmarkEnd w:id="31"/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Không có mí m</w:t>
            </w:r>
            <w:r>
              <w:rPr>
                <w:lang w:val="vi-VN"/>
              </w:rPr>
              <w:t>ắ</w:t>
            </w:r>
            <w:r>
              <w:rPr>
                <w:lang w:val="vi-VN"/>
              </w:rPr>
              <w:t>t (Ablepharon)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khuy</w:t>
            </w:r>
            <w:r>
              <w:t>ế</w:t>
            </w:r>
            <w:r>
              <w:rPr>
                <w:lang w:val="vi-VN"/>
              </w:rPr>
              <w:t>t mí m</w:t>
            </w:r>
            <w:r>
              <w:t>ắ</w:t>
            </w:r>
            <w:r>
              <w:rPr>
                <w:lang w:val="vi-VN"/>
              </w:rPr>
              <w:t>t (Coloboma of eyelid)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nhãn c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u bé (Microphthalmos)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Không có nhãn c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u (Anophthalmus)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không có m</w:t>
            </w:r>
            <w:r>
              <w:t>ố</w:t>
            </w:r>
            <w:r>
              <w:rPr>
                <w:lang w:val="vi-VN"/>
              </w:rPr>
              <w:t>ng m</w:t>
            </w:r>
            <w:r>
              <w:t>ắ</w:t>
            </w:r>
            <w:r>
              <w:rPr>
                <w:lang w:val="vi-VN"/>
              </w:rPr>
              <w:t>t (Absence of iris)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2" w:name="cumtu_4"/>
            <w:r>
              <w:rPr>
                <w:i/>
                <w:iCs/>
                <w:lang w:val="vi-VN"/>
              </w:rPr>
              <w:t>III.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tai</w:t>
            </w:r>
            <w:bookmarkEnd w:id="32"/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thi</w:t>
            </w:r>
            <w:r>
              <w:t>ế</w:t>
            </w:r>
            <w:r>
              <w:rPr>
                <w:lang w:val="vi-VN"/>
              </w:rPr>
              <w:t>u tai ngoài b</w:t>
            </w:r>
            <w:r>
              <w:t>ẩ</w:t>
            </w:r>
            <w:r>
              <w:rPr>
                <w:lang w:val="vi-VN"/>
              </w:rPr>
              <w:t>m sinh -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không tai (Congenital absence of (ear) auricle)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15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u, teo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chít h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p b</w:t>
            </w:r>
            <w:r>
              <w:t>ẩ</w:t>
            </w:r>
            <w:r>
              <w:rPr>
                <w:lang w:val="vi-VN"/>
              </w:rPr>
              <w:t xml:space="preserve">m sinh 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ng tai ngoài (Congenital absence, atresia and stricture of auditory canal (external))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16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 xml:space="preserve">a 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vành tai (bi</w:t>
            </w:r>
            <w:r>
              <w:t>ế</w:t>
            </w:r>
            <w:r>
              <w:rPr>
                <w:lang w:val="vi-VN"/>
              </w:rPr>
              <w:t>n 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ng vành tai - Accessory auricle):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G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 xml:space="preserve"> bình tai ph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(Accessory tragus)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 tai (Polyotia)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Th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t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 trư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tai (Preauricular appendage or tag)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a: tai; dái tai (Supernumerary: ear, lobule)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tai bé (D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tai nh</w:t>
            </w:r>
            <w:r>
              <w:rPr>
                <w:lang w:val="vi-VN"/>
              </w:rPr>
              <w:t>ỏ</w:t>
            </w:r>
            <w:r>
              <w:rPr>
                <w:lang w:val="vi-VN"/>
              </w:rPr>
              <w:t xml:space="preserve"> - Microtia)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3" w:name="cumtu_5"/>
            <w:r>
              <w:rPr>
                <w:i/>
                <w:iCs/>
                <w:lang w:val="vi-VN"/>
              </w:rPr>
              <w:t>IV.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hàm mi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ng</w:t>
            </w:r>
            <w:bookmarkEnd w:id="33"/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18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s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môi kèm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không kèm n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kh</w:t>
            </w:r>
            <w:r>
              <w:t>ẩ</w:t>
            </w:r>
            <w:r>
              <w:rPr>
                <w:lang w:val="vi-VN"/>
              </w:rPr>
              <w:t>u cái (S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môi h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hàm) (Cle</w:t>
            </w:r>
            <w:r>
              <w:t>f</w:t>
            </w:r>
            <w:r>
              <w:rPr>
                <w:lang w:val="vi-VN"/>
              </w:rPr>
              <w:t>t lip or Cle</w:t>
            </w:r>
            <w:r>
              <w:t>f</w:t>
            </w:r>
            <w:r>
              <w:rPr>
                <w:lang w:val="vi-VN"/>
              </w:rPr>
              <w:t>t palate with cle</w:t>
            </w:r>
            <w:r>
              <w:t>f</w:t>
            </w:r>
            <w:r>
              <w:rPr>
                <w:lang w:val="vi-VN"/>
              </w:rPr>
              <w:t>t lip)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4" w:name="cumtu_6"/>
            <w:r>
              <w:rPr>
                <w:i/>
                <w:iCs/>
                <w:lang w:val="vi-VN"/>
              </w:rPr>
              <w:t>V.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chi</w:t>
            </w:r>
            <w:bookmarkEnd w:id="34"/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đa ngón (Polydactyly)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20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dính ngón (Syndactyly)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khuy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 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t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a </w:t>
            </w:r>
            <w:r>
              <w:rPr>
                <w:lang w:val="vi-VN"/>
              </w:rPr>
              <w:t>chi trên (Reduction defects of upper limb (s))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22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Bàn tay v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o b</w:t>
            </w:r>
            <w:r>
              <w:t>ẩ</w:t>
            </w:r>
            <w:r>
              <w:rPr>
                <w:lang w:val="vi-VN"/>
              </w:rPr>
              <w:t>m sinh (Clubhand congenital)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Bàn tay v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o xương quay (Radial clubhand)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khuy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 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t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chi dư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i (Reduction defects of lower limb (s))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24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Bàn chân v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o (Clubfoot(s))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25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không có chi (Phocomelia)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Khuy</w:t>
            </w:r>
            <w:r>
              <w:t>ế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Chi gi</w:t>
            </w:r>
            <w:r>
              <w:t>ố</w:t>
            </w:r>
            <w:r>
              <w:rPr>
                <w:lang w:val="vi-VN"/>
              </w:rPr>
              <w:t>ng 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c</w:t>
            </w:r>
            <w:r>
              <w:t>ẩ</w:t>
            </w:r>
            <w:r>
              <w:rPr>
                <w:lang w:val="vi-VN"/>
              </w:rPr>
              <w:t>u (Phocomelia)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s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 t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ng đám nh</w:t>
            </w:r>
            <w:r>
              <w:rPr>
                <w:lang w:val="vi-VN"/>
              </w:rPr>
              <w:t>ỏ</w:t>
            </w:r>
            <w:r>
              <w:rPr>
                <w:lang w:val="vi-VN"/>
              </w:rPr>
              <w:t xml:space="preserve"> (Chondrodysplasia punctata)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28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L</w:t>
            </w:r>
            <w:r>
              <w:t>ồ</w:t>
            </w:r>
            <w:r>
              <w:rPr>
                <w:lang w:val="vi-VN"/>
              </w:rPr>
              <w:t>i xương b</w:t>
            </w:r>
            <w:r>
              <w:t>ẩ</w:t>
            </w:r>
            <w:r>
              <w:rPr>
                <w:lang w:val="vi-VN"/>
              </w:rPr>
              <w:t>m sinh nhi</w:t>
            </w:r>
            <w:r>
              <w:t>ề</w:t>
            </w:r>
            <w:r>
              <w:rPr>
                <w:lang w:val="vi-VN"/>
              </w:rPr>
              <w:t>u nơi (Other speci</w:t>
            </w:r>
            <w:r>
              <w:t>fi</w:t>
            </w:r>
            <w:r>
              <w:rPr>
                <w:lang w:val="vi-VN"/>
              </w:rPr>
              <w:t>ed osteochondrodysplasias):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5" w:name="cumtu_7"/>
            <w:r>
              <w:rPr>
                <w:i/>
                <w:iCs/>
                <w:lang w:val="vi-VN"/>
              </w:rPr>
              <w:t>VI.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>m sinh v</w:t>
            </w:r>
            <w:r>
              <w:rPr>
                <w:i/>
                <w:iCs/>
                <w:lang w:val="vi-VN"/>
              </w:rPr>
              <w:t>ề</w:t>
            </w:r>
            <w:r>
              <w:rPr>
                <w:i/>
                <w:iCs/>
                <w:lang w:val="vi-VN"/>
              </w:rPr>
              <w:t xml:space="preserve"> b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t thư</w:t>
            </w:r>
            <w:r>
              <w:rPr>
                <w:i/>
                <w:iCs/>
                <w:lang w:val="vi-VN"/>
              </w:rPr>
              <w:t>ờ</w:t>
            </w:r>
            <w:r>
              <w:rPr>
                <w:i/>
                <w:iCs/>
                <w:lang w:val="vi-VN"/>
              </w:rPr>
              <w:t>ng nhi</w:t>
            </w:r>
            <w:r>
              <w:rPr>
                <w:i/>
                <w:iCs/>
                <w:lang w:val="vi-VN"/>
              </w:rPr>
              <w:t>ễ</w:t>
            </w:r>
            <w:r>
              <w:rPr>
                <w:i/>
                <w:iCs/>
                <w:lang w:val="vi-VN"/>
              </w:rPr>
              <w:t>m s</w:t>
            </w:r>
            <w:r>
              <w:rPr>
                <w:i/>
                <w:iCs/>
                <w:lang w:val="vi-VN"/>
              </w:rPr>
              <w:t>ắ</w:t>
            </w:r>
            <w:r>
              <w:rPr>
                <w:i/>
                <w:iCs/>
                <w:lang w:val="vi-VN"/>
              </w:rPr>
              <w:t>c th</w:t>
            </w:r>
            <w:r>
              <w:rPr>
                <w:i/>
                <w:iCs/>
                <w:lang w:val="vi-VN"/>
              </w:rPr>
              <w:t>ể</w:t>
            </w:r>
            <w:bookmarkEnd w:id="35"/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Down (Down syndrome) (Tam b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th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21)</w:t>
            </w:r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Edwards và 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Patau (Tam b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th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18) (Edwards syndrome and Patau syndrome)</w:t>
            </w:r>
          </w:p>
        </w:tc>
      </w:tr>
      <w:tr w:rsidR="00000000">
        <w:trPr>
          <w:divId w:val="165618421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36" w:name="cumtu_8"/>
            <w:r>
              <w:rPr>
                <w:i/>
                <w:iCs/>
                <w:lang w:val="vi-VN"/>
              </w:rPr>
              <w:lastRenderedPageBreak/>
              <w:t>VII.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song thai dính nhau</w:t>
            </w:r>
            <w:bookmarkEnd w:id="36"/>
          </w:p>
        </w:tc>
      </w:tr>
      <w:tr w:rsidR="00000000">
        <w:trPr>
          <w:divId w:val="165618421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4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Sinh đôi dính nhau (co</w:t>
            </w:r>
            <w:r>
              <w:t>nj</w:t>
            </w:r>
            <w:r>
              <w:rPr>
                <w:lang w:val="vi-VN"/>
              </w:rPr>
              <w:t>oined twins)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37" w:name="chuong_phuluc_3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</w:t>
      </w:r>
      <w:bookmarkEnd w:id="37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38" w:name="chuong_phuluc_3_name"/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</w:t>
      </w:r>
      <w:bookmarkEnd w:id="38"/>
      <w:r>
        <w:br/>
      </w:r>
      <w:r>
        <w:rPr>
          <w:i/>
          <w:iCs/>
        </w:rPr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</w:rPr>
        <w:t>ố</w:t>
      </w:r>
      <w:r>
        <w:rPr>
          <w:i/>
          <w:iCs/>
          <w:lang w:val="vi-VN"/>
        </w:rPr>
        <w:t>: 20/20</w:t>
      </w:r>
      <w:r>
        <w:rPr>
          <w:i/>
          <w:iCs/>
        </w:rPr>
        <w:t>1</w:t>
      </w:r>
      <w:r>
        <w:rPr>
          <w:i/>
          <w:iCs/>
          <w:lang w:val="vi-VN"/>
        </w:rPr>
        <w:t>6/TTLT-BYT-BLĐTBXH ngày 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548"/>
      </w:tblGrid>
      <w:tr w:rsidR="00000000">
        <w:trPr>
          <w:divId w:val="1656184219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UBND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...</w:t>
            </w:r>
            <w:r>
              <w:br/>
            </w: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 xml:space="preserve"> LAO 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- THƯƠNG BINH V</w:t>
            </w:r>
            <w:r>
              <w:rPr>
                <w:b/>
                <w:bCs/>
              </w:rPr>
              <w:t xml:space="preserve">À </w:t>
            </w:r>
            <w:r>
              <w:rPr>
                <w:b/>
                <w:bCs/>
                <w:lang w:val="vi-VN"/>
              </w:rPr>
              <w:t>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56184219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……….</w:t>
            </w:r>
            <w:r>
              <w:rPr>
                <w:lang w:val="vi-VN"/>
              </w:rPr>
              <w:t>/GGT-SLĐTBXH</w:t>
            </w:r>
          </w:p>
        </w:tc>
        <w:tc>
          <w:tcPr>
            <w:tcW w:w="5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right"/>
            </w:pPr>
            <w:proofErr w:type="gramStart"/>
            <w:r>
              <w:rPr>
                <w:i/>
                <w:iCs/>
              </w:rPr>
              <w:t>……..,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/>
              </w:rPr>
              <w:t>ngày... tháng... năm....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lang w:val="vi-VN"/>
        </w:rPr>
        <w:t>Kính g</w:t>
      </w:r>
      <w:r>
        <w:rPr>
          <w:lang w:val="vi-VN"/>
        </w:rPr>
        <w:t>ử</w:t>
      </w:r>
      <w:r>
        <w:rPr>
          <w:lang w:val="vi-VN"/>
        </w:rPr>
        <w:t>i: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Giám đ</w:t>
      </w:r>
      <w:r>
        <w:rPr>
          <w:lang w:val="vi-VN"/>
        </w:rPr>
        <w:t>ị</w:t>
      </w:r>
      <w:r>
        <w:rPr>
          <w:lang w:val="vi-VN"/>
        </w:rPr>
        <w:t>nh Y khoa</w:t>
      </w:r>
      <w:r>
        <w:t xml:space="preserve"> ……………………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- THƯƠNG BINH VÀ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NH/THÀNH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...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t>………………………………………………………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Trân tr</w:t>
      </w:r>
      <w:r>
        <w:rPr>
          <w:lang w:val="vi-VN"/>
        </w:rPr>
        <w:t>ọ</w:t>
      </w:r>
      <w:r>
        <w:rPr>
          <w:lang w:val="vi-VN"/>
        </w:rPr>
        <w:t>ng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 xml:space="preserve">u: Ông (Bà) </w:t>
      </w:r>
      <w:r>
        <w:t xml:space="preserve">………………………………….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tính: Nam □ N</w:t>
      </w:r>
      <w:r>
        <w:rPr>
          <w:lang w:val="vi-VN"/>
        </w:rPr>
        <w:t>ữ</w:t>
      </w:r>
      <w:r>
        <w:rPr>
          <w:lang w:val="vi-VN"/>
        </w:rPr>
        <w:t xml:space="preserve"> □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Sinh ngày </w:t>
      </w:r>
      <w:r>
        <w:t xml:space="preserve">…….. </w:t>
      </w:r>
      <w:r>
        <w:rPr>
          <w:lang w:val="vi-VN"/>
        </w:rPr>
        <w:t xml:space="preserve">tháng </w:t>
      </w:r>
      <w:r>
        <w:t>……</w:t>
      </w:r>
      <w:r>
        <w:t xml:space="preserve"> </w:t>
      </w:r>
      <w:r>
        <w:rPr>
          <w:lang w:val="vi-VN"/>
        </w:rPr>
        <w:t xml:space="preserve">năm </w:t>
      </w:r>
      <w:r>
        <w:t>……………..</w:t>
      </w:r>
      <w:r>
        <w:rPr>
          <w:lang w:val="vi-VN"/>
        </w:rPr>
        <w:t>; Đi</w:t>
      </w:r>
      <w:r>
        <w:rPr>
          <w:lang w:val="vi-VN"/>
        </w:rPr>
        <w:t>ệ</w:t>
      </w:r>
      <w:r>
        <w:rPr>
          <w:lang w:val="vi-VN"/>
        </w:rPr>
        <w:t>n tho</w:t>
      </w:r>
      <w:r>
        <w:rPr>
          <w:lang w:val="vi-VN"/>
        </w:rPr>
        <w:t>ạ</w:t>
      </w:r>
      <w:r>
        <w:rPr>
          <w:lang w:val="vi-VN"/>
        </w:rPr>
        <w:t>i liên l</w:t>
      </w:r>
      <w:r>
        <w:t>ạ</w:t>
      </w:r>
      <w:r>
        <w:rPr>
          <w:lang w:val="vi-VN"/>
        </w:rPr>
        <w:t>c:</w:t>
      </w:r>
      <w:r>
        <w:t xml:space="preserve"> 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 xml:space="preserve">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CMND/ H</w:t>
      </w:r>
      <w:r>
        <w:rPr>
          <w:lang w:val="vi-VN"/>
        </w:rPr>
        <w:t>ộ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u/Gi</w:t>
      </w:r>
      <w:r>
        <w:rPr>
          <w:lang w:val="vi-VN"/>
        </w:rPr>
        <w:t>ấ</w:t>
      </w:r>
      <w:r>
        <w:rPr>
          <w:lang w:val="vi-VN"/>
        </w:rPr>
        <w:t>y khai sinh s</w:t>
      </w:r>
      <w:r>
        <w:rPr>
          <w:lang w:val="vi-VN"/>
        </w:rPr>
        <w:t>ố</w:t>
      </w:r>
      <w:r>
        <w:rPr>
          <w:lang w:val="vi-VN"/>
        </w:rPr>
        <w:t xml:space="preserve"> (1): </w:t>
      </w:r>
      <w:r>
        <w:t xml:space="preserve">…………………… </w:t>
      </w:r>
      <w:r>
        <w:rPr>
          <w:lang w:val="vi-VN"/>
        </w:rPr>
        <w:t>Ngày..../ ..</w:t>
      </w:r>
      <w:r>
        <w:rPr>
          <w:lang w:val="vi-VN"/>
        </w:rPr>
        <w:t>../ Nơi c</w:t>
      </w:r>
      <w:r>
        <w:rPr>
          <w:lang w:val="vi-VN"/>
        </w:rPr>
        <w:t>ấ</w:t>
      </w:r>
      <w:r>
        <w:rPr>
          <w:lang w:val="vi-VN"/>
        </w:rPr>
        <w:t>p: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Ông (Bà) </w:t>
      </w:r>
      <w:r>
        <w:t xml:space="preserve">……………….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đang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Thương binh/Ngư</w:t>
      </w:r>
      <w:r>
        <w:rPr>
          <w:lang w:val="vi-VN"/>
        </w:rPr>
        <w:t>ờ</w:t>
      </w:r>
      <w:r>
        <w:rPr>
          <w:lang w:val="vi-VN"/>
        </w:rPr>
        <w:t>i hư</w:t>
      </w:r>
      <w:r>
        <w:rPr>
          <w:lang w:val="vi-VN"/>
        </w:rPr>
        <w:t>ở</w:t>
      </w:r>
      <w:r>
        <w:rPr>
          <w:lang w:val="vi-VN"/>
        </w:rPr>
        <w:t>ng chính sách như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Thương binh/B</w:t>
      </w:r>
      <w:r>
        <w:rPr>
          <w:lang w:val="vi-VN"/>
        </w:rPr>
        <w:t>ệ</w:t>
      </w:r>
      <w:r>
        <w:rPr>
          <w:lang w:val="vi-VN"/>
        </w:rPr>
        <w:t>nh Binh/Ngư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t…</w:t>
      </w:r>
      <w:r>
        <w:t>….</w:t>
      </w:r>
      <w:r>
        <w:rPr>
          <w:lang w:val="vi-VN"/>
        </w:rPr>
        <w:t>.(2)</w:t>
      </w:r>
      <w:r>
        <w:t>…………………………………………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thương t</w:t>
      </w:r>
      <w:r>
        <w:rPr>
          <w:lang w:val="vi-VN"/>
        </w:rPr>
        <w:t>ậ</w:t>
      </w:r>
      <w:r>
        <w:rPr>
          <w:lang w:val="vi-VN"/>
        </w:rPr>
        <w:t>t/b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 xml:space="preserve">t: </w:t>
      </w:r>
      <w:r>
        <w:t>……………</w:t>
      </w:r>
      <w:r>
        <w:rPr>
          <w:lang w:val="vi-VN"/>
        </w:rPr>
        <w:t>%</w:t>
      </w:r>
      <w:r>
        <w:t>...................................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Giám đ</w:t>
      </w:r>
      <w:r>
        <w:rPr>
          <w:lang w:val="vi-VN"/>
        </w:rPr>
        <w:t>ị</w:t>
      </w:r>
      <w:r>
        <w:rPr>
          <w:lang w:val="vi-VN"/>
        </w:rPr>
        <w:t xml:space="preserve">nh Y khoa </w:t>
      </w:r>
      <w:r>
        <w:t xml:space="preserve">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 xml:space="preserve">t (3) </w:t>
      </w:r>
      <w:r>
        <w:t xml:space="preserve">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</w:t>
      </w:r>
      <w:r>
        <w:t xml:space="preserve">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c.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6561842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gi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y t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 xml:space="preserve"> kèm theo, g</w:t>
            </w:r>
            <w:r>
              <w:rPr>
                <w:lang w:val="vi-VN"/>
              </w:rPr>
              <w:t>ồ</w:t>
            </w:r>
            <w:r>
              <w:rPr>
                <w:lang w:val="vi-VN"/>
              </w:rPr>
              <w:t>m có</w:t>
            </w:r>
            <w:r>
              <w:rPr>
                <w:lang w:val="vi-VN"/>
              </w:rPr>
              <w:br/>
            </w:r>
            <w:r>
              <w:t>1.……………………………………</w:t>
            </w:r>
            <w:r>
              <w:br/>
            </w:r>
            <w:r>
              <w:rPr>
                <w:lang w:val="vi-VN"/>
              </w:rPr>
              <w:t>2</w:t>
            </w:r>
            <w:r>
              <w:t>.……………………………………</w:t>
            </w:r>
            <w:r>
              <w:br/>
            </w:r>
            <w:r>
              <w:rPr>
                <w:lang w:val="vi-VN"/>
              </w:rPr>
              <w:t>3.</w:t>
            </w:r>
            <w:r>
              <w:t>……………………………………</w:t>
            </w:r>
            <w:r>
              <w:br/>
            </w:r>
            <w:r>
              <w:rPr>
                <w:lang w:val="vi-VN"/>
              </w:rPr>
              <w:t>4</w:t>
            </w:r>
            <w:r>
              <w:t>.……………………………………</w:t>
            </w:r>
            <w:r>
              <w:br/>
            </w:r>
            <w:r>
              <w:rPr>
                <w:lang w:val="vi-VN"/>
              </w:rPr>
              <w:t>5</w:t>
            </w:r>
            <w:r>
              <w:t>..</w:t>
            </w:r>
            <w:r>
              <w:t>……………………………………</w:t>
            </w:r>
            <w:r>
              <w:rPr>
                <w:lang w:val="vi-VN"/>
              </w:rPr>
              <w:br/>
              <w:t>6</w:t>
            </w:r>
            <w:r>
              <w:t>……………………………………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 và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i/>
          <w:iCs/>
          <w:lang w:val="vi-VN"/>
        </w:rPr>
        <w:t>Ghi ch</w:t>
      </w:r>
      <w:r>
        <w:rPr>
          <w:b/>
          <w:bCs/>
          <w:i/>
          <w:iCs/>
        </w:rPr>
        <w:t>ú</w:t>
      </w:r>
      <w:r>
        <w:rPr>
          <w:b/>
          <w:bCs/>
          <w:i/>
          <w:iCs/>
          <w:lang w:val="vi-VN"/>
        </w:rPr>
        <w:t>:</w:t>
      </w:r>
      <w:r>
        <w:rPr>
          <w:i/>
          <w:iCs/>
          <w:lang w:val="vi-VN"/>
        </w:rPr>
        <w:t xml:space="preserve">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gi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thi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có giá tr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trong vòng ba tháng k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ngày ký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gi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thi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</w:t>
      </w:r>
      <w:r>
        <w:rPr>
          <w:i/>
          <w:iCs/>
        </w:rPr>
        <w:t>1</w:t>
      </w:r>
      <w:r>
        <w:rPr>
          <w:i/>
          <w:iCs/>
          <w:lang w:val="vi-VN"/>
        </w:rPr>
        <w:t>)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Khai sinh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dùng cho đ</w:t>
      </w:r>
      <w:r>
        <w:rPr>
          <w:i/>
          <w:iCs/>
        </w:rPr>
        <w:t>ố</w:t>
      </w:r>
      <w:r>
        <w:rPr>
          <w:i/>
          <w:iCs/>
          <w:lang w:val="vi-VN"/>
        </w:rPr>
        <w:t>i 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14 tu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(2) Ghi rõ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chính sách đ</w:t>
      </w:r>
      <w:r>
        <w:rPr>
          <w:i/>
          <w:iCs/>
        </w:rPr>
        <w:t>ố</w:t>
      </w:r>
      <w:r>
        <w:rPr>
          <w:i/>
          <w:iCs/>
          <w:lang w:val="vi-VN"/>
        </w:rPr>
        <w:t>i 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đang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(n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có). N</w:t>
      </w:r>
      <w:r>
        <w:rPr>
          <w:i/>
          <w:iCs/>
        </w:rPr>
        <w:t>ế</w:t>
      </w:r>
      <w:r>
        <w:rPr>
          <w:i/>
          <w:iCs/>
          <w:lang w:val="vi-VN"/>
        </w:rPr>
        <w:t>u không đang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thì ghi “Không”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(3) Ghi rõ tên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2 và Ph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 kèm theo Thông tư này tùy theo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khám giám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và ghi rõ t</w:t>
      </w:r>
      <w:r>
        <w:rPr>
          <w:i/>
          <w:iCs/>
        </w:rPr>
        <w:t>ổ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t</w:t>
      </w:r>
      <w:r>
        <w:rPr>
          <w:i/>
          <w:iCs/>
          <w:lang w:val="vi-VN"/>
        </w:rPr>
        <w:t>ỷ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% TTCT (n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u </w:t>
      </w:r>
      <w:r>
        <w:rPr>
          <w:i/>
          <w:iCs/>
          <w:shd w:val="clear" w:color="auto" w:fill="FFFFFF"/>
          <w:lang w:val="vi-VN"/>
        </w:rPr>
        <w:t>có</w:t>
      </w:r>
      <w:r>
        <w:rPr>
          <w:i/>
          <w:iCs/>
          <w:lang w:val="vi-VN"/>
        </w:rPr>
        <w:t>)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39" w:name="chuong_phuluc_4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</w:t>
      </w:r>
      <w:bookmarkEnd w:id="39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40" w:name="chuong_phuluc_4_name"/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B</w:t>
      </w:r>
      <w:r>
        <w:rPr>
          <w:lang w:val="vi-VN"/>
        </w:rPr>
        <w:t>Ệ</w:t>
      </w:r>
      <w:r>
        <w:rPr>
          <w:lang w:val="vi-VN"/>
        </w:rPr>
        <w:t>NH ÁN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Ọ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</w:t>
      </w:r>
      <w:bookmarkEnd w:id="40"/>
      <w:r>
        <w:br/>
      </w:r>
      <w:r>
        <w:rPr>
          <w:i/>
          <w:iCs/>
        </w:rPr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: 20/20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6/TTLT-BYT-BLĐTBXH </w:t>
      </w:r>
      <w:r>
        <w:rPr>
          <w:i/>
          <w:iCs/>
        </w:rPr>
        <w:t xml:space="preserve">ngày </w:t>
      </w:r>
      <w:r>
        <w:rPr>
          <w:i/>
          <w:iCs/>
          <w:lang w:val="vi-VN"/>
        </w:rPr>
        <w:t>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5618421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C</w:t>
            </w:r>
            <w:r>
              <w:t xml:space="preserve">Ơ </w:t>
            </w:r>
            <w:r>
              <w:rPr>
                <w:lang w:val="vi-VN"/>
              </w:rPr>
              <w:t>QUAN CH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</w:t>
            </w:r>
            <w:r>
              <w:br/>
            </w:r>
            <w:r>
              <w:rPr>
                <w:b/>
                <w:bCs/>
                <w:lang w:val="vi-VN"/>
              </w:rPr>
              <w:t>TÊN ĐƠN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</w:rP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TÓM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ÁN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TRÚ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I. HÀNH CHÍNH: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Ông (Bà) </w:t>
      </w:r>
      <w:r>
        <w:t>………………………</w:t>
      </w:r>
      <w:r>
        <w:t xml:space="preserve">………………………….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tính: Nam □ N</w:t>
      </w:r>
      <w:r>
        <w:rPr>
          <w:lang w:val="vi-VN"/>
        </w:rPr>
        <w:t>ữ</w:t>
      </w:r>
      <w:r>
        <w:rPr>
          <w:lang w:val="vi-VN"/>
        </w:rPr>
        <w:t xml:space="preserve"> □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Sinh ngày </w:t>
      </w:r>
      <w:r>
        <w:t xml:space="preserve">……… </w:t>
      </w:r>
      <w:r>
        <w:rPr>
          <w:lang w:val="vi-VN"/>
        </w:rPr>
        <w:t xml:space="preserve">tháng </w:t>
      </w:r>
      <w:r>
        <w:t xml:space="preserve">…… </w:t>
      </w:r>
      <w:r>
        <w:rPr>
          <w:lang w:val="vi-VN"/>
        </w:rPr>
        <w:t xml:space="preserve">năm </w:t>
      </w:r>
      <w:r>
        <w:t>……………….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…………………………………………………………….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CMND/ H</w:t>
      </w:r>
      <w:r>
        <w:rPr>
          <w:lang w:val="vi-VN"/>
        </w:rPr>
        <w:t>ộ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u/Gi</w:t>
      </w:r>
      <w:r>
        <w:rPr>
          <w:lang w:val="vi-VN"/>
        </w:rPr>
        <w:t>ấ</w:t>
      </w:r>
      <w:r>
        <w:rPr>
          <w:lang w:val="vi-VN"/>
        </w:rPr>
        <w:t>y khai sinh s</w:t>
      </w:r>
      <w:r>
        <w:rPr>
          <w:lang w:val="vi-VN"/>
        </w:rPr>
        <w:t>ố</w:t>
      </w:r>
      <w:r>
        <w:rPr>
          <w:lang w:val="vi-VN"/>
        </w:rPr>
        <w:t xml:space="preserve"> (1): </w:t>
      </w:r>
      <w:r>
        <w:t xml:space="preserve">…………… </w:t>
      </w:r>
      <w:r>
        <w:rPr>
          <w:lang w:val="vi-VN"/>
        </w:rPr>
        <w:t>Ngày..../ ..../</w:t>
      </w:r>
      <w:r>
        <w:t xml:space="preserve"> ………….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>p: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II. TÓM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ÁN ĐI</w:t>
      </w:r>
      <w:r>
        <w:rPr>
          <w:b/>
          <w:bCs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1. Lý do vào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n: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2. Quá trình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 lý và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lâm sàng: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.......................................................................</w:t>
      </w:r>
      <w:r>
        <w:t xml:space="preserve">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3. Tóm t</w:t>
      </w:r>
      <w:r>
        <w:rPr>
          <w:b/>
          <w:bCs/>
        </w:rPr>
        <w:t>ắ</w:t>
      </w:r>
      <w:r>
        <w:rPr>
          <w:b/>
          <w:bCs/>
          <w:lang w:val="vi-VN"/>
        </w:rPr>
        <w:t xml:space="preserve">t khám lâm sàng và </w:t>
      </w:r>
      <w:r>
        <w:rPr>
          <w:b/>
          <w:bCs/>
          <w:shd w:val="clear" w:color="auto" w:fill="FFFFFF"/>
          <w:lang w:val="vi-VN"/>
        </w:rPr>
        <w:t>k</w:t>
      </w:r>
      <w:r>
        <w:rPr>
          <w:b/>
          <w:bCs/>
          <w:shd w:val="clear" w:color="auto" w:fill="FFFFFF"/>
          <w:lang w:val="vi-VN"/>
        </w:rPr>
        <w:t>ế</w:t>
      </w:r>
      <w:r>
        <w:rPr>
          <w:b/>
          <w:bCs/>
          <w:shd w:val="clear" w:color="auto" w:fill="FFFFFF"/>
          <w:lang w:val="vi-VN"/>
        </w:rPr>
        <w:t>t qu</w:t>
      </w:r>
      <w:r>
        <w:rPr>
          <w:b/>
          <w:bCs/>
          <w:shd w:val="clear" w:color="auto" w:fill="FFFFFF"/>
          <w:lang w:val="vi-VN"/>
        </w:rPr>
        <w:t>ả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lâm sàng có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ch</w:t>
      </w:r>
      <w:r>
        <w:rPr>
          <w:b/>
          <w:bCs/>
        </w:rPr>
        <w:t>ẩ</w:t>
      </w:r>
      <w:r>
        <w:rPr>
          <w:b/>
          <w:bCs/>
          <w:lang w:val="vi-VN"/>
        </w:rPr>
        <w:t>n đoán: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</w:t>
      </w:r>
      <w:r>
        <w:t xml:space="preserve">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</w:t>
      </w:r>
      <w:r>
        <w:t xml:space="preserve">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lastRenderedPageBreak/>
        <w:t>.....................................................................................................................................</w:t>
      </w:r>
      <w:r>
        <w:t xml:space="preserve">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4. Ch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đoán khi ra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ệ</w:t>
      </w:r>
      <w:r>
        <w:rPr>
          <w:lang w:val="vi-VN"/>
        </w:rPr>
        <w:t>nh chính:</w:t>
      </w:r>
      <w:r>
        <w:t xml:space="preserve"> ...................................................................</w:t>
      </w:r>
      <w:r>
        <w:t xml:space="preserve">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ệ</w:t>
      </w:r>
      <w:r>
        <w:rPr>
          <w:lang w:val="vi-VN"/>
        </w:rPr>
        <w:t xml:space="preserve">nh kèm theo </w:t>
      </w:r>
      <w:r>
        <w:rPr>
          <w:i/>
          <w:iCs/>
          <w:lang w:val="vi-VN"/>
        </w:rPr>
        <w:t>(n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có)</w:t>
      </w:r>
      <w:r>
        <w:rPr>
          <w:lang w:val="vi-VN"/>
        </w:rPr>
        <w:t>:</w:t>
      </w:r>
      <w:r>
        <w:t xml:space="preserve"> 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5. Phương pháp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:</w:t>
      </w:r>
      <w:r>
        <w:t>.......................................................</w:t>
      </w:r>
      <w:r>
        <w:t xml:space="preserve">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6. H</w:t>
      </w:r>
      <w:r>
        <w:rPr>
          <w:b/>
          <w:bCs/>
          <w:shd w:val="clear" w:color="auto" w:fill="FFFFFF"/>
          <w:lang w:val="vi-VN"/>
        </w:rPr>
        <w:t>ư</w:t>
      </w:r>
      <w:r>
        <w:rPr>
          <w:b/>
          <w:bCs/>
          <w:shd w:val="clear" w:color="auto" w:fill="FFFFFF"/>
          <w:lang w:val="vi-VN"/>
        </w:rPr>
        <w:t>ớ</w:t>
      </w:r>
      <w:r>
        <w:rPr>
          <w:b/>
          <w:bCs/>
        </w:rPr>
        <w:t>n</w:t>
      </w:r>
      <w:r>
        <w:rPr>
          <w:b/>
          <w:bCs/>
          <w:lang w:val="vi-VN"/>
        </w:rPr>
        <w:t>g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theo:</w:t>
      </w:r>
      <w:r>
        <w:t xml:space="preserve">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6561842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 w:after="240" w:afterAutospacing="0"/>
              <w:jc w:val="center"/>
            </w:pPr>
            <w:r>
              <w:rPr>
                <w:i/>
                <w:iCs/>
                <w:lang w:val="vi-VN"/>
              </w:rPr>
              <w:t>.... ngày... tháng... năm...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tr</w:t>
            </w:r>
            <w:r>
              <w:rPr>
                <w:b/>
                <w:bCs/>
                <w:shd w:val="clear" w:color="auto" w:fill="FFFFFF"/>
                <w:lang w:val="vi-VN"/>
              </w:rPr>
              <w:t>ư</w:t>
            </w:r>
            <w:r>
              <w:rPr>
                <w:b/>
                <w:bCs/>
                <w:shd w:val="clear" w:color="auto" w:fill="FFFFFF"/>
                <w:lang w:val="vi-VN"/>
              </w:rPr>
              <w:t>ở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lang w:val="vi-VN"/>
              </w:rPr>
              <w:t>g đơn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và tên và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(1)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Khai sinh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dùng cho đ</w:t>
      </w:r>
      <w:r>
        <w:rPr>
          <w:i/>
          <w:iCs/>
        </w:rPr>
        <w:t>ố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14 tu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41" w:name="chuong_phuluc_5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5</w:t>
      </w:r>
      <w:bookmarkEnd w:id="41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42" w:name="chuong_phuluc_5_name"/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TÓM T</w:t>
      </w:r>
      <w:r>
        <w:rPr>
          <w:lang w:val="vi-VN"/>
        </w:rPr>
        <w:t>Ắ</w:t>
      </w:r>
      <w:r>
        <w:rPr>
          <w:lang w:val="vi-VN"/>
        </w:rPr>
        <w:t>T QUÁ TRÌNH ĐI</w:t>
      </w:r>
      <w:r>
        <w:rPr>
          <w:lang w:val="vi-VN"/>
        </w:rPr>
        <w:t>Ề</w:t>
      </w:r>
      <w:r>
        <w:rPr>
          <w:lang w:val="vi-VN"/>
        </w:rPr>
        <w:t>U TR</w:t>
      </w:r>
      <w:r>
        <w:rPr>
          <w:lang w:val="vi-VN"/>
        </w:rPr>
        <w:t>Ị</w:t>
      </w:r>
      <w:r>
        <w:rPr>
          <w:lang w:val="vi-VN"/>
        </w:rPr>
        <w:t xml:space="preserve"> NGO</w:t>
      </w:r>
      <w:r>
        <w:rPr>
          <w:lang w:val="vi-VN"/>
        </w:rPr>
        <w:t>Ạ</w:t>
      </w:r>
      <w:r>
        <w:rPr>
          <w:lang w:val="vi-VN"/>
        </w:rPr>
        <w:t>I TRÚ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</w:t>
      </w:r>
      <w:bookmarkEnd w:id="42"/>
      <w:r>
        <w:br/>
      </w:r>
      <w:r>
        <w:rPr>
          <w:i/>
          <w:iCs/>
        </w:rPr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</w:rPr>
        <w:t>ố</w:t>
      </w:r>
      <w:r>
        <w:rPr>
          <w:i/>
          <w:iCs/>
          <w:lang w:val="vi-VN"/>
        </w:rPr>
        <w:t>: 20/2016/TTLT-BYT-BLĐTBXH ngày 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65618421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t xml:space="preserve">CƠ </w:t>
            </w:r>
            <w:r>
              <w:rPr>
                <w:lang w:val="vi-VN"/>
              </w:rPr>
              <w:t>QUAN CH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 </w:t>
            </w:r>
            <w:r>
              <w:t>QU</w:t>
            </w:r>
            <w:r>
              <w:t>Ả</w:t>
            </w:r>
            <w:r>
              <w:t>N</w:t>
            </w:r>
            <w:r>
              <w:br/>
            </w:r>
            <w:r>
              <w:rPr>
                <w:b/>
                <w:bCs/>
                <w:lang w:val="vi-VN"/>
              </w:rPr>
              <w:t>TÊN ĐƠN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TÓM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QUÁ TRÌNH</w:t>
      </w:r>
      <w:r>
        <w:rPr>
          <w:b/>
          <w:bCs/>
          <w:lang w:val="vi-VN"/>
        </w:rPr>
        <w:t xml:space="preserve"> ĐI</w:t>
      </w:r>
      <w:r>
        <w:rPr>
          <w:b/>
          <w:bCs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NGO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TRÚ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lastRenderedPageBreak/>
        <w:t>I. HÀNH CHÍNH: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Ông (Bà) </w:t>
      </w:r>
      <w:r>
        <w:t xml:space="preserve">…………………………………………………….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tính: Nam □ N</w:t>
      </w:r>
      <w:r>
        <w:rPr>
          <w:lang w:val="vi-VN"/>
        </w:rPr>
        <w:t>ữ</w:t>
      </w:r>
      <w:r>
        <w:rPr>
          <w:lang w:val="vi-VN"/>
        </w:rPr>
        <w:t xml:space="preserve"> □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Sinh ngày </w:t>
      </w:r>
      <w:r>
        <w:t xml:space="preserve">…………. </w:t>
      </w:r>
      <w:r>
        <w:rPr>
          <w:lang w:val="vi-VN"/>
        </w:rPr>
        <w:t xml:space="preserve">tháng </w:t>
      </w:r>
      <w:r>
        <w:t xml:space="preserve">…….. </w:t>
      </w:r>
      <w:r>
        <w:rPr>
          <w:lang w:val="vi-VN"/>
        </w:rPr>
        <w:t>năm</w:t>
      </w:r>
      <w:r>
        <w:t xml:space="preserve"> ………………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i:</w:t>
      </w:r>
      <w:r>
        <w:t xml:space="preserve"> ……………………………………………………………………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CMND/ H</w:t>
      </w:r>
      <w:r>
        <w:rPr>
          <w:lang w:val="vi-VN"/>
        </w:rPr>
        <w:t>ộ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u/Gi</w:t>
      </w:r>
      <w:r>
        <w:rPr>
          <w:lang w:val="vi-VN"/>
        </w:rPr>
        <w:t>ấ</w:t>
      </w:r>
      <w:r>
        <w:rPr>
          <w:lang w:val="vi-VN"/>
        </w:rPr>
        <w:t>y khai sinh s</w:t>
      </w:r>
      <w:r>
        <w:rPr>
          <w:lang w:val="vi-VN"/>
        </w:rPr>
        <w:t>ố</w:t>
      </w:r>
      <w:r>
        <w:rPr>
          <w:lang w:val="vi-VN"/>
        </w:rPr>
        <w:t xml:space="preserve"> (1) </w:t>
      </w:r>
      <w:r>
        <w:t xml:space="preserve">……………………………. </w:t>
      </w:r>
      <w:r>
        <w:rPr>
          <w:lang w:val="vi-VN"/>
        </w:rPr>
        <w:t>Ngày..../ ..../ Nơi c</w:t>
      </w:r>
      <w:r>
        <w:rPr>
          <w:lang w:val="vi-VN"/>
        </w:rPr>
        <w:t>ấ</w:t>
      </w:r>
      <w:r>
        <w:rPr>
          <w:lang w:val="vi-VN"/>
        </w:rPr>
        <w:t>p: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II. TÓM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QUÁ TRÌNH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1. Quá trình và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nh/t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t/d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</w:rPr>
        <w:t>ạ</w:t>
      </w:r>
      <w:r>
        <w:rPr>
          <w:b/>
          <w:bCs/>
          <w:lang w:val="vi-VN"/>
        </w:rPr>
        <w:t>ng/d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t: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...................................................................................................................</w:t>
      </w:r>
      <w:r>
        <w:t xml:space="preserve">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2. Tóm t</w:t>
      </w:r>
      <w:r>
        <w:rPr>
          <w:b/>
          <w:bCs/>
        </w:rPr>
        <w:t>ắ</w:t>
      </w:r>
      <w:r>
        <w:rPr>
          <w:b/>
          <w:bCs/>
          <w:lang w:val="vi-VN"/>
        </w:rPr>
        <w:t xml:space="preserve">t </w:t>
      </w:r>
      <w:r>
        <w:rPr>
          <w:b/>
          <w:bCs/>
          <w:shd w:val="clear" w:color="auto" w:fill="FFFFFF"/>
          <w:lang w:val="vi-VN"/>
        </w:rPr>
        <w:t>k</w:t>
      </w:r>
      <w:r>
        <w:rPr>
          <w:b/>
          <w:bCs/>
          <w:shd w:val="clear" w:color="auto" w:fill="FFFFFF"/>
          <w:lang w:val="vi-VN"/>
        </w:rPr>
        <w:t>ế</w:t>
      </w:r>
      <w:r>
        <w:rPr>
          <w:b/>
          <w:bCs/>
          <w:shd w:val="clear" w:color="auto" w:fill="FFFFFF"/>
          <w:lang w:val="vi-VN"/>
        </w:rPr>
        <w:t>t qu</w:t>
      </w:r>
      <w:r>
        <w:rPr>
          <w:b/>
          <w:bCs/>
          <w:shd w:val="clear" w:color="auto" w:fill="FFFFFF"/>
          <w:lang w:val="vi-VN"/>
        </w:rPr>
        <w:t>ả</w:t>
      </w:r>
      <w:r>
        <w:rPr>
          <w:b/>
          <w:bCs/>
          <w:lang w:val="vi-VN"/>
        </w:rPr>
        <w:t xml:space="preserve"> khám lâm sàng và c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lâm sàng có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ch</w:t>
      </w:r>
      <w:r>
        <w:rPr>
          <w:b/>
          <w:bCs/>
        </w:rPr>
        <w:t>ẩ</w:t>
      </w:r>
      <w:r>
        <w:rPr>
          <w:b/>
          <w:bCs/>
          <w:lang w:val="vi-VN"/>
        </w:rPr>
        <w:t>n đoán: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</w:t>
      </w:r>
      <w:r>
        <w:t xml:space="preserve">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.....................................................................................................................................</w:t>
      </w:r>
      <w:r>
        <w:t xml:space="preserve">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...........................................................................................................</w:t>
      </w:r>
      <w:r>
        <w:t xml:space="preserve">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.................................................................................</w:t>
      </w:r>
      <w:r>
        <w:t xml:space="preserve">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</w:t>
      </w:r>
      <w:r>
        <w:t xml:space="preserve">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lastRenderedPageBreak/>
        <w:t>3. Ch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đoán: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ệ</w:t>
      </w:r>
      <w:r>
        <w:rPr>
          <w:lang w:val="vi-VN"/>
        </w:rPr>
        <w:t>nh/t</w:t>
      </w:r>
      <w:r>
        <w:rPr>
          <w:lang w:val="vi-VN"/>
        </w:rPr>
        <w:t>ậ</w:t>
      </w:r>
      <w:r>
        <w:rPr>
          <w:lang w:val="vi-VN"/>
        </w:rPr>
        <w:t>t/d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t>ạ</w:t>
      </w:r>
      <w:r>
        <w:rPr>
          <w:lang w:val="vi-VN"/>
        </w:rPr>
        <w:t>ng/d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t:</w:t>
      </w:r>
      <w:r>
        <w:t xml:space="preserve">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</w:t>
      </w:r>
      <w:r>
        <w:t xml:space="preserve">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- B</w:t>
      </w:r>
      <w:r>
        <w:rPr>
          <w:lang w:val="vi-VN"/>
        </w:rPr>
        <w:t>ệ</w:t>
      </w:r>
      <w:r>
        <w:rPr>
          <w:lang w:val="vi-VN"/>
        </w:rPr>
        <w:t xml:space="preserve">nh kèm theo </w:t>
      </w:r>
      <w:r>
        <w:rPr>
          <w:i/>
          <w:iCs/>
          <w:lang w:val="vi-VN"/>
        </w:rPr>
        <w:t>(n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u </w:t>
      </w:r>
      <w:r>
        <w:rPr>
          <w:i/>
          <w:iCs/>
          <w:shd w:val="clear" w:color="auto" w:fill="FFFFFF"/>
          <w:lang w:val="vi-VN"/>
        </w:rPr>
        <w:t>có</w:t>
      </w:r>
      <w:r>
        <w:rPr>
          <w:i/>
          <w:iCs/>
          <w:lang w:val="vi-VN"/>
        </w:rPr>
        <w:t>)</w:t>
      </w:r>
      <w:r>
        <w:rPr>
          <w:lang w:val="vi-VN"/>
        </w:rPr>
        <w:t>:</w:t>
      </w:r>
      <w:r>
        <w:t xml:space="preserve">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4. Phương pháp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:</w:t>
      </w:r>
      <w:r>
        <w:t xml:space="preserve">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6561842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 w:after="240" w:afterAutospacing="0"/>
              <w:jc w:val="center"/>
            </w:pPr>
            <w:r>
              <w:rPr>
                <w:i/>
                <w:iCs/>
                <w:lang w:val="vi-VN"/>
              </w:rPr>
              <w:t>.... ngày... tháng... năm...</w:t>
            </w:r>
            <w:r>
              <w:br/>
            </w: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>ng đơn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và tên và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</w:t>
      </w:r>
      <w:r>
        <w:rPr>
          <w:i/>
          <w:iCs/>
        </w:rPr>
        <w:t>1</w:t>
      </w:r>
      <w:r>
        <w:rPr>
          <w:i/>
          <w:iCs/>
          <w:lang w:val="vi-VN"/>
        </w:rPr>
        <w:t>)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Khai sinh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dùng cho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dư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14 tu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43" w:name="chuong_phuluc_6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6</w:t>
      </w:r>
      <w:bookmarkEnd w:id="43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44" w:name="chuong_phuluc_6_name"/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XÁC NH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Ẩ</w:t>
      </w:r>
      <w:r>
        <w:rPr>
          <w:lang w:val="vi-VN"/>
        </w:rPr>
        <w:t>M SINH</w:t>
      </w:r>
      <w:bookmarkEnd w:id="44"/>
      <w:r>
        <w:br/>
      </w:r>
      <w:r>
        <w:rPr>
          <w:i/>
          <w:iCs/>
        </w:rPr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</w:rPr>
        <w:t>ố</w:t>
      </w:r>
      <w:r>
        <w:rPr>
          <w:i/>
          <w:iCs/>
          <w:lang w:val="vi-VN"/>
        </w:rPr>
        <w:t>: 20/2016/TTLT-BYT-BLĐTBXH ngày 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5642"/>
      </w:tblGrid>
      <w:tr w:rsidR="00000000">
        <w:trPr>
          <w:divId w:val="1656184219"/>
        </w:trPr>
        <w:tc>
          <w:tcPr>
            <w:tcW w:w="3491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C</w:t>
            </w:r>
            <w:r>
              <w:t xml:space="preserve">Ơ </w:t>
            </w:r>
            <w:r>
              <w:rPr>
                <w:lang w:val="vi-VN"/>
              </w:rPr>
              <w:t>QUAN CH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</w:t>
            </w:r>
            <w:r>
              <w:br/>
            </w:r>
            <w:r>
              <w:rPr>
                <w:b/>
                <w:bCs/>
                <w:lang w:val="vi-VN"/>
              </w:rPr>
              <w:t>ĐƠN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</w:rPr>
              <w:t>……</w:t>
            </w:r>
            <w:r>
              <w:rPr>
                <w:b/>
                <w:bCs/>
                <w:lang w:val="vi-VN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642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NG </w:t>
            </w:r>
            <w:r>
              <w:rPr>
                <w:b/>
                <w:bCs/>
                <w:lang w:val="vi-VN"/>
              </w:rPr>
              <w:t>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56184219"/>
        </w:trPr>
        <w:tc>
          <w:tcPr>
            <w:tcW w:w="3491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…..</w:t>
            </w:r>
            <w:r>
              <w:rPr>
                <w:lang w:val="vi-VN"/>
              </w:rPr>
              <w:t>/GXN-...</w:t>
            </w:r>
          </w:p>
        </w:tc>
        <w:tc>
          <w:tcPr>
            <w:tcW w:w="5642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………………</w:t>
            </w:r>
            <w:r>
              <w:rPr>
                <w:i/>
                <w:iCs/>
                <w:lang w:val="vi-VN"/>
              </w:rPr>
              <w:t xml:space="preserve">, ngày ... </w:t>
            </w:r>
            <w:r>
              <w:rPr>
                <w:i/>
                <w:iCs/>
                <w:shd w:val="clear" w:color="auto" w:fill="FFFFFF"/>
                <w:lang w:val="vi-VN"/>
              </w:rPr>
              <w:t>tháng</w:t>
            </w:r>
            <w:r>
              <w:rPr>
                <w:i/>
                <w:iCs/>
                <w:lang w:val="vi-VN"/>
              </w:rPr>
              <w:t xml:space="preserve"> ... năm</w:t>
            </w:r>
            <w:r>
              <w:rPr>
                <w:i/>
                <w:iCs/>
              </w:rPr>
              <w:t>………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XÁC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SINH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Ông (bà): </w:t>
      </w:r>
      <w:r>
        <w:t xml:space="preserve">……………………………………………….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tính: □ Nam □ N</w:t>
      </w:r>
      <w:r>
        <w:rPr>
          <w:lang w:val="vi-VN"/>
        </w:rPr>
        <w:t>ữ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 xml:space="preserve">Sinh ngày </w:t>
      </w:r>
      <w:r>
        <w:t xml:space="preserve">………. </w:t>
      </w:r>
      <w:r>
        <w:rPr>
          <w:lang w:val="vi-VN"/>
        </w:rPr>
        <w:t xml:space="preserve">tháng </w:t>
      </w:r>
      <w:r>
        <w:t xml:space="preserve">…… </w:t>
      </w:r>
      <w:r>
        <w:rPr>
          <w:lang w:val="vi-VN"/>
        </w:rPr>
        <w:t>năm</w:t>
      </w:r>
      <w:r>
        <w:t xml:space="preserve"> </w:t>
      </w:r>
      <w:r>
        <w:t>……………….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CMND/H</w:t>
      </w:r>
      <w:r>
        <w:rPr>
          <w:i/>
          <w:iCs/>
        </w:rPr>
        <w:t>ộ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u/Gi</w:t>
      </w:r>
      <w:r>
        <w:rPr>
          <w:i/>
          <w:iCs/>
        </w:rPr>
        <w:t>ấ</w:t>
      </w:r>
      <w:r>
        <w:rPr>
          <w:i/>
          <w:iCs/>
          <w:lang w:val="vi-VN"/>
        </w:rPr>
        <w:t>y khai sinh s</w:t>
      </w:r>
      <w:r>
        <w:rPr>
          <w:i/>
          <w:iCs/>
          <w:lang w:val="vi-VN"/>
        </w:rPr>
        <w:t>ố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(2)</w:t>
      </w:r>
      <w:r>
        <w:t xml:space="preserve">: ……………. </w:t>
      </w:r>
      <w:r>
        <w:rPr>
          <w:lang w:val="vi-VN"/>
        </w:rPr>
        <w:t xml:space="preserve">Ngày </w:t>
      </w:r>
      <w:r>
        <w:t>….</w:t>
      </w:r>
      <w:r>
        <w:rPr>
          <w:lang w:val="vi-VN"/>
        </w:rPr>
        <w:t xml:space="preserve">/ </w:t>
      </w:r>
      <w:proofErr w:type="gramStart"/>
      <w:r>
        <w:t>….</w:t>
      </w:r>
      <w:r>
        <w:rPr>
          <w:lang w:val="vi-VN"/>
        </w:rPr>
        <w:t>/</w:t>
      </w:r>
      <w:proofErr w:type="gramEnd"/>
      <w:r>
        <w:rPr>
          <w:lang w:val="vi-VN"/>
        </w:rPr>
        <w:t xml:space="preserve"> </w:t>
      </w:r>
      <w:r>
        <w:t>………..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>p:</w:t>
      </w:r>
    </w:p>
    <w:p w:rsidR="00000000" w:rsidRDefault="00B030F3">
      <w:pPr>
        <w:pStyle w:val="NormalWeb"/>
        <w:spacing w:before="120" w:beforeAutospacing="0"/>
        <w:divId w:val="1656184219"/>
      </w:pPr>
      <w:r>
        <w:t xml:space="preserve">...........................................................................................................................................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i:</w:t>
      </w:r>
      <w:r>
        <w:t xml:space="preserve"> ...............</w:t>
      </w:r>
      <w:r>
        <w:t xml:space="preserve">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 b</w:t>
      </w:r>
      <w:r>
        <w:rPr>
          <w:lang w:val="vi-VN"/>
        </w:rPr>
        <w:t>ẩ</w:t>
      </w:r>
      <w:r>
        <w:rPr>
          <w:lang w:val="vi-VN"/>
        </w:rPr>
        <w:t>m sinh: (3)</w:t>
      </w:r>
      <w:r>
        <w:t xml:space="preserve"> 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</w:t>
      </w:r>
      <w:r>
        <w:t xml:space="preserve">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6561842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>NG ĐƠN V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và tên và đóng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(1) Ghi tên cơ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xác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(2) Gi</w:t>
      </w:r>
      <w:r>
        <w:rPr>
          <w:i/>
          <w:iCs/>
        </w:rPr>
        <w:t>ấ</w:t>
      </w:r>
      <w:r>
        <w:rPr>
          <w:i/>
          <w:iCs/>
          <w:lang w:val="vi-VN"/>
        </w:rPr>
        <w:t>y Khai sinh ch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 xml:space="preserve"> d</w:t>
      </w:r>
      <w:r>
        <w:rPr>
          <w:i/>
          <w:iCs/>
        </w:rPr>
        <w:t>ù</w:t>
      </w:r>
      <w:r>
        <w:rPr>
          <w:i/>
          <w:iCs/>
          <w:lang w:val="vi-VN"/>
        </w:rPr>
        <w:t>ng cho tr</w:t>
      </w:r>
      <w:r>
        <w:rPr>
          <w:i/>
          <w:iCs/>
          <w:lang w:val="vi-VN"/>
        </w:rPr>
        <w:t>ẻ</w:t>
      </w:r>
      <w:r>
        <w:rPr>
          <w:i/>
          <w:iCs/>
          <w:lang w:val="vi-VN"/>
        </w:rPr>
        <w:t xml:space="preserve"> dư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14 tu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 xml:space="preserve">(3) Ghi 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shd w:val="clear" w:color="auto" w:fill="FFFFFF"/>
          <w:lang w:val="vi-VN"/>
        </w:rPr>
        <w:t>ụ</w:t>
      </w:r>
      <w:r>
        <w:rPr>
          <w:i/>
          <w:iCs/>
          <w:shd w:val="clear" w:color="auto" w:fill="FFFFFF"/>
          <w:lang w:val="vi-VN"/>
        </w:rPr>
        <w:t xml:space="preserve"> th</w:t>
      </w:r>
      <w:r>
        <w:rPr>
          <w:i/>
          <w:iCs/>
          <w:shd w:val="clear" w:color="auto" w:fill="FFFFFF"/>
          <w:lang w:val="vi-VN"/>
        </w:rPr>
        <w:t>ể</w:t>
      </w:r>
      <w:r>
        <w:rPr>
          <w:i/>
          <w:iCs/>
          <w:lang w:val="vi-VN"/>
        </w:rPr>
        <w:t xml:space="preserve"> tên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</w:t>
      </w:r>
      <w:r>
        <w:rPr>
          <w:i/>
          <w:iCs/>
        </w:rPr>
        <w:t>ẩ</w:t>
      </w:r>
      <w:r>
        <w:rPr>
          <w:i/>
          <w:iCs/>
          <w:lang w:val="vi-VN"/>
        </w:rPr>
        <w:t>m sinh kèm theo vào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xác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này và đánh d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 xml:space="preserve">u (X) vào ô tương 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trong Danh m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m sinh dư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đây.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482"/>
        <w:gridCol w:w="2148"/>
      </w:tblGrid>
      <w:tr w:rsidR="00000000">
        <w:trPr>
          <w:divId w:val="1656184219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Danh m</w:t>
            </w:r>
            <w:r>
              <w:rPr>
                <w:b/>
                <w:bCs/>
                <w:lang w:val="vi-VN"/>
              </w:rPr>
              <w:t>ụ</w:t>
            </w:r>
            <w:r>
              <w:rPr>
                <w:b/>
                <w:bCs/>
                <w:lang w:val="vi-VN"/>
              </w:rPr>
              <w:t>c các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d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ng, d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t b</w:t>
            </w:r>
            <w:r>
              <w:rPr>
                <w:b/>
                <w:bCs/>
                <w:lang w:val="vi-VN"/>
              </w:rPr>
              <w:t>ẩ</w:t>
            </w:r>
            <w:r>
              <w:rPr>
                <w:b/>
                <w:bCs/>
                <w:lang w:val="vi-VN"/>
              </w:rPr>
              <w:t>m sinh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Đánh d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u (X) vào ô t</w:t>
            </w:r>
            <w:r>
              <w:rPr>
                <w:b/>
                <w:bCs/>
                <w:shd w:val="clear" w:color="auto" w:fill="FFFFFF"/>
                <w:lang w:val="vi-VN"/>
              </w:rPr>
              <w:t>ươ</w:t>
            </w:r>
            <w:r>
              <w:rPr>
                <w:b/>
                <w:bCs/>
                <w:lang w:val="vi-VN"/>
              </w:rPr>
              <w:t xml:space="preserve">ng </w:t>
            </w:r>
            <w:r>
              <w:rPr>
                <w:b/>
                <w:bCs/>
                <w:lang w:val="vi-VN"/>
              </w:rPr>
              <w:t>ứ</w:t>
            </w:r>
            <w:r>
              <w:rPr>
                <w:b/>
                <w:bCs/>
                <w:lang w:val="vi-VN"/>
              </w:rPr>
              <w:t>ng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i/>
                <w:iCs/>
                <w:lang w:val="vi-VN"/>
              </w:rPr>
              <w:t>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s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não và c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>t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ng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Thai vô s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 xml:space="preserve"> (Anecephaly)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shd w:val="clear" w:color="auto" w:fill="FFFFFF"/>
                <w:lang w:val="vi-VN"/>
              </w:rPr>
              <w:t>Thoát</w:t>
            </w:r>
            <w:r>
              <w:rPr>
                <w:lang w:val="vi-VN"/>
              </w:rPr>
              <w:t xml:space="preserve"> v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não t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y (encephalomyelocele), </w:t>
            </w:r>
            <w:r>
              <w:rPr>
                <w:shd w:val="clear" w:color="auto" w:fill="FFFFFF"/>
                <w:lang w:val="vi-VN"/>
              </w:rPr>
              <w:t>thoát</w:t>
            </w:r>
            <w:r>
              <w:rPr>
                <w:lang w:val="vi-VN"/>
              </w:rPr>
              <w:t xml:space="preserve"> v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não - màng não (encephalocele - menigocele)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đ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u nh</w:t>
            </w:r>
            <w:r>
              <w:rPr>
                <w:lang w:val="vi-VN"/>
              </w:rPr>
              <w:t>ỏ</w:t>
            </w:r>
            <w:r>
              <w:rPr>
                <w:lang w:val="vi-VN"/>
              </w:rPr>
              <w:t xml:space="preserve"> (Mycroencephaly)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não úng th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y b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sinh (hydrocephaly):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Thi</w:t>
            </w:r>
            <w:r>
              <w:t>ế</w:t>
            </w:r>
            <w:r>
              <w:rPr>
                <w:lang w:val="vi-VN"/>
              </w:rPr>
              <w:t xml:space="preserve">u/không </w:t>
            </w:r>
            <w:r>
              <w:rPr>
                <w:shd w:val="clear" w:color="auto" w:fill="FFFFFF"/>
                <w:lang w:val="vi-VN"/>
              </w:rPr>
              <w:t>phát tri</w:t>
            </w:r>
            <w:r>
              <w:rPr>
                <w:shd w:val="clear" w:color="auto" w:fill="FFFFFF"/>
                <w:lang w:val="vi-VN"/>
              </w:rPr>
              <w:t>ể</w:t>
            </w:r>
            <w:r>
              <w:rPr>
                <w:shd w:val="clear" w:color="auto" w:fill="FFFFFF"/>
                <w:lang w:val="vi-VN"/>
              </w:rPr>
              <w:t>n</w:t>
            </w:r>
            <w:r>
              <w:rPr>
                <w:lang w:val="vi-VN"/>
              </w:rPr>
              <w:t xml:space="preserve"> m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t ph</w:t>
            </w:r>
            <w:r>
              <w:t>ầ</w:t>
            </w:r>
            <w:r>
              <w:rPr>
                <w:lang w:val="vi-VN"/>
              </w:rPr>
              <w:t>n não (Absence Agenesis a part of brain)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n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đ</w:t>
            </w:r>
            <w:r>
              <w:t>ố</w:t>
            </w:r>
            <w:r>
              <w:rPr>
                <w:lang w:val="vi-VN"/>
              </w:rPr>
              <w:t>t s</w:t>
            </w:r>
            <w:r>
              <w:t>ố</w:t>
            </w:r>
            <w:r>
              <w:rPr>
                <w:lang w:val="vi-VN"/>
              </w:rPr>
              <w:t>ng /T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gai s</w:t>
            </w:r>
            <w:r>
              <w:t>ố</w:t>
            </w:r>
            <w:r>
              <w:rPr>
                <w:lang w:val="vi-VN"/>
              </w:rPr>
              <w:t>ng ch</w:t>
            </w:r>
            <w:r>
              <w:rPr>
                <w:lang w:val="vi-VN"/>
              </w:rPr>
              <w:t>ẻ</w:t>
            </w:r>
            <w:r>
              <w:rPr>
                <w:lang w:val="vi-VN"/>
              </w:rPr>
              <w:t xml:space="preserve"> đôi (Spina bi</w:t>
            </w:r>
            <w:r>
              <w:t>fi</w:t>
            </w:r>
            <w:r>
              <w:rPr>
                <w:lang w:val="vi-VN"/>
              </w:rPr>
              <w:t>da)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7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Arnold-Chiari (A</w:t>
            </w:r>
            <w:r>
              <w:t>rn</w:t>
            </w:r>
            <w:r>
              <w:rPr>
                <w:lang w:val="vi-VN"/>
              </w:rPr>
              <w:t>old-Chiari Syndrom)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bookmarkStart w:id="45" w:name="cumtu_9"/>
            <w:r>
              <w:rPr>
                <w:lang w:val="vi-VN"/>
              </w:rPr>
              <w:t>8</w:t>
            </w:r>
            <w:bookmarkEnd w:id="45"/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46" w:name="cumtu_10"/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b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m sinh não không đ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u (Congenital malfomation of brain, unspecified)</w:t>
            </w:r>
            <w:bookmarkEnd w:id="46"/>
            <w:r>
              <w:rPr>
                <w:lang w:val="vi-VN"/>
              </w:rPr>
              <w:t xml:space="preserve"> gây m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t trong các tình tr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ng sau: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F70.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m phát tri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n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nh</w:t>
            </w:r>
            <w:r>
              <w:rPr>
                <w:lang w:val="vi-VN"/>
              </w:rPr>
              <w:t>ẹ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F71.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m phát tri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n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v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F72.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 xml:space="preserve">m phát </w:t>
            </w:r>
            <w:r>
              <w:rPr>
                <w:shd w:val="clear" w:color="auto" w:fill="FFFFFF"/>
                <w:lang w:val="vi-VN"/>
              </w:rPr>
              <w:t>tri</w:t>
            </w:r>
            <w:r>
              <w:rPr>
                <w:shd w:val="clear" w:color="auto" w:fill="FFFFFF"/>
                <w:lang w:val="vi-VN"/>
              </w:rPr>
              <w:t>ể</w:t>
            </w:r>
            <w:r>
              <w:rPr>
                <w:shd w:val="clear" w:color="auto" w:fill="FFFFFF"/>
                <w:lang w:val="vi-VN"/>
              </w:rPr>
              <w:t>n</w:t>
            </w:r>
            <w:r>
              <w:rPr>
                <w:lang w:val="vi-VN"/>
              </w:rPr>
              <w:t xml:space="preserve"> tâm th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ng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F73. Ch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 xml:space="preserve">m phát </w:t>
            </w:r>
            <w:r>
              <w:rPr>
                <w:shd w:val="clear" w:color="auto" w:fill="FFFFFF"/>
                <w:lang w:val="vi-VN"/>
              </w:rPr>
              <w:t>tri</w:t>
            </w:r>
            <w:r>
              <w:rPr>
                <w:shd w:val="clear" w:color="auto" w:fill="FFFFFF"/>
                <w:lang w:val="vi-VN"/>
              </w:rPr>
              <w:t>ể</w:t>
            </w:r>
            <w:r>
              <w:rPr>
                <w:shd w:val="clear" w:color="auto" w:fill="FFFFFF"/>
                <w:lang w:val="vi-VN"/>
              </w:rPr>
              <w:t>n</w:t>
            </w:r>
            <w:r>
              <w:rPr>
                <w:lang w:val="vi-VN"/>
              </w:rPr>
              <w:t xml:space="preserve"> tâm t</w:t>
            </w:r>
            <w:r>
              <w:rPr>
                <w:lang w:val="vi-VN"/>
              </w:rPr>
              <w:t>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tr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m tr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ng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47" w:name="cumtu_11"/>
            <w:r>
              <w:rPr>
                <w:i/>
                <w:iCs/>
                <w:lang w:val="vi-VN"/>
              </w:rPr>
              <w:t>II.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m</w:t>
            </w:r>
            <w:r>
              <w:rPr>
                <w:i/>
                <w:iCs/>
                <w:lang w:val="vi-VN"/>
              </w:rPr>
              <w:t>ắ</w:t>
            </w:r>
            <w:r>
              <w:rPr>
                <w:i/>
                <w:iCs/>
                <w:lang w:val="vi-VN"/>
              </w:rPr>
              <w:t>t</w:t>
            </w:r>
            <w:bookmarkEnd w:id="47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Không có mí m</w:t>
            </w:r>
            <w:r>
              <w:rPr>
                <w:lang w:val="vi-VN"/>
              </w:rPr>
              <w:t>ắ</w:t>
            </w:r>
            <w:r>
              <w:rPr>
                <w:lang w:val="vi-VN"/>
              </w:rPr>
              <w:t>t (Ablepharon)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khuy</w:t>
            </w:r>
            <w:r>
              <w:t>ế</w:t>
            </w:r>
            <w:r>
              <w:rPr>
                <w:lang w:val="vi-VN"/>
              </w:rPr>
              <w:t>t mí m</w:t>
            </w:r>
            <w:r>
              <w:t>ắ</w:t>
            </w:r>
            <w:r>
              <w:rPr>
                <w:lang w:val="vi-VN"/>
              </w:rPr>
              <w:t>t (Coloboma of eyelid)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nhãn c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u bé (Microphthalmos)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Không có nhãn c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u (Anophthalmus)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không có m</w:t>
            </w:r>
            <w:r>
              <w:t>ố</w:t>
            </w:r>
            <w:r>
              <w:rPr>
                <w:lang w:val="vi-VN"/>
              </w:rPr>
              <w:t>ng m</w:t>
            </w:r>
            <w:r>
              <w:t>ắ</w:t>
            </w:r>
            <w:r>
              <w:rPr>
                <w:lang w:val="vi-VN"/>
              </w:rPr>
              <w:t xml:space="preserve">t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48" w:name="cumtu_12"/>
            <w:r>
              <w:rPr>
                <w:i/>
                <w:iCs/>
                <w:lang w:val="vi-VN"/>
              </w:rPr>
              <w:t>III.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tai</w:t>
            </w:r>
            <w:bookmarkEnd w:id="48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thi</w:t>
            </w:r>
            <w:r>
              <w:t>ế</w:t>
            </w:r>
            <w:r>
              <w:rPr>
                <w:lang w:val="vi-VN"/>
              </w:rPr>
              <w:t>u tai ngoài b</w:t>
            </w:r>
            <w:r>
              <w:t>ẩ</w:t>
            </w:r>
            <w:r>
              <w:rPr>
                <w:lang w:val="vi-VN"/>
              </w:rPr>
              <w:t>m sinh -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không tai (Congenital absence of (ear) auricle)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15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u, teo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chít h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p b</w:t>
            </w:r>
            <w:r>
              <w:t>ẩ</w:t>
            </w:r>
            <w:r>
              <w:rPr>
                <w:lang w:val="vi-VN"/>
              </w:rPr>
              <w:t xml:space="preserve">m sinh 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ng tai ngoài (Congenital absence, atresia and stricture of auditory canal (external))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16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 xml:space="preserve">a 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vành tai (bi</w:t>
            </w:r>
            <w:r>
              <w:t>ế</w:t>
            </w:r>
            <w:r>
              <w:rPr>
                <w:lang w:val="vi-VN"/>
              </w:rPr>
              <w:t>n 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ng vành tai - Accessory auricle):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G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 xml:space="preserve"> bình tai ph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 xml:space="preserve"> (Accessory tragus)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 tai (Polyotia)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Th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t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 trư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c tai (Preauricular appendage or tag)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Th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a: tai; dái tai (Supernumerary: ear, lobule)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17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tai bé (D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tai nh</w:t>
            </w:r>
            <w:r>
              <w:rPr>
                <w:lang w:val="vi-VN"/>
              </w:rPr>
              <w:t>ỏ</w:t>
            </w:r>
            <w:r>
              <w:rPr>
                <w:lang w:val="vi-VN"/>
              </w:rPr>
              <w:t xml:space="preserve"> - Microtia)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49" w:name="cumtu_13"/>
            <w:r>
              <w:rPr>
                <w:i/>
                <w:iCs/>
                <w:lang w:val="vi-VN"/>
              </w:rPr>
              <w:t>IV.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hàm mi</w:t>
            </w:r>
            <w:r>
              <w:rPr>
                <w:i/>
                <w:iCs/>
                <w:lang w:val="vi-VN"/>
              </w:rPr>
              <w:t>ệ</w:t>
            </w:r>
            <w:r>
              <w:rPr>
                <w:i/>
                <w:iCs/>
                <w:lang w:val="vi-VN"/>
              </w:rPr>
              <w:t>ng</w:t>
            </w:r>
            <w:bookmarkEnd w:id="49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18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s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môi kèm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không kèm n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kh</w:t>
            </w:r>
            <w:r>
              <w:t>ẩ</w:t>
            </w:r>
            <w:r>
              <w:rPr>
                <w:lang w:val="vi-VN"/>
              </w:rPr>
              <w:t>u cái (S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t môi h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 xml:space="preserve"> hàm)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50" w:name="cumtu_14"/>
            <w:r>
              <w:rPr>
                <w:i/>
                <w:iCs/>
                <w:lang w:val="vi-VN"/>
              </w:rPr>
              <w:t>V.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>ng,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 xml:space="preserve">m sinh </w:t>
            </w:r>
            <w:r>
              <w:rPr>
                <w:i/>
                <w:iCs/>
                <w:lang w:val="vi-VN"/>
              </w:rPr>
              <w:t>ở</w:t>
            </w:r>
            <w:r>
              <w:rPr>
                <w:i/>
                <w:iCs/>
                <w:lang w:val="vi-VN"/>
              </w:rPr>
              <w:t xml:space="preserve"> chi</w:t>
            </w:r>
            <w:bookmarkEnd w:id="50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19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đa ngón (Polydactyly)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dính ngón (Syndactyly)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21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khuy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 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t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a chi trên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22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Bàn tay v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o b</w:t>
            </w:r>
            <w:r>
              <w:t>ẩ</w:t>
            </w:r>
            <w:r>
              <w:rPr>
                <w:lang w:val="vi-VN"/>
              </w:rPr>
              <w:t>m sinh (Clubhand congenital)</w:t>
            </w:r>
          </w:p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- Bàn tay v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>o xương quay (Radial clubhand)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23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Các khuy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ho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c 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 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t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chi dư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i (Reduction defects of lower limb)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24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Bàn chân v</w:t>
            </w:r>
            <w:r>
              <w:rPr>
                <w:lang w:val="vi-VN"/>
              </w:rPr>
              <w:t>ẹ</w:t>
            </w:r>
            <w:r>
              <w:rPr>
                <w:lang w:val="vi-VN"/>
              </w:rPr>
              <w:t xml:space="preserve">o (Clubfoot)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25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không có chi (Phocomelia)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26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Khuy</w:t>
            </w:r>
            <w:r>
              <w:t>ế</w:t>
            </w:r>
            <w:r>
              <w:rPr>
                <w:lang w:val="vi-VN"/>
              </w:rPr>
              <w:t>t t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t Chi gi</w:t>
            </w:r>
            <w:r>
              <w:t>ố</w:t>
            </w:r>
            <w:r>
              <w:rPr>
                <w:lang w:val="vi-VN"/>
              </w:rPr>
              <w:t>ng 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c</w:t>
            </w:r>
            <w:r>
              <w:t>ẩ</w:t>
            </w:r>
            <w:r>
              <w:rPr>
                <w:lang w:val="vi-VN"/>
              </w:rPr>
              <w:t>u (Phocomelia)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27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Lo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s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s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 t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>ng đám nh</w:t>
            </w:r>
            <w:r>
              <w:rPr>
                <w:lang w:val="vi-VN"/>
              </w:rPr>
              <w:t>ỏ</w:t>
            </w:r>
            <w:r>
              <w:rPr>
                <w:lang w:val="vi-VN"/>
              </w:rPr>
              <w:t xml:space="preserve"> (Chondrodysplasia punctata)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28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L</w:t>
            </w:r>
            <w:r>
              <w:t>ồ</w:t>
            </w:r>
            <w:r>
              <w:rPr>
                <w:lang w:val="vi-VN"/>
              </w:rPr>
              <w:t>i xương b</w:t>
            </w:r>
            <w:r>
              <w:t>ẩ</w:t>
            </w:r>
            <w:r>
              <w:rPr>
                <w:lang w:val="vi-VN"/>
              </w:rPr>
              <w:t>m sinh nhi</w:t>
            </w:r>
            <w:r>
              <w:t>ề</w:t>
            </w:r>
            <w:r>
              <w:rPr>
                <w:lang w:val="vi-VN"/>
              </w:rPr>
              <w:t>u nơi (Other speci</w:t>
            </w:r>
            <w:r>
              <w:t>fi</w:t>
            </w:r>
            <w:r>
              <w:rPr>
                <w:lang w:val="vi-VN"/>
              </w:rPr>
              <w:t>ed osteochondrodysplasias):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51" w:name="cumtu_15"/>
            <w:r>
              <w:rPr>
                <w:i/>
                <w:iCs/>
                <w:lang w:val="vi-VN"/>
              </w:rPr>
              <w:t>VI. Các 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d</w:t>
            </w:r>
            <w:r>
              <w:rPr>
                <w:i/>
                <w:iCs/>
                <w:lang w:val="vi-VN"/>
              </w:rPr>
              <w:t>ạ</w:t>
            </w:r>
            <w:r>
              <w:rPr>
                <w:i/>
                <w:iCs/>
                <w:lang w:val="vi-VN"/>
              </w:rPr>
              <w:t xml:space="preserve">ng, </w:t>
            </w:r>
            <w:r>
              <w:rPr>
                <w:i/>
                <w:iCs/>
                <w:lang w:val="vi-VN"/>
              </w:rPr>
              <w:t>d</w:t>
            </w:r>
            <w:r>
              <w:rPr>
                <w:i/>
                <w:iCs/>
                <w:lang w:val="vi-VN"/>
              </w:rPr>
              <w:t>ị</w:t>
            </w:r>
            <w:r>
              <w:rPr>
                <w:i/>
                <w:iCs/>
                <w:lang w:val="vi-VN"/>
              </w:rPr>
              <w:t xml:space="preserve">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b</w:t>
            </w:r>
            <w:r>
              <w:rPr>
                <w:i/>
                <w:iCs/>
                <w:lang w:val="vi-VN"/>
              </w:rPr>
              <w:t>ẩ</w:t>
            </w:r>
            <w:r>
              <w:rPr>
                <w:i/>
                <w:iCs/>
                <w:lang w:val="vi-VN"/>
              </w:rPr>
              <w:t>m sinh v</w:t>
            </w:r>
            <w:r>
              <w:rPr>
                <w:i/>
                <w:iCs/>
                <w:lang w:val="vi-VN"/>
              </w:rPr>
              <w:t>ề</w:t>
            </w:r>
            <w:r>
              <w:rPr>
                <w:i/>
                <w:iCs/>
                <w:lang w:val="vi-VN"/>
              </w:rPr>
              <w:t xml:space="preserve"> b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t thư</w:t>
            </w:r>
            <w:r>
              <w:rPr>
                <w:i/>
                <w:iCs/>
                <w:lang w:val="vi-VN"/>
              </w:rPr>
              <w:t>ờ</w:t>
            </w:r>
            <w:r>
              <w:rPr>
                <w:i/>
                <w:iCs/>
                <w:lang w:val="vi-VN"/>
              </w:rPr>
              <w:t>ng nhi</w:t>
            </w:r>
            <w:r>
              <w:rPr>
                <w:i/>
                <w:iCs/>
                <w:lang w:val="vi-VN"/>
              </w:rPr>
              <w:t>ễ</w:t>
            </w:r>
            <w:r>
              <w:rPr>
                <w:i/>
                <w:iCs/>
                <w:lang w:val="vi-VN"/>
              </w:rPr>
              <w:t>m s</w:t>
            </w:r>
            <w:r>
              <w:rPr>
                <w:i/>
                <w:iCs/>
                <w:lang w:val="vi-VN"/>
              </w:rPr>
              <w:t>ắ</w:t>
            </w:r>
            <w:r>
              <w:rPr>
                <w:i/>
                <w:iCs/>
                <w:lang w:val="vi-VN"/>
              </w:rPr>
              <w:t>c th</w:t>
            </w:r>
            <w:r>
              <w:rPr>
                <w:i/>
                <w:iCs/>
                <w:lang w:val="vi-VN"/>
              </w:rPr>
              <w:t>ể</w:t>
            </w:r>
            <w:bookmarkEnd w:id="51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29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Down (Down syndrome) (Tam b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th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21)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Edwards và 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Patau (Edwards syndrome and Patau syndrome) (Tam b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th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18)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38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bookmarkStart w:id="52" w:name="cumtu_16"/>
            <w:r>
              <w:rPr>
                <w:i/>
                <w:iCs/>
                <w:lang w:val="vi-VN"/>
              </w:rPr>
              <w:t>VII. T</w:t>
            </w:r>
            <w:r>
              <w:rPr>
                <w:i/>
                <w:iCs/>
                <w:lang w:val="vi-VN"/>
              </w:rPr>
              <w:t>ậ</w:t>
            </w:r>
            <w:r>
              <w:rPr>
                <w:i/>
                <w:iCs/>
                <w:lang w:val="vi-VN"/>
              </w:rPr>
              <w:t>t song thai dính nhau</w:t>
            </w:r>
            <w:bookmarkEnd w:id="52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000000">
        <w:trPr>
          <w:divId w:val="165618421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31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Sinh đôi dính nhau (co</w:t>
            </w:r>
            <w:r>
              <w:t>nj</w:t>
            </w:r>
            <w:r>
              <w:rPr>
                <w:lang w:val="vi-VN"/>
              </w:rPr>
              <w:t>oined twins)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53" w:name="chuong_phuluc_7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7</w:t>
      </w:r>
      <w:bookmarkEnd w:id="53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54" w:name="chuong_phuluc_7_name"/>
      <w:r>
        <w:rPr>
          <w:lang w:val="vi-VN"/>
        </w:rPr>
        <w:t>BIÊN B</w:t>
      </w:r>
      <w:r>
        <w:rPr>
          <w:lang w:val="vi-VN"/>
        </w:rPr>
        <w:t>Ả</w:t>
      </w:r>
      <w:r>
        <w:rPr>
          <w:lang w:val="vi-VN"/>
        </w:rPr>
        <w:t>N KHÁM GIÁM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</w:t>
      </w:r>
      <w:bookmarkEnd w:id="54"/>
      <w:r>
        <w:br/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: 20/2016/TTLT-BYT-BLĐTBXH </w:t>
      </w:r>
      <w:r>
        <w:rPr>
          <w:i/>
          <w:iCs/>
          <w:lang w:val="vi-VN"/>
        </w:rPr>
        <w:t>ngày 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binh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000000">
        <w:trPr>
          <w:divId w:val="1656184219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lastRenderedPageBreak/>
              <w:t>CƠ QUAN CH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 xml:space="preserve"> QU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(1)</w:t>
            </w:r>
            <w:r>
              <w:br/>
            </w: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  <w:lang w:val="vi-VN"/>
              </w:rPr>
              <w:t>NG GIÁM Đ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NH Y KHOA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56184219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………</w:t>
            </w:r>
            <w:r>
              <w:rPr>
                <w:lang w:val="vi-VN"/>
              </w:rPr>
              <w:t>/GĐYK-CĐHH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>, ngày... tháng... năm....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BIÊN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KHÁM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Y KHOA</w:t>
      </w:r>
      <w:r>
        <w:rPr>
          <w:b/>
          <w:bCs/>
        </w:rPr>
        <w:br/>
      </w:r>
      <w:r>
        <w:rPr>
          <w:b/>
          <w:bCs/>
          <w:lang w:val="vi-VN"/>
        </w:rPr>
        <w:t>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ph</w:t>
      </w:r>
      <w:r>
        <w:rPr>
          <w:b/>
          <w:bCs/>
        </w:rPr>
        <w:t>ơ</w:t>
      </w:r>
      <w:r>
        <w:rPr>
          <w:b/>
          <w:bCs/>
          <w:lang w:val="vi-VN"/>
        </w:rPr>
        <w:t>i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 xml:space="preserve">m </w:t>
      </w:r>
      <w:r>
        <w:rPr>
          <w:b/>
          <w:bCs/>
          <w:shd w:val="clear" w:color="auto" w:fill="FFFFFF"/>
          <w:lang w:val="vi-VN"/>
        </w:rPr>
        <w:t>v</w:t>
      </w:r>
      <w:r>
        <w:rPr>
          <w:b/>
          <w:bCs/>
          <w:shd w:val="clear" w:color="auto" w:fill="FFFFFF"/>
          <w:lang w:val="vi-VN"/>
        </w:rPr>
        <w:t>ớ</w:t>
      </w:r>
      <w:r>
        <w:rPr>
          <w:b/>
          <w:bCs/>
          <w:shd w:val="clear" w:color="auto" w:fill="FFFFFF"/>
          <w:lang w:val="vi-VN"/>
        </w:rPr>
        <w:t>i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hóa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i/>
          <w:iCs/>
          <w:lang w:val="vi-VN"/>
        </w:rPr>
        <w:t>H</w:t>
      </w:r>
      <w:r>
        <w:rPr>
          <w:b/>
          <w:bCs/>
          <w:i/>
          <w:iCs/>
          <w:lang w:val="vi-VN"/>
        </w:rPr>
        <w:t>ộ</w:t>
      </w:r>
      <w:r>
        <w:rPr>
          <w:b/>
          <w:bCs/>
          <w:i/>
          <w:iCs/>
          <w:lang w:val="vi-VN"/>
        </w:rPr>
        <w:t>i đ</w:t>
      </w:r>
      <w:r>
        <w:rPr>
          <w:b/>
          <w:bCs/>
          <w:i/>
          <w:iCs/>
          <w:lang w:val="vi-VN"/>
        </w:rPr>
        <w:t>ồ</w:t>
      </w:r>
      <w:r>
        <w:rPr>
          <w:b/>
          <w:bCs/>
          <w:i/>
          <w:iCs/>
          <w:lang w:val="vi-VN"/>
        </w:rPr>
        <w:t>ng Giám đ</w:t>
      </w:r>
      <w:r>
        <w:rPr>
          <w:b/>
          <w:bCs/>
          <w:i/>
          <w:iCs/>
          <w:lang w:val="vi-VN"/>
        </w:rPr>
        <w:t>ị</w:t>
      </w:r>
      <w:r>
        <w:rPr>
          <w:b/>
          <w:bCs/>
          <w:i/>
          <w:iCs/>
          <w:lang w:val="vi-VN"/>
        </w:rPr>
        <w:t>nh y khoa</w:t>
      </w:r>
      <w:r>
        <w:rPr>
          <w:lang w:val="vi-VN"/>
        </w:rPr>
        <w:t xml:space="preserve"> </w:t>
      </w:r>
      <w:r>
        <w:t>………</w:t>
      </w:r>
      <w:r>
        <w:rPr>
          <w:i/>
          <w:iCs/>
          <w:lang w:val="vi-VN"/>
        </w:rPr>
        <w:t>(2)</w:t>
      </w:r>
      <w:r>
        <w:t xml:space="preserve">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Đã h</w:t>
      </w:r>
      <w:r>
        <w:rPr>
          <w:lang w:val="vi-VN"/>
        </w:rPr>
        <w:t>ọ</w:t>
      </w:r>
      <w:r>
        <w:rPr>
          <w:lang w:val="vi-VN"/>
        </w:rPr>
        <w:t>p ng</w:t>
      </w:r>
      <w:r>
        <w:rPr>
          <w:lang w:val="vi-VN"/>
        </w:rPr>
        <w:t xml:space="preserve">ày: </w:t>
      </w:r>
      <w:r>
        <w:t xml:space="preserve">……. </w:t>
      </w:r>
      <w:r>
        <w:rPr>
          <w:lang w:val="vi-VN"/>
        </w:rPr>
        <w:t xml:space="preserve">tháng </w:t>
      </w:r>
      <w:r>
        <w:t xml:space="preserve">….. </w:t>
      </w:r>
      <w:r>
        <w:rPr>
          <w:lang w:val="vi-VN"/>
        </w:rPr>
        <w:t xml:space="preserve">năm </w:t>
      </w:r>
      <w:r>
        <w:t xml:space="preserve">……. </w:t>
      </w: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>nh,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shd w:val="clear" w:color="auto" w:fill="FFFFFF"/>
          <w:lang w:val="vi-VN"/>
        </w:rPr>
        <w:t>v</w:t>
      </w:r>
      <w:r>
        <w:rPr>
          <w:shd w:val="clear" w:color="auto" w:fill="FFFFFF"/>
          <w:lang w:val="vi-VN"/>
        </w:rPr>
        <w:t>ớ</w:t>
      </w:r>
      <w:r>
        <w:rPr>
          <w:shd w:val="clear" w:color="auto" w:fill="FFFFFF"/>
          <w:lang w:val="vi-VN"/>
        </w:rPr>
        <w:t>i</w:t>
      </w:r>
      <w:r>
        <w:rPr>
          <w:lang w:val="vi-VN"/>
        </w:rPr>
        <w:t xml:space="preserve"> Ông/Bà: </w:t>
      </w:r>
      <w:r>
        <w:t xml:space="preserve">……………………… </w:t>
      </w:r>
      <w:r>
        <w:rPr>
          <w:lang w:val="vi-VN"/>
        </w:rPr>
        <w:t xml:space="preserve">Sinh ngày </w:t>
      </w:r>
      <w:r>
        <w:t xml:space="preserve">….. </w:t>
      </w:r>
      <w:r>
        <w:rPr>
          <w:lang w:val="vi-VN"/>
        </w:rPr>
        <w:t xml:space="preserve">tháng </w:t>
      </w:r>
      <w:r>
        <w:t xml:space="preserve">…. </w:t>
      </w:r>
      <w:r>
        <w:rPr>
          <w:lang w:val="vi-VN"/>
        </w:rPr>
        <w:t>năm</w:t>
      </w:r>
      <w:r>
        <w:t xml:space="preserve"> 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t>ở</w:t>
      </w:r>
      <w: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i: </w:t>
      </w:r>
      <w:r>
        <w:t>…………………………………………………….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CMND/ H</w:t>
      </w:r>
      <w:r>
        <w:rPr>
          <w:lang w:val="vi-VN"/>
        </w:rPr>
        <w:t>ộ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u/Gi</w:t>
      </w:r>
      <w:r>
        <w:rPr>
          <w:lang w:val="vi-VN"/>
        </w:rPr>
        <w:t>ấ</w:t>
      </w:r>
      <w:r>
        <w:rPr>
          <w:lang w:val="vi-VN"/>
        </w:rPr>
        <w:t>y khai sinh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 xml:space="preserve">……………….. </w:t>
      </w:r>
      <w:r>
        <w:rPr>
          <w:lang w:val="vi-VN"/>
        </w:rPr>
        <w:t>Ngày…</w:t>
      </w:r>
      <w:r>
        <w:t xml:space="preserve">./……/…. </w:t>
      </w: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>p:</w:t>
      </w:r>
      <w:r>
        <w:t xml:space="preserve"> 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Cơ quan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u/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khám giám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…………………………………………………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u/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 xml:space="preserve">…… </w:t>
      </w:r>
      <w:r>
        <w:rPr>
          <w:lang w:val="vi-VN"/>
        </w:rPr>
        <w:t xml:space="preserve">ngày </w:t>
      </w:r>
      <w:r>
        <w:t xml:space="preserve">…. </w:t>
      </w:r>
      <w:r>
        <w:rPr>
          <w:lang w:val="vi-VN"/>
        </w:rPr>
        <w:t xml:space="preserve">tháng </w:t>
      </w:r>
      <w:r>
        <w:t xml:space="preserve">….. </w:t>
      </w:r>
      <w:r>
        <w:rPr>
          <w:lang w:val="vi-VN"/>
        </w:rPr>
        <w:t>năm</w:t>
      </w:r>
      <w:r>
        <w:t xml:space="preserve"> 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Khám giám đ</w:t>
      </w:r>
      <w:r>
        <w:rPr>
          <w:lang w:val="vi-VN"/>
        </w:rPr>
        <w:t>ị</w:t>
      </w:r>
      <w:r>
        <w:rPr>
          <w:lang w:val="vi-VN"/>
        </w:rPr>
        <w:t xml:space="preserve">nh: </w:t>
      </w:r>
      <w:r>
        <w:t>........................................................................................................... (3)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khám giám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............................................................. (4)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Đang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t>...................................................................................................... (</w:t>
      </w:r>
      <w:r>
        <w:rPr>
          <w:lang w:val="vi-VN"/>
        </w:rPr>
        <w:t>5)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thương t</w:t>
      </w:r>
      <w:r>
        <w:rPr>
          <w:lang w:val="vi-VN"/>
        </w:rPr>
        <w:t>ậ</w:t>
      </w:r>
      <w:r>
        <w:rPr>
          <w:lang w:val="vi-VN"/>
        </w:rPr>
        <w:t>t/b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 xml:space="preserve">t: </w:t>
      </w:r>
      <w:r>
        <w:t>……………………..</w:t>
      </w:r>
      <w:r>
        <w:rPr>
          <w:lang w:val="vi-VN"/>
        </w:rPr>
        <w:t>%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shd w:val="clear" w:color="auto" w:fill="FFFFFF"/>
          <w:lang w:val="vi-VN"/>
        </w:rPr>
        <w:t>K</w:t>
      </w:r>
      <w:r>
        <w:rPr>
          <w:b/>
          <w:bCs/>
          <w:shd w:val="clear" w:color="auto" w:fill="FFFFFF"/>
          <w:lang w:val="vi-VN"/>
        </w:rPr>
        <w:t>Ế</w:t>
      </w:r>
      <w:r>
        <w:rPr>
          <w:b/>
          <w:bCs/>
          <w:shd w:val="clear" w:color="auto" w:fill="FFFFFF"/>
          <w:lang w:val="vi-VN"/>
        </w:rPr>
        <w:t>T QU</w:t>
      </w:r>
      <w:r>
        <w:rPr>
          <w:b/>
          <w:bCs/>
          <w:shd w:val="clear" w:color="auto" w:fill="FFFFFF"/>
          <w:lang w:val="vi-VN"/>
        </w:rPr>
        <w:t>Ả</w:t>
      </w:r>
      <w:r>
        <w:rPr>
          <w:b/>
          <w:bCs/>
          <w:shd w:val="clear" w:color="auto" w:fill="FFFFFF"/>
          <w:lang w:val="vi-VN"/>
        </w:rPr>
        <w:t xml:space="preserve"> KHÁM HI</w:t>
      </w:r>
      <w:r>
        <w:rPr>
          <w:b/>
          <w:bCs/>
          <w:shd w:val="clear" w:color="auto" w:fill="FFFFFF"/>
          <w:lang w:val="vi-VN"/>
        </w:rPr>
        <w:t>Ệ</w:t>
      </w:r>
      <w:r>
        <w:rPr>
          <w:b/>
          <w:bCs/>
          <w:shd w:val="clear" w:color="auto" w:fill="FFFFFF"/>
          <w:lang w:val="vi-VN"/>
        </w:rPr>
        <w:t>N T</w:t>
      </w:r>
      <w:r>
        <w:rPr>
          <w:b/>
          <w:bCs/>
          <w:shd w:val="clear" w:color="auto" w:fill="FFFFFF"/>
          <w:lang w:val="vi-VN"/>
        </w:rPr>
        <w:t>Ạ</w:t>
      </w:r>
      <w:r>
        <w:rPr>
          <w:b/>
          <w:bCs/>
          <w:shd w:val="clear" w:color="auto" w:fill="FFFFFF"/>
          <w:lang w:val="vi-VN"/>
        </w:rPr>
        <w:t>I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i/>
          <w:iCs/>
          <w:lang w:val="vi-VN"/>
        </w:rPr>
        <w:t>(Ghi rõ 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t/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tr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, </w:t>
      </w:r>
      <w:r>
        <w:rPr>
          <w:i/>
          <w:iCs/>
          <w:shd w:val="clear" w:color="auto" w:fill="FFFFFF"/>
          <w:lang w:val="vi-VN"/>
        </w:rPr>
        <w:t>k</w:t>
      </w:r>
      <w:r>
        <w:rPr>
          <w:i/>
          <w:iCs/>
          <w:shd w:val="clear" w:color="auto" w:fill="FFFFFF"/>
          <w:lang w:val="vi-VN"/>
        </w:rPr>
        <w:t>ế</w:t>
      </w:r>
      <w:r>
        <w:rPr>
          <w:i/>
          <w:iCs/>
          <w:shd w:val="clear" w:color="auto" w:fill="FFFFFF"/>
          <w:lang w:val="vi-VN"/>
        </w:rPr>
        <w:t>t qu</w:t>
      </w:r>
      <w:r>
        <w:rPr>
          <w:i/>
          <w:iCs/>
          <w:shd w:val="clear" w:color="auto" w:fill="FFFFFF"/>
          <w:lang w:val="vi-VN"/>
        </w:rPr>
        <w:t>ả</w:t>
      </w:r>
      <w:r>
        <w:rPr>
          <w:i/>
          <w:iCs/>
          <w:lang w:val="vi-VN"/>
        </w:rPr>
        <w:t xml:space="preserve"> kh</w:t>
      </w:r>
      <w:r>
        <w:rPr>
          <w:i/>
          <w:iCs/>
        </w:rPr>
        <w:t>á</w:t>
      </w:r>
      <w:r>
        <w:rPr>
          <w:i/>
          <w:iCs/>
          <w:lang w:val="vi-VN"/>
        </w:rPr>
        <w:t>m gi</w:t>
      </w:r>
      <w:r>
        <w:rPr>
          <w:i/>
          <w:iCs/>
        </w:rPr>
        <w:t>á</w:t>
      </w:r>
      <w:r>
        <w:rPr>
          <w:i/>
          <w:iCs/>
          <w:lang w:val="vi-VN"/>
        </w:rPr>
        <w:t>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nh </w:t>
      </w:r>
      <w:r>
        <w:rPr>
          <w:i/>
          <w:iCs/>
        </w:rPr>
        <w:t>l</w:t>
      </w:r>
      <w:r>
        <w:rPr>
          <w:i/>
          <w:iCs/>
          <w:lang w:val="vi-VN"/>
        </w:rPr>
        <w:t>âm sàng, c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lâm sàng có giá tr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</w:rPr>
        <w:t>ể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GĐYK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n)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shd w:val="clear" w:color="auto" w:fill="FFFFFF"/>
          <w:lang w:val="vi-VN"/>
        </w:rPr>
        <w:t>K</w:t>
      </w:r>
      <w:r>
        <w:rPr>
          <w:b/>
          <w:bCs/>
          <w:shd w:val="clear" w:color="auto" w:fill="FFFFFF"/>
          <w:lang w:val="vi-VN"/>
        </w:rPr>
        <w:t>Ế</w:t>
      </w:r>
      <w:r>
        <w:rPr>
          <w:b/>
          <w:bCs/>
          <w:shd w:val="clear" w:color="auto" w:fill="FFFFFF"/>
          <w:lang w:val="vi-VN"/>
        </w:rPr>
        <w:t>T LU</w:t>
      </w:r>
      <w:r>
        <w:rPr>
          <w:b/>
          <w:bCs/>
          <w:shd w:val="clear" w:color="auto" w:fill="FFFFFF"/>
          <w:lang w:val="vi-VN"/>
        </w:rPr>
        <w:t>Ậ</w:t>
      </w:r>
      <w:r>
        <w:rPr>
          <w:b/>
          <w:bCs/>
          <w:shd w:val="clear" w:color="auto" w:fill="FFFFFF"/>
          <w:lang w:val="vi-VN"/>
        </w:rPr>
        <w:t>N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Căn c</w:t>
      </w:r>
      <w:r>
        <w:rPr>
          <w:lang w:val="vi-VN"/>
        </w:rPr>
        <w:t>ứ</w:t>
      </w:r>
      <w:r>
        <w:rPr>
          <w:lang w:val="vi-VN"/>
        </w:rPr>
        <w:t xml:space="preserve">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t>    </w:t>
      </w:r>
      <w:r>
        <w:rPr>
          <w:lang w:val="vi-VN"/>
        </w:rPr>
        <w:t xml:space="preserve">/2016/TTLT-BYT-BLĐTBXH ngày </w:t>
      </w:r>
      <w:r>
        <w:t>    </w:t>
      </w:r>
      <w:r>
        <w:rPr>
          <w:lang w:val="vi-VN"/>
        </w:rPr>
        <w:t>và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28/2013/TTLT-BYT-BL</w:t>
      </w:r>
      <w:r>
        <w:rPr>
          <w:lang w:val="vi-VN"/>
        </w:rPr>
        <w:t>ĐTBXH ngày 27/9/2013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Giám đ</w:t>
      </w:r>
      <w:r>
        <w:rPr>
          <w:lang w:val="vi-VN"/>
        </w:rPr>
        <w:t>ị</w:t>
      </w:r>
      <w:r>
        <w:rPr>
          <w:lang w:val="vi-VN"/>
        </w:rPr>
        <w:t>nh Y khoa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Ông (bà): </w:t>
      </w:r>
      <w:r>
        <w:t xml:space="preserve">.........................................................................................................................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(6</w:t>
      </w:r>
      <w:r>
        <w:rPr>
          <w:lang w:val="vi-VN"/>
        </w:rPr>
        <w:t>)</w:t>
      </w:r>
      <w:r>
        <w:t xml:space="preserve"> ...........................................................................................................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 thương cơ th</w:t>
      </w:r>
      <w:r>
        <w:rPr>
          <w:lang w:val="vi-VN"/>
        </w:rPr>
        <w:t>ể</w:t>
      </w:r>
      <w:r>
        <w:rPr>
          <w:lang w:val="vi-VN"/>
        </w:rPr>
        <w:t xml:space="preserve"> là: </w:t>
      </w:r>
      <w:r>
        <w:t>…………..</w:t>
      </w:r>
      <w:r>
        <w:rPr>
          <w:lang w:val="vi-VN"/>
        </w:rPr>
        <w:t>%; (ghi 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 xml:space="preserve"> </w:t>
      </w:r>
      <w:r>
        <w:t>………………………………..</w:t>
      </w:r>
      <w:r>
        <w:rPr>
          <w:lang w:val="vi-VN"/>
        </w:rPr>
        <w:t>%)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binh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</w:t>
      </w:r>
      <w:r>
        <w:rPr>
          <w:lang w:val="vi-VN"/>
        </w:rPr>
        <w:t>TTCT do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CĐHH thì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% TTCT là:</w:t>
      </w:r>
      <w:r>
        <w:t xml:space="preserve"> ………….</w:t>
      </w:r>
      <w:r>
        <w:rPr>
          <w:lang w:val="vi-VN"/>
        </w:rPr>
        <w:t>% ; (ghi b</w:t>
      </w:r>
      <w:r>
        <w:rPr>
          <w:lang w:val="vi-VN"/>
        </w:rPr>
        <w:t>ằ</w:t>
      </w:r>
      <w:r>
        <w:rPr>
          <w:lang w:val="vi-VN"/>
        </w:rPr>
        <w:t>ng ch</w:t>
      </w:r>
      <w:r>
        <w:rPr>
          <w:lang w:val="vi-VN"/>
        </w:rPr>
        <w:t>ữ</w:t>
      </w:r>
      <w:r>
        <w:rPr>
          <w:lang w:val="vi-VN"/>
        </w:rPr>
        <w:t xml:space="preserve"> </w:t>
      </w:r>
      <w:r>
        <w:t>……………………………………</w:t>
      </w:r>
      <w:r>
        <w:rPr>
          <w:lang w:val="vi-VN"/>
        </w:rPr>
        <w:t>%) (7)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: </w:t>
      </w:r>
      <w:r>
        <w:t xml:space="preserve">……………………………………………………………………………………. </w:t>
      </w:r>
      <w:r>
        <w:rPr>
          <w:lang w:val="vi-VN"/>
        </w:rPr>
        <w:t>(8)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200"/>
        <w:gridCol w:w="2848"/>
      </w:tblGrid>
      <w:tr w:rsidR="00000000">
        <w:trPr>
          <w:divId w:val="1656184219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PCT/UV CHÍNH SÁCH</w:t>
            </w:r>
          </w:p>
        </w:tc>
        <w:tc>
          <w:tcPr>
            <w:tcW w:w="3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PCT/UV THƯ</w:t>
            </w:r>
            <w:r>
              <w:rPr>
                <w:b/>
                <w:bCs/>
                <w:lang w:val="vi-VN"/>
              </w:rPr>
              <w:t>Ờ</w:t>
            </w:r>
            <w:r>
              <w:rPr>
                <w:b/>
                <w:bCs/>
                <w:lang w:val="vi-VN"/>
              </w:rPr>
              <w:t>NG TR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C/ </w:t>
            </w:r>
            <w:r>
              <w:rPr>
                <w:b/>
                <w:bCs/>
                <w:lang w:val="vi-VN"/>
              </w:rPr>
              <w:br/>
              <w:t>CHUYÊN MÔN</w:t>
            </w:r>
          </w:p>
        </w:tc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  <w:lang w:val="vi-VN"/>
              </w:rPr>
              <w:t>NG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i/>
          <w:iCs/>
          <w:lang w:val="vi-VN"/>
        </w:rPr>
        <w:t>Ghi chú: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 xml:space="preserve">(1). 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shd w:val="clear" w:color="auto" w:fill="FFFFFF"/>
          <w:lang w:val="vi-VN"/>
        </w:rPr>
        <w:t>y ban</w:t>
      </w:r>
      <w:r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nhân dân t</w:t>
      </w:r>
      <w:r>
        <w:rPr>
          <w:i/>
          <w:iCs/>
        </w:rPr>
        <w:t>ỉ</w:t>
      </w:r>
      <w:r>
        <w:rPr>
          <w:i/>
          <w:iCs/>
          <w:lang w:val="vi-VN"/>
        </w:rPr>
        <w:t>nh (n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là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GĐYK t</w:t>
      </w:r>
      <w:r>
        <w:rPr>
          <w:i/>
          <w:iCs/>
          <w:lang w:val="vi-VN"/>
        </w:rPr>
        <w:t>ỉ</w:t>
      </w:r>
      <w:r>
        <w:rPr>
          <w:i/>
          <w:iCs/>
          <w:lang w:val="vi-VN"/>
        </w:rPr>
        <w:t>nh)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(n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u là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GĐYK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T</w:t>
      </w:r>
      <w:r>
        <w:rPr>
          <w:i/>
          <w:iCs/>
        </w:rPr>
        <w:t>Ư</w:t>
      </w:r>
      <w:r>
        <w:rPr>
          <w:i/>
          <w:iCs/>
          <w:lang w:val="vi-VN"/>
        </w:rPr>
        <w:t>)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(2). Tên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 xml:space="preserve">ng GĐYK </w:t>
      </w:r>
      <w:r>
        <w:rPr>
          <w:i/>
          <w:iCs/>
          <w:shd w:val="clear" w:color="auto" w:fill="FFFFFF"/>
          <w:lang w:val="vi-VN"/>
        </w:rPr>
        <w:t>t</w:t>
      </w:r>
      <w:r>
        <w:rPr>
          <w:i/>
          <w:iCs/>
          <w:shd w:val="clear" w:color="auto" w:fill="FFFFFF"/>
          <w:lang w:val="vi-VN"/>
        </w:rPr>
        <w:t>ổ</w:t>
      </w:r>
      <w:r>
        <w:rPr>
          <w:i/>
          <w:iCs/>
          <w:shd w:val="clear" w:color="auto" w:fill="FFFFFF"/>
          <w:lang w:val="vi-VN"/>
        </w:rPr>
        <w:t xml:space="preserve"> ch</w:t>
      </w:r>
      <w:r>
        <w:rPr>
          <w:i/>
          <w:iCs/>
          <w:shd w:val="clear" w:color="auto" w:fill="FFFFFF"/>
          <w:lang w:val="vi-VN"/>
        </w:rPr>
        <w:t>ứ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lang w:val="vi-VN"/>
        </w:rPr>
        <w:t xml:space="preserve"> cu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p.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(3). Khám giám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nh: L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đ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 xml:space="preserve">u/Khám phúc </w:t>
      </w:r>
      <w:r>
        <w:rPr>
          <w:i/>
          <w:iCs/>
          <w:shd w:val="clear" w:color="auto" w:fill="FFFFFF"/>
          <w:lang w:val="vi-VN"/>
        </w:rPr>
        <w:t>quy</w:t>
      </w:r>
      <w:r>
        <w:rPr>
          <w:i/>
          <w:iCs/>
          <w:shd w:val="clear" w:color="auto" w:fill="FFFFFF"/>
          <w:lang w:val="vi-VN"/>
        </w:rPr>
        <w:t>ế</w:t>
      </w:r>
      <w:r>
        <w:rPr>
          <w:i/>
          <w:iCs/>
          <w:shd w:val="clear" w:color="auto" w:fill="FFFFFF"/>
          <w:lang w:val="vi-VN"/>
        </w:rPr>
        <w:t>t</w:t>
      </w:r>
      <w:r>
        <w:rPr>
          <w:i/>
          <w:iCs/>
          <w:lang w:val="vi-VN"/>
        </w:rPr>
        <w:t xml:space="preserve"> (vư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t KMCM,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không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ý, 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shd w:val="clear" w:color="auto" w:fill="FFFFFF"/>
          <w:lang w:val="vi-VN"/>
        </w:rPr>
        <w:t>a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QLKCB/C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NCC)/Khám phúc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l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cu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(4). Ghi rõ tên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c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 xml:space="preserve">n khám giám </w:t>
      </w:r>
      <w:r>
        <w:rPr>
          <w:i/>
          <w:iCs/>
          <w:shd w:val="clear" w:color="auto" w:fill="FFFFFF"/>
          <w:lang w:val="vi-VN"/>
        </w:rPr>
        <w:t>đ</w:t>
      </w:r>
      <w:r>
        <w:rPr>
          <w:i/>
          <w:iCs/>
          <w:shd w:val="clear" w:color="auto" w:fill="FFFFFF"/>
          <w:lang w:val="vi-VN"/>
        </w:rPr>
        <w:t>ị</w:t>
      </w:r>
      <w:r>
        <w:rPr>
          <w:i/>
          <w:iCs/>
          <w:shd w:val="clear" w:color="auto" w:fill="FFFFFF"/>
          <w:lang w:val="vi-VN"/>
        </w:rPr>
        <w:t>nh</w:t>
      </w:r>
      <w:r>
        <w:rPr>
          <w:i/>
          <w:iCs/>
          <w:lang w:val="vi-VN"/>
        </w:rPr>
        <w:t xml:space="preserve"> (có trong danh m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ban hành kèm theo TT).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(5). Ghi rõ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đang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ng: Thương binh/Ngư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chính sách như Thương binh/B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Binh/Ngư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t.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p </w:t>
      </w:r>
      <w:r>
        <w:rPr>
          <w:i/>
          <w:iCs/>
        </w:rPr>
        <w:t>chưa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ng, ghi “Không</w:t>
      </w:r>
      <w:r>
        <w:rPr>
          <w:i/>
          <w:iCs/>
        </w:rPr>
        <w:t>”</w:t>
      </w:r>
      <w:r>
        <w:rPr>
          <w:i/>
          <w:iCs/>
          <w:lang w:val="vi-VN"/>
        </w:rPr>
        <w:t>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(6) Ghi rõ m</w:t>
      </w:r>
      <w:r>
        <w:rPr>
          <w:i/>
          <w:iCs/>
        </w:rPr>
        <w:t>ắ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nh/không m</w:t>
      </w:r>
      <w:r>
        <w:rPr>
          <w:i/>
          <w:iCs/>
        </w:rPr>
        <w:t>ắ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thu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Danh m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 xml:space="preserve">t </w:t>
      </w:r>
      <w:r>
        <w:rPr>
          <w:i/>
          <w:iCs/>
          <w:shd w:val="clear" w:color="auto" w:fill="FFFFFF"/>
          <w:lang w:val="vi-VN"/>
        </w:rPr>
        <w:t>có</w:t>
      </w:r>
      <w:r>
        <w:rPr>
          <w:i/>
          <w:iCs/>
          <w:lang w:val="vi-VN"/>
        </w:rPr>
        <w:t xml:space="preserve"> liên quan đ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phơi nhi</w:t>
      </w:r>
      <w:r>
        <w:rPr>
          <w:i/>
          <w:iCs/>
        </w:rPr>
        <w:t>ễ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 xml:space="preserve">i </w:t>
      </w:r>
      <w:r>
        <w:rPr>
          <w:i/>
          <w:iCs/>
          <w:shd w:val="clear" w:color="auto" w:fill="FFFFFF"/>
          <w:lang w:val="vi-VN"/>
        </w:rPr>
        <w:t>ch</w:t>
      </w:r>
      <w:r>
        <w:rPr>
          <w:i/>
          <w:iCs/>
          <w:shd w:val="clear" w:color="auto" w:fill="FFFFFF"/>
          <w:lang w:val="vi-VN"/>
        </w:rPr>
        <w:t>ấ</w:t>
      </w:r>
      <w:r>
        <w:rPr>
          <w:i/>
          <w:iCs/>
          <w:shd w:val="clear" w:color="auto" w:fill="FFFFFF"/>
          <w:lang w:val="vi-VN"/>
        </w:rPr>
        <w:t>t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hóa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c/vư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t kh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năng chuyên môn.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lastRenderedPageBreak/>
        <w:t>(7) Ch</w:t>
      </w:r>
      <w:r>
        <w:rPr>
          <w:i/>
          <w:iCs/>
        </w:rPr>
        <w:t>ỉ</w:t>
      </w:r>
      <w:r>
        <w:rPr>
          <w:i/>
          <w:iCs/>
          <w:lang w:val="vi-VN"/>
        </w:rPr>
        <w:t xml:space="preserve"> ghi trong </w:t>
      </w:r>
      <w:r>
        <w:rPr>
          <w:i/>
          <w:iCs/>
          <w:shd w:val="clear" w:color="auto" w:fill="FFFFFF"/>
          <w:lang w:val="vi-VN"/>
        </w:rPr>
        <w:t>trư</w:t>
      </w:r>
      <w:r>
        <w:rPr>
          <w:i/>
          <w:iCs/>
          <w:shd w:val="clear" w:color="auto" w:fill="FFFFFF"/>
          <w:lang w:val="vi-VN"/>
        </w:rPr>
        <w:t>ờ</w:t>
      </w:r>
      <w:r>
        <w:rPr>
          <w:i/>
          <w:iCs/>
          <w:shd w:val="clear" w:color="auto" w:fill="FFFFFF"/>
          <w:lang w:val="vi-VN"/>
        </w:rPr>
        <w:t>ng h</w:t>
      </w:r>
      <w:r>
        <w:rPr>
          <w:i/>
          <w:iCs/>
          <w:shd w:val="clear" w:color="auto" w:fill="FFFFFF"/>
          <w:lang w:val="vi-VN"/>
        </w:rPr>
        <w:t>ợ</w:t>
      </w:r>
      <w:r>
        <w:rPr>
          <w:i/>
          <w:iCs/>
          <w:shd w:val="clear" w:color="auto" w:fill="FFFFFF"/>
          <w:lang w:val="vi-VN"/>
        </w:rPr>
        <w:t>p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tư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ng đang hư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binh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m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liên quan đ</w:t>
      </w:r>
      <w:r>
        <w:rPr>
          <w:i/>
          <w:iCs/>
        </w:rPr>
        <w:t>ế</w:t>
      </w:r>
      <w:r>
        <w:rPr>
          <w:i/>
          <w:iCs/>
          <w:lang w:val="vi-VN"/>
        </w:rPr>
        <w:t>n phơi nhi</w:t>
      </w:r>
      <w:r>
        <w:rPr>
          <w:i/>
          <w:iCs/>
        </w:rPr>
        <w:t>ễ</w:t>
      </w:r>
      <w:r>
        <w:rPr>
          <w:i/>
          <w:iCs/>
          <w:lang w:val="vi-VN"/>
        </w:rPr>
        <w:t>m CĐHH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(8) Ghi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</w:t>
      </w:r>
      <w:r>
        <w:rPr>
          <w:i/>
          <w:iCs/>
          <w:shd w:val="clear" w:color="auto" w:fill="FFFFFF"/>
          <w:lang w:val="vi-VN"/>
        </w:rPr>
        <w:t>c</w:t>
      </w:r>
      <w:r>
        <w:rPr>
          <w:i/>
          <w:iCs/>
          <w:shd w:val="clear" w:color="auto" w:fill="FFFFFF"/>
          <w:lang w:val="vi-VN"/>
        </w:rPr>
        <w:t>ủ</w:t>
      </w:r>
      <w:r>
        <w:rPr>
          <w:i/>
          <w:iCs/>
          <w:shd w:val="clear" w:color="auto" w:fill="FFFFFF"/>
          <w:lang w:val="vi-VN"/>
        </w:rPr>
        <w:t>a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ng: Chuy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GĐYK..../.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55" w:name="chuong_phuluc_8"/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8</w:t>
      </w:r>
      <w:bookmarkEnd w:id="55"/>
    </w:p>
    <w:p w:rsidR="00000000" w:rsidRDefault="00B030F3">
      <w:pPr>
        <w:pStyle w:val="NormalWeb"/>
        <w:spacing w:before="120" w:beforeAutospacing="0"/>
        <w:jc w:val="center"/>
        <w:divId w:val="1656184219"/>
      </w:pPr>
      <w:bookmarkStart w:id="56" w:name="chuong_phuluc_8_name"/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SINH CON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</w:t>
      </w:r>
      <w:bookmarkEnd w:id="56"/>
      <w:r>
        <w:br/>
      </w:r>
      <w:r>
        <w:rPr>
          <w:i/>
          <w:iCs/>
        </w:rPr>
        <w:t>(</w:t>
      </w:r>
      <w:r>
        <w:rPr>
          <w:i/>
          <w:iCs/>
          <w:lang w:val="vi-VN"/>
        </w:rPr>
        <w:t>Ban hành kèm theo Thông tư liên t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s</w:t>
      </w:r>
      <w:r>
        <w:rPr>
          <w:i/>
          <w:iCs/>
        </w:rPr>
        <w:t>ố</w:t>
      </w:r>
      <w:r>
        <w:rPr>
          <w:i/>
          <w:iCs/>
          <w:lang w:val="vi-VN"/>
        </w:rPr>
        <w:t>: 20/2016/TTLT-BYT-BLĐTBXH ngày 30/6/2016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Y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ng-Thương b</w:t>
      </w:r>
      <w:r>
        <w:rPr>
          <w:i/>
          <w:iCs/>
        </w:rPr>
        <w:t>i</w:t>
      </w:r>
      <w:r>
        <w:rPr>
          <w:i/>
          <w:iCs/>
          <w:lang w:val="vi-VN"/>
        </w:rPr>
        <w:t>nh và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654"/>
      </w:tblGrid>
      <w:tr w:rsidR="00000000">
        <w:trPr>
          <w:divId w:val="1656184219"/>
        </w:trPr>
        <w:tc>
          <w:tcPr>
            <w:tcW w:w="3711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UBND T</w:t>
            </w:r>
            <w:r>
              <w:rPr>
                <w:lang w:val="vi-VN"/>
              </w:rPr>
              <w:t>Ỉ</w:t>
            </w:r>
            <w:r>
              <w:rPr>
                <w:lang w:val="vi-VN"/>
              </w:rPr>
              <w:t>NH/THÀNH PH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... </w:t>
            </w:r>
            <w:r>
              <w:br/>
            </w: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664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56184219"/>
        </w:trPr>
        <w:tc>
          <w:tcPr>
            <w:tcW w:w="3711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…….</w:t>
            </w:r>
            <w:r>
              <w:rPr>
                <w:lang w:val="vi-VN"/>
              </w:rPr>
              <w:t>/GCN-SYT</w:t>
            </w:r>
          </w:p>
        </w:tc>
        <w:tc>
          <w:tcPr>
            <w:tcW w:w="5664" w:type="dxa"/>
            <w:hideMark/>
          </w:tcPr>
          <w:p w:rsidR="00000000" w:rsidRDefault="00B030F3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………..</w:t>
            </w:r>
            <w:r>
              <w:rPr>
                <w:i/>
                <w:iCs/>
                <w:lang w:val="vi-VN"/>
              </w:rPr>
              <w:t>, ngày ... tháng ... năm ...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NH,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SINH CON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D</w:t>
      </w:r>
      <w:r>
        <w:rPr>
          <w:b/>
          <w:bCs/>
        </w:rPr>
        <w:t>Ạ</w:t>
      </w:r>
      <w:r>
        <w:rPr>
          <w:b/>
          <w:bCs/>
          <w:lang w:val="vi-VN"/>
        </w:rPr>
        <w:t>NG,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PHƠI NHI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HÓA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b/>
          <w:bCs/>
          <w:lang w:val="vi-VN"/>
        </w:rPr>
        <w:t>Giám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Y t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nh/thành </w:t>
      </w:r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</w:t>
      </w:r>
      <w:r>
        <w:t xml:space="preserve">.................................................................................. 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(1) </w:t>
      </w:r>
      <w:r>
        <w:t xml:space="preserve">………………….. </w:t>
      </w:r>
      <w:r>
        <w:rPr>
          <w:lang w:val="vi-VN"/>
        </w:rPr>
        <w:t xml:space="preserve">ngày </w:t>
      </w:r>
      <w:r>
        <w:t>…..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t xml:space="preserve">........................................................ </w:t>
      </w:r>
    </w:p>
    <w:p w:rsidR="00000000" w:rsidRDefault="00B030F3">
      <w:pPr>
        <w:pStyle w:val="NormalWeb"/>
        <w:spacing w:before="120" w:beforeAutospacing="0"/>
        <w:jc w:val="center"/>
        <w:divId w:val="1656184219"/>
      </w:pPr>
      <w:r>
        <w:rPr>
          <w:b/>
          <w:bCs/>
          <w:lang w:val="vi-VN"/>
        </w:rPr>
        <w:t>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</w:rPr>
        <w:t>Ậ</w:t>
      </w:r>
      <w:r>
        <w:rPr>
          <w:b/>
          <w:bCs/>
          <w:lang w:val="vi-VN"/>
        </w:rPr>
        <w:t>N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Ông (bà): </w:t>
      </w:r>
      <w:r>
        <w:t xml:space="preserve">……………………………………………..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tính: □ Nam □ N</w:t>
      </w:r>
      <w:r>
        <w:rPr>
          <w:lang w:val="vi-VN"/>
        </w:rPr>
        <w:t>ữ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 xml:space="preserve">Sinh ngày </w:t>
      </w:r>
      <w:r>
        <w:t xml:space="preserve">……. </w:t>
      </w:r>
      <w:r>
        <w:rPr>
          <w:lang w:val="vi-VN"/>
        </w:rPr>
        <w:t xml:space="preserve">tháng </w:t>
      </w:r>
      <w:r>
        <w:t xml:space="preserve">…… </w:t>
      </w:r>
      <w:r>
        <w:rPr>
          <w:lang w:val="vi-VN"/>
        </w:rPr>
        <w:t>năm</w:t>
      </w:r>
      <w:r>
        <w:t xml:space="preserve"> ……………………………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Gi</w:t>
      </w:r>
      <w:r>
        <w:rPr>
          <w:lang w:val="vi-VN"/>
        </w:rPr>
        <w:t>ấ</w:t>
      </w:r>
      <w:r>
        <w:rPr>
          <w:lang w:val="vi-VN"/>
        </w:rPr>
        <w:t>y CMND/H</w:t>
      </w:r>
      <w:r>
        <w:t>ộ</w:t>
      </w:r>
      <w:r>
        <w:t xml:space="preserve"> </w:t>
      </w:r>
      <w:r>
        <w:rPr>
          <w:lang w:val="vi-VN"/>
        </w:rPr>
        <w:t>chi</w:t>
      </w:r>
      <w:r>
        <w:rPr>
          <w:lang w:val="vi-VN"/>
        </w:rPr>
        <w:t>ế</w:t>
      </w:r>
      <w:r>
        <w:rPr>
          <w:lang w:val="vi-VN"/>
        </w:rPr>
        <w:t>u/Gi</w:t>
      </w:r>
      <w:r>
        <w:rPr>
          <w:lang w:val="vi-VN"/>
        </w:rPr>
        <w:t>ấ</w:t>
      </w:r>
      <w:r>
        <w:rPr>
          <w:lang w:val="vi-VN"/>
        </w:rPr>
        <w:t>y khai sinh s</w:t>
      </w:r>
      <w:r>
        <w:rPr>
          <w:lang w:val="vi-VN"/>
        </w:rPr>
        <w:t>ố</w:t>
      </w:r>
      <w:r>
        <w:rPr>
          <w:lang w:val="vi-VN"/>
        </w:rPr>
        <w:t xml:space="preserve">: </w:t>
      </w:r>
      <w:r>
        <w:t xml:space="preserve">................................... </w:t>
      </w:r>
      <w:r>
        <w:rPr>
          <w:lang w:val="vi-VN"/>
        </w:rPr>
        <w:t xml:space="preserve">Ngày </w:t>
      </w:r>
      <w:r>
        <w:t>……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>/</w:t>
      </w:r>
      <w:r>
        <w:t>……….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Nơi c</w:t>
      </w:r>
      <w:r>
        <w:rPr>
          <w:lang w:val="vi-VN"/>
        </w:rPr>
        <w:t>ấ</w:t>
      </w:r>
      <w:r>
        <w:rPr>
          <w:lang w:val="vi-VN"/>
        </w:rPr>
        <w:t>p:</w:t>
      </w:r>
      <w:r>
        <w:t>............................................................................................................................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lastRenderedPageBreak/>
        <w:t>Ch</w:t>
      </w:r>
      <w:r>
        <w:rPr>
          <w:lang w:val="vi-VN"/>
        </w:rPr>
        <w:t>ỗ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i:</w:t>
      </w:r>
      <w:r>
        <w:t>..................................................................................................................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ắ</w:t>
      </w:r>
      <w:r>
        <w:rPr>
          <w:lang w:val="vi-VN"/>
        </w:rPr>
        <w:t>c b</w:t>
      </w:r>
      <w:r>
        <w:rPr>
          <w:lang w:val="vi-VN"/>
        </w:rPr>
        <w:t>ệ</w:t>
      </w:r>
      <w:r>
        <w:rPr>
          <w:lang w:val="vi-VN"/>
        </w:rPr>
        <w:t>nh, t</w:t>
      </w:r>
      <w:r>
        <w:rPr>
          <w:lang w:val="vi-VN"/>
        </w:rPr>
        <w:t>ậ</w:t>
      </w:r>
      <w:r>
        <w:rPr>
          <w:lang w:val="vi-VN"/>
        </w:rPr>
        <w:t>t,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sinh con d</w:t>
      </w:r>
      <w:r>
        <w:rPr>
          <w:lang w:val="vi-VN"/>
        </w:rPr>
        <w:t>ị</w:t>
      </w:r>
      <w:r>
        <w:rPr>
          <w:lang w:val="vi-VN"/>
        </w:rPr>
        <w:t xml:space="preserve"> d</w:t>
      </w:r>
      <w:r>
        <w:rPr>
          <w:lang w:val="vi-VN"/>
        </w:rPr>
        <w:t>ạ</w:t>
      </w:r>
      <w:r>
        <w:rPr>
          <w:lang w:val="vi-VN"/>
        </w:rPr>
        <w:t>ng, d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ậ</w:t>
      </w:r>
      <w:r>
        <w:rPr>
          <w:lang w:val="vi-VN"/>
        </w:rPr>
        <w:t>t (2)</w:t>
      </w:r>
      <w:r>
        <w:t xml:space="preserve"> ....................................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..........................................................................................................................................</w:t>
      </w:r>
    </w:p>
    <w:p w:rsidR="00000000" w:rsidRDefault="00B030F3">
      <w:pPr>
        <w:pStyle w:val="NormalWeb"/>
        <w:spacing w:before="120" w:beforeAutospacing="0"/>
        <w:divId w:val="1656184219"/>
      </w:pPr>
      <w:r>
        <w:t>.............</w:t>
      </w:r>
      <w:r>
        <w:t>.............................................................................................................................</w:t>
      </w:r>
    </w:p>
    <w:p w:rsidR="00000000" w:rsidRDefault="00B030F3">
      <w:pPr>
        <w:pStyle w:val="NormalWeb"/>
        <w:spacing w:before="120" w:beforeAutospacing="0"/>
        <w:divId w:val="1656184219"/>
      </w:pPr>
      <w:r>
        <w:rPr>
          <w:lang w:val="vi-VN"/>
        </w:rPr>
        <w:t>có liên quan đ</w:t>
      </w:r>
      <w:r>
        <w:rPr>
          <w:lang w:val="vi-VN"/>
        </w:rPr>
        <w:t>ế</w:t>
      </w:r>
      <w:r>
        <w:rPr>
          <w:lang w:val="vi-VN"/>
        </w:rPr>
        <w:t>n phơi nhi</w:t>
      </w:r>
      <w:r>
        <w:rPr>
          <w:lang w:val="vi-VN"/>
        </w:rPr>
        <w:t>ễ</w:t>
      </w:r>
      <w:r>
        <w:rPr>
          <w:lang w:val="vi-VN"/>
        </w:rPr>
        <w:t>m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hóa h</w:t>
      </w:r>
      <w:r>
        <w:rPr>
          <w:lang w:val="vi-VN"/>
        </w:rPr>
        <w:t>ọ</w:t>
      </w:r>
      <w:r>
        <w:rPr>
          <w:lang w:val="vi-VN"/>
        </w:rPr>
        <w:t>c./.</w:t>
      </w:r>
    </w:p>
    <w:p w:rsidR="00000000" w:rsidRDefault="00B030F3">
      <w:pPr>
        <w:pStyle w:val="NormalWeb"/>
        <w:spacing w:before="120" w:beforeAutospacing="0"/>
        <w:divId w:val="1656184219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656184219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030F3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GIÁM Đ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</w:t>
            </w:r>
            <w:r>
              <w:br/>
            </w:r>
            <w:r>
              <w:rPr>
                <w:i/>
                <w:iCs/>
                <w:lang w:val="vi-VN"/>
              </w:rPr>
              <w:t>(Ký,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và tên và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</w:t>
            </w:r>
            <w:r>
              <w:rPr>
                <w:i/>
                <w:iCs/>
                <w:lang w:val="vi-VN"/>
              </w:rPr>
              <w:t>ấ</w:t>
            </w:r>
            <w:r>
              <w:rPr>
                <w:i/>
                <w:iCs/>
                <w:lang w:val="vi-VN"/>
              </w:rPr>
              <w:t>u)</w:t>
            </w:r>
          </w:p>
        </w:tc>
      </w:tr>
    </w:tbl>
    <w:p w:rsidR="00000000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). Ghi </w:t>
      </w:r>
      <w:r>
        <w:rPr>
          <w:i/>
          <w:iCs/>
          <w:lang w:val="vi-VN"/>
        </w:rPr>
        <w:t>rõ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trong hai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t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Kho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1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15 Thông tư này.</w:t>
      </w:r>
    </w:p>
    <w:p w:rsidR="00B030F3" w:rsidRDefault="00B030F3">
      <w:pPr>
        <w:pStyle w:val="NormalWeb"/>
        <w:spacing w:before="120" w:beforeAutospacing="0"/>
        <w:divId w:val="1656184219"/>
      </w:pPr>
      <w:r>
        <w:rPr>
          <w:i/>
          <w:iCs/>
          <w:lang w:val="vi-VN"/>
        </w:rPr>
        <w:t>(2). Ghi rõ b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nh,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ng,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theo đúng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t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 xml:space="preserve"> làm 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Gi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n. N</w:t>
      </w:r>
      <w:r>
        <w:rPr>
          <w:i/>
          <w:iCs/>
        </w:rPr>
        <w:t>ế</w:t>
      </w:r>
      <w:r>
        <w:rPr>
          <w:i/>
          <w:iCs/>
          <w:lang w:val="vi-VN"/>
        </w:rPr>
        <w:t>u sinh con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thì ghi rõ Sinh con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và tên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ng </w:t>
      </w:r>
      <w:r>
        <w:rPr>
          <w:i/>
          <w:iCs/>
        </w:rPr>
        <w:t>d</w:t>
      </w:r>
      <w:r>
        <w:rPr>
          <w:i/>
          <w:iCs/>
        </w:rPr>
        <w:t>ị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theo đúng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nh.</w:t>
      </w:r>
    </w:p>
    <w:sectPr w:rsidR="00B03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F3" w:rsidRDefault="00B030F3" w:rsidP="00246710">
      <w:r>
        <w:separator/>
      </w:r>
    </w:p>
  </w:endnote>
  <w:endnote w:type="continuationSeparator" w:id="0">
    <w:p w:rsidR="00B030F3" w:rsidRDefault="00B030F3" w:rsidP="0024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10" w:rsidRDefault="00246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10" w:rsidRDefault="00246710" w:rsidP="00246710">
    <w:pPr>
      <w:tabs>
        <w:tab w:val="center" w:pos="4680"/>
        <w:tab w:val="right" w:pos="9360"/>
      </w:tabs>
      <w:rPr>
        <w:b/>
        <w:color w:val="FF0000"/>
      </w:rPr>
    </w:pPr>
    <w:r>
      <w:rPr>
        <w:b/>
        <w:color w:val="FF0000"/>
        <w:lang w:val="vi-VN"/>
      </w:rPr>
      <w:t>TỔNG ĐÀI TƯ VẤN PHÁP LUẬT 24/7: 1900.6568 – 1900.6586</w:t>
    </w:r>
  </w:p>
  <w:p w:rsidR="00246710" w:rsidRDefault="00246710">
    <w:pPr>
      <w:pStyle w:val="Footer"/>
    </w:pPr>
    <w:bookmarkStart w:id="57" w:name="_GoBack"/>
    <w:bookmarkEnd w:id="5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10" w:rsidRDefault="00246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F3" w:rsidRDefault="00B030F3" w:rsidP="00246710">
      <w:r>
        <w:separator/>
      </w:r>
    </w:p>
  </w:footnote>
  <w:footnote w:type="continuationSeparator" w:id="0">
    <w:p w:rsidR="00B030F3" w:rsidRDefault="00B030F3" w:rsidP="0024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10" w:rsidRDefault="00246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8365"/>
    </w:tblGrid>
    <w:tr w:rsidR="00246710" w:rsidTr="007944B2">
      <w:trPr>
        <w:trHeight w:val="1208"/>
        <w:jc w:val="center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46710" w:rsidRDefault="00246710" w:rsidP="007944B2">
          <w:pPr>
            <w:spacing w:after="160" w:line="360" w:lineRule="auto"/>
            <w:jc w:val="center"/>
            <w:rPr>
              <w:rFonts w:eastAsia="等线"/>
              <w:b/>
              <w:color w:val="000000"/>
              <w:sz w:val="22"/>
              <w:szCs w:val="22"/>
              <w:lang w:val="en-GB" w:eastAsia="zh-CN"/>
            </w:rPr>
          </w:pPr>
          <w:r>
            <w:rPr>
              <w:rFonts w:eastAsia="等线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3900B7EE" wp14:editId="6B9D0990">
                <wp:extent cx="1428750" cy="866775"/>
                <wp:effectExtent l="0" t="0" r="0" b="9525"/>
                <wp:docPr id="1" name="Picture 1" descr="Description: 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46710" w:rsidRDefault="00246710" w:rsidP="007944B2">
          <w:pPr>
            <w:keepNext/>
            <w:spacing w:after="160" w:line="360" w:lineRule="auto"/>
            <w:ind w:left="-108"/>
            <w:jc w:val="both"/>
            <w:outlineLvl w:val="5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 xml:space="preserve">CÔNG TY LUẬT TNHH DƯƠNG GIA – DUONG GIA LAW COMPANY LIMITED </w:t>
          </w:r>
        </w:p>
        <w:p w:rsidR="00246710" w:rsidRDefault="00246710" w:rsidP="007944B2">
          <w:pPr>
            <w:spacing w:after="160" w:line="276" w:lineRule="auto"/>
            <w:ind w:left="-108"/>
            <w:jc w:val="both"/>
            <w:rPr>
              <w:rFonts w:eastAsia="等线"/>
              <w:color w:val="000000"/>
              <w:sz w:val="20"/>
              <w:szCs w:val="20"/>
              <w:lang w:val="en-GB" w:eastAsia="zh-CN"/>
            </w:rPr>
          </w:pPr>
          <w:r>
            <w:rPr>
              <w:rFonts w:eastAsia="等线"/>
              <w:color w:val="000000"/>
              <w:sz w:val="20"/>
              <w:szCs w:val="20"/>
              <w:u w:val="single"/>
              <w:lang w:val="en-GB" w:eastAsia="zh-CN"/>
            </w:rPr>
            <w:t>Văn phòng Hà Nội</w:t>
          </w:r>
          <w:r>
            <w:rPr>
              <w:rFonts w:eastAsia="等线"/>
              <w:color w:val="000000"/>
              <w:sz w:val="20"/>
              <w:szCs w:val="20"/>
              <w:lang w:val="en-GB" w:eastAsia="zh-CN"/>
            </w:rPr>
            <w:t>: 89 Tô Vĩnh Diện, phường Trung, quận Thanh Xuân, thành phố Hà Nội</w:t>
          </w:r>
        </w:p>
        <w:p w:rsidR="00246710" w:rsidRDefault="00246710" w:rsidP="007944B2">
          <w:pPr>
            <w:spacing w:after="160" w:line="276" w:lineRule="auto"/>
            <w:ind w:left="-108"/>
            <w:jc w:val="both"/>
            <w:rPr>
              <w:rFonts w:eastAsia="等线"/>
              <w:color w:val="000000"/>
              <w:sz w:val="20"/>
              <w:szCs w:val="20"/>
              <w:lang w:val="en-GB" w:eastAsia="zh-CN"/>
            </w:rPr>
          </w:pPr>
          <w:r>
            <w:rPr>
              <w:rFonts w:eastAsia="等线"/>
              <w:color w:val="000000"/>
              <w:sz w:val="20"/>
              <w:szCs w:val="20"/>
              <w:u w:val="single"/>
              <w:lang w:val="en-GB" w:eastAsia="zh-CN"/>
            </w:rPr>
            <w:t>Văn phòng Tp.HCM</w:t>
          </w:r>
          <w:r>
            <w:rPr>
              <w:rFonts w:eastAsia="等线"/>
              <w:color w:val="000000"/>
              <w:sz w:val="20"/>
              <w:szCs w:val="20"/>
              <w:lang w:val="en-GB" w:eastAsia="zh-CN"/>
            </w:rPr>
            <w:t>: 363/62 Đinh Bộ Lĩnh, phường 26, quận Bình Thạnh, thành phố Hồ Chí Minh.</w:t>
          </w:r>
        </w:p>
        <w:p w:rsidR="00246710" w:rsidRDefault="00246710" w:rsidP="007944B2">
          <w:pPr>
            <w:spacing w:after="160" w:line="276" w:lineRule="auto"/>
            <w:ind w:left="-108"/>
            <w:jc w:val="both"/>
            <w:rPr>
              <w:rFonts w:eastAsia="等线"/>
              <w:color w:val="000000"/>
              <w:sz w:val="20"/>
              <w:szCs w:val="20"/>
              <w:lang w:val="en-GB" w:eastAsia="zh-CN"/>
            </w:rPr>
          </w:pPr>
          <w:r>
            <w:rPr>
              <w:rFonts w:eastAsia="等线"/>
              <w:color w:val="000000"/>
              <w:sz w:val="20"/>
              <w:szCs w:val="20"/>
              <w:lang w:val="en-GB" w:eastAsia="zh-CN"/>
            </w:rPr>
            <w:t>Tel:   1900.6568 – 1900.6586             Phone: 02873.079.979 – 02473.000.111</w:t>
          </w:r>
        </w:p>
        <w:p w:rsidR="00246710" w:rsidRDefault="00246710" w:rsidP="007944B2">
          <w:pPr>
            <w:spacing w:after="160" w:line="276" w:lineRule="auto"/>
            <w:ind w:left="-108"/>
            <w:jc w:val="both"/>
            <w:rPr>
              <w:rFonts w:eastAsia="等线"/>
              <w:color w:val="000000"/>
              <w:sz w:val="22"/>
              <w:szCs w:val="22"/>
              <w:lang w:val="en-GB" w:eastAsia="zh-CN"/>
            </w:rPr>
          </w:pPr>
          <w:r>
            <w:rPr>
              <w:rFonts w:eastAsia="等线"/>
              <w:color w:val="000000"/>
              <w:sz w:val="20"/>
              <w:szCs w:val="20"/>
              <w:lang w:val="en-GB" w:eastAsia="zh-CN"/>
            </w:rPr>
            <w:t xml:space="preserve">Email: </w:t>
          </w:r>
          <w:hyperlink r:id="rId2" w:history="1">
            <w:r>
              <w:rPr>
                <w:rStyle w:val="Hyperlink"/>
                <w:rFonts w:eastAsia="等线"/>
                <w:sz w:val="20"/>
                <w:szCs w:val="20"/>
                <w:lang w:val="en-GB" w:eastAsia="zh-CN"/>
              </w:rPr>
              <w:t>luatsu@luatduonggia.vn</w:t>
            </w:r>
          </w:hyperlink>
          <w:r>
            <w:rPr>
              <w:rFonts w:eastAsia="等线"/>
              <w:color w:val="000000"/>
              <w:sz w:val="20"/>
              <w:szCs w:val="20"/>
              <w:lang w:val="en-GB" w:eastAsia="zh-CN"/>
            </w:rPr>
            <w:t xml:space="preserve">          Website: </w:t>
          </w:r>
          <w:hyperlink r:id="rId3" w:history="1">
            <w:r>
              <w:rPr>
                <w:rStyle w:val="Hyperlink"/>
                <w:rFonts w:eastAsia="等线"/>
                <w:sz w:val="20"/>
                <w:szCs w:val="20"/>
                <w:lang w:val="en-GB" w:eastAsia="zh-CN"/>
              </w:rPr>
              <w:t>http://www.luatduonggia.vn</w:t>
            </w:r>
          </w:hyperlink>
        </w:p>
      </w:tc>
    </w:tr>
  </w:tbl>
  <w:p w:rsidR="00246710" w:rsidRDefault="00246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10" w:rsidRDefault="00246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6710"/>
    <w:rsid w:val="00147B66"/>
    <w:rsid w:val="00246710"/>
    <w:rsid w:val="00B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uatsu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2020-01-07T04:12:00Z</dcterms:created>
  <dcterms:modified xsi:type="dcterms:W3CDTF">2020-01-07T04:12:00Z</dcterms:modified>
</cp:coreProperties>
</file>