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E64F1" w:rsidRPr="001E64F1" w:rsidTr="001E64F1">
        <w:trPr>
          <w:tblCellSpacing w:w="0" w:type="dxa"/>
        </w:trPr>
        <w:tc>
          <w:tcPr>
            <w:tcW w:w="334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val="nl-NL" w:eastAsia="vi-VN"/>
              </w:rPr>
              <w:t>BỘ TÀI CHÍNH</w:t>
            </w:r>
            <w:r w:rsidRPr="001E64F1">
              <w:rPr>
                <w:rFonts w:asciiTheme="majorHAnsi" w:eastAsia="Times New Roman" w:hAnsiTheme="majorHAnsi" w:cstheme="majorHAnsi"/>
                <w:b/>
                <w:bCs/>
                <w:color w:val="000000"/>
                <w:sz w:val="24"/>
                <w:szCs w:val="24"/>
                <w:lang w:val="nl-NL" w:eastAsia="vi-VN"/>
              </w:rPr>
              <w:br/>
              <w:t>--------</w:t>
            </w:r>
          </w:p>
        </w:tc>
        <w:tc>
          <w:tcPr>
            <w:tcW w:w="550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eastAsia="vi-VN"/>
              </w:rPr>
              <w:t>CỘNG HÒA XÃ HỘI CHỦ NGHĨA VIỆT NAM</w:t>
            </w:r>
            <w:r w:rsidRPr="001E64F1">
              <w:rPr>
                <w:rFonts w:asciiTheme="majorHAnsi" w:eastAsia="Times New Roman" w:hAnsiTheme="majorHAnsi" w:cstheme="majorHAnsi"/>
                <w:b/>
                <w:bCs/>
                <w:color w:val="000000"/>
                <w:sz w:val="24"/>
                <w:szCs w:val="24"/>
                <w:lang w:eastAsia="vi-VN"/>
              </w:rPr>
              <w:br/>
              <w:t>Độc lập - Tự do - Hạnh phúc </w:t>
            </w:r>
            <w:r w:rsidRPr="001E64F1">
              <w:rPr>
                <w:rFonts w:asciiTheme="majorHAnsi" w:eastAsia="Times New Roman" w:hAnsiTheme="majorHAnsi" w:cstheme="majorHAnsi"/>
                <w:b/>
                <w:bCs/>
                <w:color w:val="000000"/>
                <w:sz w:val="24"/>
                <w:szCs w:val="24"/>
                <w:lang w:eastAsia="vi-VN"/>
              </w:rPr>
              <w:br/>
              <w:t>---------------</w:t>
            </w:r>
          </w:p>
        </w:tc>
      </w:tr>
      <w:tr w:rsidR="001E64F1" w:rsidRPr="001E64F1" w:rsidTr="001E64F1">
        <w:trPr>
          <w:tblCellSpacing w:w="0" w:type="dxa"/>
        </w:trPr>
        <w:tc>
          <w:tcPr>
            <w:tcW w:w="334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Số: 75/2013/TT-BTC</w:t>
            </w:r>
          </w:p>
        </w:tc>
        <w:tc>
          <w:tcPr>
            <w:tcW w:w="550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Hà Nội, ngày 04 tháng 6 năm 2013</w:t>
            </w:r>
          </w:p>
        </w:tc>
      </w:tr>
    </w:tbl>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val="nl-NL" w:eastAsia="vi-VN"/>
        </w:rPr>
        <w:t>THÔNG TƯ</w:t>
      </w: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HƯỚNG DẪN CHI TIẾT VỀ HOẠT ĐỘNG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pacing w:val="-2"/>
          <w:sz w:val="24"/>
          <w:szCs w:val="24"/>
          <w:lang w:val="nl-NL" w:eastAsia="vi-VN"/>
        </w:rPr>
        <w:t>Căn cứ Nghị định số 118/2008/NĐ-CP ngày 27 tháng 11 năm 2008 của Chính phủ quy định về chức năng, nhiệm vụ, quyền hạn và cơ cấu tổ chức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Căn cứ Nghị định số 30/2007/NĐ-CP ngày 01 tháng 3 năm 2007 của Chính phủ về kinh doanh xổ số và Nghị định số 78/2012/NĐ-CP ngày 05 tháng 10 năm 2012 của Chính phủ về sửa đổi, bổ sung một số điều của Nghị định số 30/2007/NĐ-CP ngày 01 tháng 3 năm 2007 của Chính phủ về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Theo đề nghị của Vụ trưởng Vụ Tài chính các ngân hàng và tổ chức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Bộ trưởng Bộ Tài chính ban hành Thông tư hướng dẫn chi tiết về hoạt động kinh doanh xổ số:</w:t>
      </w: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bookmarkStart w:id="0" w:name="chuong_1"/>
      <w:r w:rsidRPr="001E64F1">
        <w:rPr>
          <w:rFonts w:asciiTheme="majorHAnsi" w:eastAsia="Times New Roman" w:hAnsiTheme="majorHAnsi" w:cstheme="majorHAnsi"/>
          <w:b/>
          <w:bCs/>
          <w:color w:val="000000"/>
          <w:sz w:val="24"/>
          <w:szCs w:val="24"/>
          <w:lang w:eastAsia="vi-VN"/>
        </w:rPr>
        <w:t>Chương I</w:t>
      </w:r>
      <w:bookmarkEnd w:id="0"/>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bookmarkStart w:id="1" w:name="chuong_1_name"/>
      <w:r w:rsidRPr="001E64F1">
        <w:rPr>
          <w:rFonts w:asciiTheme="majorHAnsi" w:eastAsia="Times New Roman" w:hAnsiTheme="majorHAnsi" w:cstheme="majorHAnsi"/>
          <w:b/>
          <w:bCs/>
          <w:color w:val="000000"/>
          <w:sz w:val="24"/>
          <w:szCs w:val="24"/>
          <w:lang w:val="nl-NL" w:eastAsia="vi-VN"/>
        </w:rPr>
        <w:t>QUY ĐỊNH CHUNG</w:t>
      </w:r>
      <w:bookmarkEnd w:id="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2" w:name="dieu_1"/>
      <w:r w:rsidRPr="001E64F1">
        <w:rPr>
          <w:rFonts w:asciiTheme="majorHAnsi" w:eastAsia="Times New Roman" w:hAnsiTheme="majorHAnsi" w:cstheme="majorHAnsi"/>
          <w:b/>
          <w:bCs/>
          <w:color w:val="000000"/>
          <w:sz w:val="24"/>
          <w:szCs w:val="24"/>
          <w:lang w:eastAsia="vi-VN"/>
        </w:rPr>
        <w:t>Điều 1. Phạm vi điều chỉnh</w:t>
      </w:r>
      <w:bookmarkEnd w:id="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Thông tư này hướng dẫn chi tiết một số nội dung về quản lý hoạt động kinh doanh xổ số theo quy định tại Nghị định số 30/2007/NĐ-CP ngày 01 tháng 3 năm 2007 của Chính phủ về kinh doanh xổ số và Nghị định số 78/2012/NĐ-CP ngày 05 tháng 10 năm 2012 của Chính phủ về sửa đổi, bổ sung một số điều của Nghị định số 30/2007/NĐ-CP của Chính phủ về kinh doanh xổ số (sau đây gọi tắt là Nghị định số 30/2007/NĐ-CP và Nghị định số 78/2012/NĐ-CP).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3" w:name="dieu_2"/>
      <w:r w:rsidRPr="001E64F1">
        <w:rPr>
          <w:rFonts w:asciiTheme="majorHAnsi" w:eastAsia="Times New Roman" w:hAnsiTheme="majorHAnsi" w:cstheme="majorHAnsi"/>
          <w:b/>
          <w:bCs/>
          <w:color w:val="000000"/>
          <w:sz w:val="24"/>
          <w:szCs w:val="24"/>
          <w:lang w:eastAsia="vi-VN"/>
        </w:rPr>
        <w:t>Điều 2. Đối tượng áp dụng</w:t>
      </w:r>
      <w:bookmarkEnd w:id="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Công ty trách nhiệm hữu hạn một thành viên xổ số kiến thiết do Ủy ban nhân dân tỉnh, thành phố trực thuộc Trung ương làm chủ sở hữu (sau đây gọi tắt là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Công ty trách nhiệm hữu hạn một thành viên xổ số điện toán Việt Nam (sau đây gọi tắt là Công ty xổ số điện toán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Chủ sở hữu của công ty xổ số kiến thiết, Công ty xổ số điện toán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Các tổ chức, cá nhân có liên quan.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4" w:name="dieu_3"/>
      <w:r w:rsidRPr="001E64F1">
        <w:rPr>
          <w:rFonts w:asciiTheme="majorHAnsi" w:eastAsia="Times New Roman" w:hAnsiTheme="majorHAnsi" w:cstheme="majorHAnsi"/>
          <w:b/>
          <w:bCs/>
          <w:color w:val="000000"/>
          <w:sz w:val="24"/>
          <w:szCs w:val="24"/>
          <w:lang w:eastAsia="vi-VN"/>
        </w:rPr>
        <w:t>Điều 3. Giải thích từ ngữ</w:t>
      </w:r>
      <w:bookmarkEnd w:id="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Ngoài các từ ngữ đã được giải thích tại Điều 2 Nghị định số 30/2007/NĐ-CP, một số từ ngữ trong Thông tư này được hiểu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“Xổ số truyền thống 5 chữ số” là loại hình xổ số truyền thống có 5 chữ số dự thưởng được in sẵn trên tờ vé từ số 00.000 đến số 99.999 trong mỗi sê-ry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“Xổ số truyền thống 6 chữ số” là loại hình xổ số truyền thống có 6 chữ số dự thưởng được in sẵn trên tờ vé từ số 000.000 đến số 999.999 trong mỗi sê-ry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“Xổ số lô tô” là loại hình xổ số người tham gia dự thưởng được quyền lựa chọn các chữ số để tham gia dự thưởng và việc xác định kết quả trúng thưởng được thực hiện sau thời điểm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“Xổ số lô tô tự chọn 2 chữ số” là loại hình xổ số người tham gia dự thưởng được quyền tự lựa chọn 2 chữ số từ số 00 đến số 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5. “Xổ số lô tô tự chọn 3 chữ số” là loại hình xổ số người tham gia dự thưởng được quyền tự lựa chọn 3 chữ số từ số 000 đến số 999.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6. “Xổ số lô tô tự chọn 4 chữ số” là loại hình xổ số người tham gia dự thưởng được quyền tự lựa chọn 4 chữ số từ số 0000 đến số 9999.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7. “Xổ số lô tô tự chọn cặp số” là loại hình xổ số người tham gia dự thưởng được quyền tự lựa chọn 2, 3 hoặc 4 cặp chữ số từ số 00 đến số 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8. “Xổ số cào biết kết quả ngay” là loại hình xổ số được mở thưởng trước bằng phần mềm phân bổ ngẫu nhiên các giải thưởng. Kết quả trúng thưởng được in sẵn trên tờ vé và được phủ kín. Sau khi mua vé, người tham gia dự thưởng thực hiện gạt bỏ lớp phủ trên bề mặt vé ở nơi quy định để biết được kết quả trúng thưởng hoặc không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9. “Xổ số bóc biết kết quả ngay” là loại hình xổ số được quay số mở thưởng trước. Sau khi mua vé, người mua thực hiện bóc, xé hoặc bằng các hình thức khác để mở tờ vé, đối chiếu giữa các số in sẵn trên tờ vé với bảng kết quả xổ số do công ty xổ số kiến thiết thông báo để biết được kết quả trúng thưởng hoặc không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10. “Kỳ hạn nợ” là khoảng thời gian mà đại lý xổ số phải hoàn thành việc thanh toán tiền vé đã tiêu thụ đối với các loại vé trong từng đợt nhận vé từ công ty xổ số kiến thiết, kể từ ngày vé được chính thức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11. “Đại lý xổ số” là tổ chức, cá nhân đủ điều kiện theo pháp luật theo quy định tại Thông tư này trực tiếp ký hợp đồng đại lý xổ số với công ty xổ số kiến thiết để thực hiện phân phối vé, tiêu thụ vé và trả thưởng cho khách hàng khi trúng thưởng theo các điều kiện, điều khoản được quy định tại hợp đồng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12. “Cơ chế liên kết phát hành” là cơ chế phát hành vé xổ số theo phương thức các công ty xổ số kiến thiết trong cùng khu vực phát hành chung một bộ vé trong toàn địa bàn khu vực với cơ cấu giải thưởng thống nhất, tổ chức quay số mở thưởng chung và toàn bộ chi phí giải thưởng, chi phí in vé được phân bổ giữa các công ty xổ số kiến thiết theo quy chế hoạt động của Hội đồng xổ số kiến thiết khu vực được Bộ Tài chính phê duyệt.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13. “Cơ chế thị trường chung” là cơ chế phát hành vé xổ số theo phương thức từng công ty xổ số kiến thiết trong cùng khu vực thực hiện phát hành vé xổ số và bán trên toàn địa bàn của khu vực theo lịch mở thưởng do Bộ Tài chính quy định. Từng công ty xổ số kiến thiết phát hành vé xổ số chịu trách nhiệm toàn bộ về việc phát hành, quay số mở thưởng và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14. “Tổ chức phát hành vé xổ số” là các công ty xổ số kiến thiết hoặc Hội đồng xổ số kiến thiết khu vực (trong trường hợp phát hành vé xổ số theo cơ chế liên kết) đủ điều kiện phát hành vé xổ số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 w:name="dieu_4"/>
      <w:r w:rsidRPr="001E64F1">
        <w:rPr>
          <w:rFonts w:asciiTheme="majorHAnsi" w:eastAsia="Times New Roman" w:hAnsiTheme="majorHAnsi" w:cstheme="majorHAnsi"/>
          <w:b/>
          <w:bCs/>
          <w:color w:val="000000"/>
          <w:sz w:val="24"/>
          <w:szCs w:val="24"/>
          <w:lang w:eastAsia="vi-VN"/>
        </w:rPr>
        <w:lastRenderedPageBreak/>
        <w:t>Điều 4. Hoạt động của Hội đồng xổ số kiến thiết khu vực</w:t>
      </w:r>
      <w:bookmarkEnd w:id="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Hoạt động kinh doanh xổ số kiến thiết được chia theo các khu vực, cụ thể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Khu vực miền Bắc, gồm các tỉnh, thành phố trực thuộc Trung ương sau: Bắc Giang, Bắc Kạn, Bắc Ninh, Cao Bằng, Điện Biên, Hà Giang, Hà Nam, Hà Nội, Hà Tĩnh, Hải Dương, Hải Phòng, Hưng Yên, Hoà Bình, Lào Cai, Lạng Sơn, Lai Châu, Nam Định, Nghệ An, Ninh Bình, Phú Thọ, Quảng Ninh, Sơn La, Thái Bình, Thái Nguyên, Thanh Hoá, Tuyên Quang, Vĩnh Phúc và Yên Bái;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Khu vực miền Trung, gồm các tỉnh, thành phố trực thuộc Trung ương sau: Bình Định, Đà Nẵng, Đắk Lắk, Đắk Nông, Gia Lai, Khánh Hoà, Kon Tum, Ninh Thuận, Phú Yên, Quảng Bình, Quảng Nam, Quảng Ngãi, Quảng Trị và Thừa Thiên - Huế;</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Khu vực miền Nam, gồm các tỉnh, thành phố trực thuộc Trung ương sau: An Giang, Bạc Liêu, Bà Rịa - Vũng Tàu, Bến Tre, Bình Dương, Bình Phước, Bình Thuận, Cà Mau, Cần Thơ, Đồng Tháp, Đồng Nai, Hậu Giang, Kiên Giang, Lâm Đồng, Long An, Sóc Trăng, Tây Ninh, Thành phố Hồ Chí Minh, Tiền Giang, Trà Vinh và Vĩnh Long.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Các công ty xổ số kiến thiết trong cùng khu vực theo quy định tại khoản 1 Điều này thành lập Hội đồng xổ số kiến thiết khu vực. Hội đồng xổ số kiến thiết khu vực hoạt động theo quy định của pháp luật về kinh doanh xổ số và quy chế hoạt động của Hội đồng xổ số kiến thiết khu vực. Quy chế hoạt động của Hội đồng xổ số kiến thiết khu vực do Hội đồng biểu quyết thông qua và được Bộ Tài chính chấp thuận.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Công ty xổ số điện toán Việt Nam tham gia các Hội đồng xổ số kiến thiết khu vực miền Bắc, miền Trung và miền Nam nhưng không có quyền biểu quyết đối với các hoạt động kinh doanh của các loại hình và sản phẩm xổ số quy định tại Điều 6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 w:name="dieu_5"/>
      <w:r w:rsidRPr="001E64F1">
        <w:rPr>
          <w:rFonts w:asciiTheme="majorHAnsi" w:eastAsia="Times New Roman" w:hAnsiTheme="majorHAnsi" w:cstheme="majorHAnsi"/>
          <w:b/>
          <w:bCs/>
          <w:color w:val="000000"/>
          <w:sz w:val="24"/>
          <w:szCs w:val="24"/>
          <w:lang w:eastAsia="vi-VN"/>
        </w:rPr>
        <w:t>Điều 5. Phát hành vé xổ số</w:t>
      </w:r>
      <w:bookmarkEnd w:id="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Các công ty xổ số kiến thiết được phép phát hành các loại vé xổ số quy định tại Điều 6 Thông tư này. Hoạt động in vé xổ số, phân phối và phát hành vé xổ số, tổ chức mở thưởng và giám sát mở thưởng của công ty xổ số kiến thiết tuân thủ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2. Công ty xổ số điện toán Việt Nam được phép phát hành các loại vé xổ số điện toán theo quy định của Bộ Tài chính. Sản phẩm, hoạt động phát hành, phân phối, tổ chức mở thưởng và giám sát mở thưởng của các loại hình xổ số tự chọn số điện toán được thực hiện theo quy định tại Thông tư hướng dẫn khác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Việc phát hành, phân phối, tổ chức mở thưởng và giám sát mở thưởng đối với các sản phẩm xổ số tự chọn số điện toán được phép phát hành của Công ty trách nhiệm hữu hạn nhà nước một thành viên Xổ số kiến thiết Thủ Đô được thực hiện theo quy định tại Thông tư số 44/2009/TT-BTC ngày 10 tháng 3 năm 2009 của Bộ Tài chính hướng dẫn việc phát hành xổ số điện toán của Công ty trách nhiệm hữu hạn nhà nước một thành viên Xổ số kiến thiết Thủ Đô và các văn bản sửa đổi, bổ sung, thay thế (nếu có).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 w:name="chuong_2"/>
      <w:r w:rsidRPr="001E64F1">
        <w:rPr>
          <w:rFonts w:asciiTheme="majorHAnsi" w:eastAsia="Times New Roman" w:hAnsiTheme="majorHAnsi" w:cstheme="majorHAnsi"/>
          <w:b/>
          <w:bCs/>
          <w:color w:val="000000"/>
          <w:sz w:val="24"/>
          <w:szCs w:val="24"/>
          <w:lang w:eastAsia="vi-VN"/>
        </w:rPr>
        <w:t>Chương II</w:t>
      </w:r>
      <w:bookmarkEnd w:id="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8" w:name="chuong_2_name"/>
      <w:r w:rsidRPr="001E64F1">
        <w:rPr>
          <w:rFonts w:asciiTheme="majorHAnsi" w:eastAsia="Times New Roman" w:hAnsiTheme="majorHAnsi" w:cstheme="majorHAnsi"/>
          <w:b/>
          <w:bCs/>
          <w:color w:val="000000"/>
          <w:sz w:val="24"/>
          <w:szCs w:val="24"/>
          <w:lang w:eastAsia="vi-VN"/>
        </w:rPr>
        <w:t>LOẠI HÌNH SẢN PHẨM, THỂ LỆ DỰ THƯỞNG VÀ IN VÉ XỔ SỐ</w:t>
      </w:r>
      <w:bookmarkEnd w:id="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9" w:name="dieu_6"/>
      <w:r w:rsidRPr="001E64F1">
        <w:rPr>
          <w:rFonts w:asciiTheme="majorHAnsi" w:eastAsia="Times New Roman" w:hAnsiTheme="majorHAnsi" w:cstheme="majorHAnsi"/>
          <w:b/>
          <w:bCs/>
          <w:color w:val="000000"/>
          <w:sz w:val="24"/>
          <w:szCs w:val="24"/>
          <w:lang w:eastAsia="vi-VN"/>
        </w:rPr>
        <w:t>Điều 6. Loại hình và sản phẩm xổ số phát hành</w:t>
      </w:r>
      <w:bookmarkEnd w:id="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Đối với loại hình xổ số truyền thống: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Xổ số truyền thống 5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Xổ số truyền thống 6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Đối với loại hình xổ số lô tô thủ công: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Xổ số lô tô tự chọn 2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Xổ số lô tô tự chọn 3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Xổ số lô tô tự chọn 4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Xổ số lô tô tự chọn 2 cặp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Xổ số lô tô tự chọn 3 cặp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e) Xổ số lô tô tự chọn 4 cặp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Đối với loại hình xổ số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a) Xổ số bóc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Xổ số cào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0" w:name="dieu_7"/>
      <w:r w:rsidRPr="001E64F1">
        <w:rPr>
          <w:rFonts w:asciiTheme="majorHAnsi" w:eastAsia="Times New Roman" w:hAnsiTheme="majorHAnsi" w:cstheme="majorHAnsi"/>
          <w:b/>
          <w:bCs/>
          <w:color w:val="000000"/>
          <w:sz w:val="24"/>
          <w:szCs w:val="24"/>
          <w:lang w:eastAsia="vi-VN"/>
        </w:rPr>
        <w:t>Điều 7. Mệnh giá vé xổ số</w:t>
      </w:r>
      <w:bookmarkEnd w:id="1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Vé xổ số truyền thống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5.000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20.000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Việc tổ chức phát hành đối với loại vé xổ số truyền thống mệnh giá 20.000 đồng chỉ được phép thực hiện tối đa không quá 04 (bốn) kỳ phát hành vào dịp tết nguyên đán hàng năm trên cơ sở đạt được sự đồng thuận của Hội đồng xổ số kiến thiết khu vực và có ý kiến chấp thuận bằng văn bản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Vé xổ số lô tô thủ công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Các loại hình vé xổ số lô tô thủ công quy định tại khoản 2 Điều 6 Thông tư này có mệnh giá tối đa là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Trường hợp, tổ chức phát hành vé xổ số in vé xổ số lô tô thủ công sử dụng cho nhiều lần dự thưởng thì tổng giá trị ghi trên tờ vé tối đa là 50.000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Vé xổ số cào biết kết quả ngay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2.000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5.000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Vé xổ số bóc biết kết quả ngay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eastAsia="vi-VN"/>
        </w:rPr>
        <w:t>a) 2.000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eastAsia="vi-VN"/>
        </w:rPr>
        <w:t>b) 5.000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eastAsia="vi-VN"/>
        </w:rPr>
        <w:t>c)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1" w:name="dieu_8"/>
      <w:r w:rsidRPr="001E64F1">
        <w:rPr>
          <w:rFonts w:asciiTheme="majorHAnsi" w:eastAsia="Times New Roman" w:hAnsiTheme="majorHAnsi" w:cstheme="majorHAnsi"/>
          <w:b/>
          <w:bCs/>
          <w:color w:val="000000"/>
          <w:sz w:val="24"/>
          <w:szCs w:val="24"/>
          <w:lang w:eastAsia="vi-VN"/>
        </w:rPr>
        <w:lastRenderedPageBreak/>
        <w:t>Điều 8. Thể lệ tham gia dự thưởng xổ số</w:t>
      </w:r>
      <w:bookmarkEnd w:id="1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Tổ chức phát hành vé xổ số phải xây dựng và công bố công khai thể lệ tham gia dự thưởng cho từng loại hình và sản phẩm xổ số được phát hành. Thể lệ tham gia dự thưởng phải có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Tên loại hình và sản phẩm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Tên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Đối tượng tham gia dự thưởng và điều kiện được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Cách thức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Phương thức xác định kết quả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e) Số lượng giải thưởng, cơ cấu giải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g) Trách nhiệm, quyền lợi của người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h) Trách nhiệm, quyền hạn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i) Điều kiện lĩnh thưởng đối với các vé xổ số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k</w:t>
      </w:r>
      <w:r w:rsidRPr="001E64F1">
        <w:rPr>
          <w:rFonts w:asciiTheme="majorHAnsi" w:eastAsia="Times New Roman" w:hAnsiTheme="majorHAnsi" w:cstheme="majorHAnsi"/>
          <w:color w:val="000000"/>
          <w:sz w:val="24"/>
          <w:szCs w:val="24"/>
          <w:lang w:val="nl-NL" w:eastAsia="vi-VN"/>
        </w:rPr>
        <w:t>) Những khuyến cáo đối với người tham gia dự thưởng về việc tham gia dự thưởng xổ số có trách nhiệm, ví dụ như: “Tham gia mua xổ số vừa ích nước, vừa lợi nhà”, “Bạn không thể làm giàu từ mua xổ số”, ...</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Việc công bố công khai thể lệ tham gia dự thưởng được thực hiện qua hình thức niêm yết công khai tại trụ sở chính của công ty xổ số kiến thiết, các đại lý xổ số, đăng trên trang thông tin điện tử của công ty xổ số kiến thiết (nếu có), phát tờ rơi cho đại lý và khách hàng hoặc các phương tiện thông tin đại chúng khác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2" w:name="dieu_9"/>
      <w:r w:rsidRPr="001E64F1">
        <w:rPr>
          <w:rFonts w:asciiTheme="majorHAnsi" w:eastAsia="Times New Roman" w:hAnsiTheme="majorHAnsi" w:cstheme="majorHAnsi"/>
          <w:b/>
          <w:bCs/>
          <w:color w:val="000000"/>
          <w:sz w:val="24"/>
          <w:szCs w:val="24"/>
          <w:lang w:eastAsia="vi-VN"/>
        </w:rPr>
        <w:t>Điều 9. Tỷ lệ trả thưởng và cơ cấu giải thưởng</w:t>
      </w:r>
      <w:bookmarkEnd w:id="1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Tỷ lệ trả thưởng đối với từng loại hình xổ số được quy định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xổ số truyền thống: tỷ lệ trả thưởng xây dựng cho mỗi đợt phát hành tối đa là 50% trên tổng giá trị vé xổ số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b) Đối với xổ số cào biết kết quả ngay và xổ số bóc biết kết quả ngay: tỷ lệ trả thưởng xây dựng cho mỗi đợt phát hành tối đa là 55% trên tổng giá trị vé xổ số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Đối với xổ số lô tô thủ công: tỷ lệ trả thưởng xây dựng tối đa là 60% trên tổng giá trị vé xổ số dự kiến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Cơ cấu giải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Số lượng các hạng giải thưởng, cơ cấu từng giải thưởng trong tổng giá trị các giải thưởng do tổ chức phát hành vé xổ số quyết định phù hợp với tỷ lệ trả thưởng theo quy định và được thống nhất trong Hội đồng xổ số kiến thiết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Giá trị các giải thưởng trả cho khách hàng được xác định theo phương thức trả thưởng cố định, bao gồm: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Giải thưởng được ấn định trước bằng một số tiền cụ thể;</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Giải thưởng được ấn định trước bằng một số lần (tính theo phương pháp nhân số học) so với số tiền mà khách hàng đã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Trường hợp Bộ Tài chính quy định về tỷ lệ giá trị giải đặc biệt trên tổng giá trị giải thưởng thì việc bố trí giá trị giải đặc biệt trong cơ cấu giải thưởng của tổ chức phát hành vé xổ số phải theo quy định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3" w:name="dieu_10"/>
      <w:r w:rsidRPr="001E64F1">
        <w:rPr>
          <w:rFonts w:asciiTheme="majorHAnsi" w:eastAsia="Times New Roman" w:hAnsiTheme="majorHAnsi" w:cstheme="majorHAnsi"/>
          <w:b/>
          <w:bCs/>
          <w:color w:val="000000"/>
          <w:sz w:val="24"/>
          <w:szCs w:val="24"/>
          <w:lang w:eastAsia="vi-VN"/>
        </w:rPr>
        <w:t>Điều 10. Tổ chức in vé xổ số</w:t>
      </w:r>
      <w:bookmarkEnd w:id="1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Vé xổ số do tổ chức phát hành vé xổ số tự in hoặc đặt in tại cơ sở in có đủ điều kiện, đáp ứng yêu cầu bảo mật và phải an toàn trong hoạt động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Tổ chức phát hành vé xổ số được quyền quyết định về hình thức, kích thước của vé xổ số. Vé xổ số phải có các nội dung cơ bản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Mệnh giá của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Số ký hiệu (số sê-ry) của tờ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Các chữ số hoặc kết quả ngẫu nhiên để khách hàng lựa chọn;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đ) Ngày mở thưởng, thời hạn lưu hành của vé xổ số; thời hạn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Cơ cấu giải thưởng theo ký hiệu phát hành (sê-ry);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Các dấu hiệu nhận diện để chống làm giả hoặc mã khoá để kiểm soát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h) Các thông tin khác để phục vụ cho người tham gia dự thưởng xổ số bao gồm: Cơ cấu giải thưởng, các điều kiện để được lĩnh thưởng, địa chỉ lĩnh thưởng, các thông tin cần thiết khác theo yêu cầu quản lý của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Số lượng vé xổ số của từng đợt phát hành vé xổ số do tổ chức phát hành vé xổ số xác định phù hợp với khả năng tiêu thụ, nhu cầu thị trường, khả năng quản lý và đảm bảo hiệu quả trong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Trong trường hợp Bộ Tài chính quy định về hạn mức số lượng, giá trị vé xổ số phát hành hoặc khống chế về tỷ lệ tiêu thụ vé xổ số bình quân tối thiểu trong từng thời kỳ thì việc in và phát hành vé xổ số của tổ chức phát hành vé xổ số phải thực hiện theo quy định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4" w:name="dieu_11"/>
      <w:r w:rsidRPr="001E64F1">
        <w:rPr>
          <w:rFonts w:asciiTheme="majorHAnsi" w:eastAsia="Times New Roman" w:hAnsiTheme="majorHAnsi" w:cstheme="majorHAnsi"/>
          <w:b/>
          <w:bCs/>
          <w:color w:val="000000"/>
          <w:sz w:val="24"/>
          <w:szCs w:val="24"/>
          <w:lang w:eastAsia="vi-VN"/>
        </w:rPr>
        <w:t>Điều 11. Nguyên tắc in vé xổ số</w:t>
      </w:r>
      <w:bookmarkEnd w:id="1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Vé xổ số in phải có đủ số lượng theo từng loại ký hiệu vé xổ số và phù hợp với cơ cấu giải thưởng đã thông báo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Nguyên tắc in vé xổ số đối với từng loại hình vé xổ số được quy định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Vé xổ số truyền thống khi in phải có cuống lưu trữ để phục vụ cho việc kiểm soát vé xổ số của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Trường hợp vé xổ số in có các dấu hiệu nhận diện bằng phản quang hoặc có hệ thống mã vạch, hệ thống mã khoá đáp ứng được yêu cầu kiểm soát, quản lý và phân biệt được vé xổ số thật, vé xổ số giả, việc tổ chức in vé xổ số đảm bảo chặt chẽ, không có khả năng xảy ra gian lận thì việc in vé xổ số có thể không cần phải có cuống lưu;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Vé xổ số lô tô khi in phải có cuống hoặc phần lưu để ghi nhận và đối chiếu các chữ số mà khách hàng đã lựa chọn để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c) Vé xổ số cào biết kết quả ngay phải có mã khoá để kiểm soát đối chiếu xác định giải thưởng. Chất phủ nơi quy định được cào và không được cào phải đảm bảo không nhìn thấy nội dung bên trong khi soi rọi bằng mắt thường dưới mọi cường độ ánh sáng hoặc bằng máy và các thiết bị, phương tiện khác; không tự bong hay biến dạng trong điều kiện bình thường;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Đối với việc in vé xổ số cào biết kết quả ngay, cơ sở in phải có thiết bị chuyên dùng và chương trình phần mềm để phân bổ ngẫu nhiên các giải thưởng. Phần mềm phân bổ giải thưởng phải có hệ thống mã khoá để chống truy nhập, sửa chữa trái phép. Toàn bộ quá trình in giải thưởng được sao ghi và lưu trữ trên thiết bị riêng, đảm bảo tuyệt đối bí mật và chỉ được phép xem các kết quả ghi được khi có yêu cầu bằng văn bản của công ty xổ số kiến thiết đặt in vé xổ số và đại diện có thẩm quyền của cơ sở in. Mã khóa an toàn do công ty xổ số kiến thiết đặt in vé và cơ sở in phối hợp đặt mã và giải mã để kiểm soát đối với các vé xổ số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Vé xổ số bóc biết kết quả ngay phải đảm bảo không nhìn thấy nội dung bên trong khi soi rọi bằng mắt thường dưới mọi cường độ ánh sáng hoặc bằng máy và các thiết bị, phương tiện khác. Vé xổ số phải đảm bảo yêu cầu chống làm giả và chống lợi dụng để sử dụng quay vòng bán nhiều lần.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Trường hợp Hội đồng xổ số kiến thiết khu vực phát hành vé xổ số theo cơ chế liên kết, việc lựa chọn cơ sở in vé xổ số phải được thực hiện theo hình thức đấu thầu công khai. Tiêu chí, quy trình lựa chọn cơ sở in vé xổ số được quy định cụ thể tại quy chế hoạt động của Hội đồng xổ số kiến thiết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Việc in vé xổ số phải thực hiện thông qua hợp đồng kinh tế, trong đó xác định rõ số lượng vé xổ số in; các yêu cầu kỹ thuật đối với việc in vé xổ số; trách nhiệm, quyền lợi của các bên; cơ chế kiểm soát quá trình in để đảm bảo không để xảy ra gian lận; xử lý tranh chấp, bồi thường thiệt hại và các thỏa thuận khác để đáp ứng yêu cầu quản lý của các bên.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Tổ chức phát hành vé xổ số có trách nhiệm thông báo với Cục thuế các tỉnh, thành phố (nơi thực hiện nghĩa vụ thuế) về tên cơ sở in vé xổ số, ký hiệu của vé xổ số (số sê-ry của tờ vé xổ số), số lượng và mệnh giá từng loại vé xổ số của từng đợt in để theo dõi, quản lý.</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5" w:name="chuong_3"/>
      <w:r w:rsidRPr="001E64F1">
        <w:rPr>
          <w:rFonts w:asciiTheme="majorHAnsi" w:eastAsia="Times New Roman" w:hAnsiTheme="majorHAnsi" w:cstheme="majorHAnsi"/>
          <w:b/>
          <w:bCs/>
          <w:color w:val="000000"/>
          <w:sz w:val="24"/>
          <w:szCs w:val="24"/>
          <w:lang w:eastAsia="vi-VN"/>
        </w:rPr>
        <w:lastRenderedPageBreak/>
        <w:t>Chương III</w:t>
      </w:r>
      <w:bookmarkEnd w:id="1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6" w:name="chuong_3_name"/>
      <w:r w:rsidRPr="001E64F1">
        <w:rPr>
          <w:rFonts w:asciiTheme="majorHAnsi" w:eastAsia="Times New Roman" w:hAnsiTheme="majorHAnsi" w:cstheme="majorHAnsi"/>
          <w:b/>
          <w:bCs/>
          <w:color w:val="000000"/>
          <w:sz w:val="24"/>
          <w:szCs w:val="24"/>
          <w:lang w:eastAsia="vi-VN"/>
        </w:rPr>
        <w:t>PHÂN PHỐI VÀ PHÁT HÀNH VÉ XỔ SỐ</w:t>
      </w:r>
      <w:bookmarkEnd w:id="1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7" w:name="dieu_12"/>
      <w:r w:rsidRPr="001E64F1">
        <w:rPr>
          <w:rFonts w:asciiTheme="majorHAnsi" w:eastAsia="Times New Roman" w:hAnsiTheme="majorHAnsi" w:cstheme="majorHAnsi"/>
          <w:b/>
          <w:bCs/>
          <w:color w:val="000000"/>
          <w:sz w:val="24"/>
          <w:szCs w:val="24"/>
          <w:lang w:eastAsia="vi-VN"/>
        </w:rPr>
        <w:t>Điều 12. Phân phối vé xổ số</w:t>
      </w:r>
      <w:bookmarkEnd w:id="1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Tổ chức phát hành vé xổ số thực hiện phân phối các sản phẩm xổ số theo quy định tại Điều 6 Thông tư này tới khách hàng theo các phương thức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Bán trực tiếp cho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Thông qua hệ thống đại lý xổ số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Ngoài các phương thức phân phối vé xổ số quy định tại khoản 1 Điều này, các sản phẩm xổ số quy định tại Điều 6 Thông tư này không được phân phối qua các kênh: điện thoại (cố định, di động), các thiết bị điện tử, internet và phương tiện viễn thông khác.</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18" w:name="dieu_13"/>
      <w:r w:rsidRPr="001E64F1">
        <w:rPr>
          <w:rFonts w:asciiTheme="majorHAnsi" w:eastAsia="Times New Roman" w:hAnsiTheme="majorHAnsi" w:cstheme="majorHAnsi"/>
          <w:b/>
          <w:bCs/>
          <w:color w:val="000000"/>
          <w:sz w:val="24"/>
          <w:szCs w:val="24"/>
          <w:lang w:val="nl-NL" w:eastAsia="vi-VN"/>
        </w:rPr>
        <w:t>Điều 13. Địa bàn phát hành vé xổ số</w:t>
      </w:r>
      <w:bookmarkEnd w:id="1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Địa bàn phát hành các loại vé xổ số quy định tại Điều 6 Thông tư này được quy định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với khu vực miền Bắc: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Xổ số truyền thống được phát hành theo cơ chế liên kết phát hành. Vé xổ số được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Xổ số lô tô thủ công, xổ số cào biết kết quả ngay, xổ số bóc biết kết quả ngay được phát hành và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Đối với khu vực miền Trung: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Xổ số truyền thống, xổ số cào biết kết quả ngay, xổ số bóc biết kết quả ngay được phát hành theo cơ chế thị trường chung. Lịch quay số mở thưởng của các công ty xổ số kiến thiết do Bộ Tài chính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Xổ số lô tô thủ công được phát hành và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Đối với khu vực miền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Xổ số truyền thống, xổ số cào biết kết quả ngay, xổ số bóc biết kết quả ngay được phát hành theo hình thức thị trường chung. Lịch quay số mở thưởng của các công ty xổ số kiến thiết do Bộ Tài chính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Xổ số lô tô thủ công được phát hành và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19" w:name="dieu_14"/>
      <w:r w:rsidRPr="001E64F1">
        <w:rPr>
          <w:rFonts w:asciiTheme="majorHAnsi" w:eastAsia="Times New Roman" w:hAnsiTheme="majorHAnsi" w:cstheme="majorHAnsi"/>
          <w:b/>
          <w:bCs/>
          <w:color w:val="000000"/>
          <w:sz w:val="24"/>
          <w:szCs w:val="24"/>
          <w:lang w:val="nl-NL" w:eastAsia="vi-VN"/>
        </w:rPr>
        <w:t>Điều 14. Đối tượng tham gia dự thưởng xổ số</w:t>
      </w:r>
      <w:bookmarkEnd w:id="1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tượng tham gia dự thưởng xổ số phải đáp ứng đủ các điều kiện quy định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Là công dân Việt Nam, người Việt Nam định cư ở nước ngoài hoặc người nước ngoài nhập cảnh hợp pháp vào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Phải là người từ đủ 18 tuổi trở lên;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Không phải là người bị hạn chế về năng lực hành vi dân sự hoặc bị mất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Quyền của khách hàng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Được công ty xổ số kiến thiết trả thưởng đầy đủ giá trị của các giải thưởng khi trúng thưởng theo quy định tại Thể lệ tham gia dự thưởng xổ số quy định tại Điều 8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Được yêu cầu công ty xổ số kiến thiết giữ bí mật về thông tin trúng thưởng và nhận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Được hưởng các quyền lợi hợp pháp khác theo quy định tại Thể lệ tham gia dự thưởng xổ số quy định tại Điều 8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Trách nhiệm của khách hàng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Tuân thủ Thể lệ tham gia dự thưởng xổ số quy định tại Điều 8 và các quy định có liên quan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b) Bảo quản tờ vé xổ số đã mua để tham gia dự thưởng xổ số theo đúng quy định tại Thể lệ tham gia dự thưởng xổ số quy định tại Điều 8 Thông tư này và quy chế tham gia dự thưởng do công ty xổ số kiến thiết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Khi trúng thưởng khách hàng phải xuất trình vé trúng thưởng và các giấy tờ chứng minh thuộc đối tượng tham gia dự thưởng theo quy định tại khoản 1 Điều này để làm thủ tục lĩnh thưởng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Thực hiện đầy đủ nghĩa vụ thuế theo quy định của pháp luật về thuế.</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0" w:name="dieu_15"/>
      <w:r w:rsidRPr="001E64F1">
        <w:rPr>
          <w:rFonts w:asciiTheme="majorHAnsi" w:eastAsia="Times New Roman" w:hAnsiTheme="majorHAnsi" w:cstheme="majorHAnsi"/>
          <w:b/>
          <w:bCs/>
          <w:color w:val="000000"/>
          <w:sz w:val="24"/>
          <w:szCs w:val="24"/>
          <w:lang w:val="nl-NL" w:eastAsia="vi-VN"/>
        </w:rPr>
        <w:t>Điều 15. Thời hạn lưu hành của vé xổ số biết kết quả ngay</w:t>
      </w:r>
      <w:bookmarkEnd w:id="2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Thời hạn lưu hành của vé xổ số biết kết quả ngay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xổ số cào biết kết quả ngay: Tối đa không quá 180 ngày, kể từ ngày thông báo phát hành hoặc ngày phát hành in trên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Đối với xổ số bóc biết kết quả ngay: Tối đa không quá 90 ngày, kể từ ngày thông báo phát hành hoặc ngày phát hành in trên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Công ty xổ số kiến thiết có trách nhiệm thông báo công khai thời hạn lưu hành của vé xổ số biết kết quả ngay để người tham gia mua vé được biết.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1" w:name="dieu_16"/>
      <w:r w:rsidRPr="001E64F1">
        <w:rPr>
          <w:rFonts w:asciiTheme="majorHAnsi" w:eastAsia="Times New Roman" w:hAnsiTheme="majorHAnsi" w:cstheme="majorHAnsi"/>
          <w:b/>
          <w:bCs/>
          <w:color w:val="000000"/>
          <w:sz w:val="24"/>
          <w:szCs w:val="24"/>
          <w:lang w:val="nl-NL" w:eastAsia="vi-VN"/>
        </w:rPr>
        <w:t>Điều 16. Đại lý xổ số</w:t>
      </w:r>
      <w:bookmarkEnd w:id="2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Điều kiện làm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cá nhân: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Là công dân Việt Nam từ đủ 18 tuổi trở lên, thường trú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người đang có tiền án, tiền sự; không phải là người bị hạn chế về năng lực hành vi dân sự hoặc bị mất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người lao động, viên chức quản lý làm việc tại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xml:space="preserve">- Không phải là vợ, chồng, cha, cha nuôi, mẹ, mẹ nuôi, con, con nuôi, anh, chị, em ruột, anh, chị, em nuôi của Chủ tịch, Tổng giám đốc hoặc Giám đốc, Phó tổng giám đốc hoặc Phó giám </w:t>
      </w:r>
      <w:r w:rsidRPr="001E64F1">
        <w:rPr>
          <w:rFonts w:asciiTheme="majorHAnsi" w:eastAsia="Times New Roman" w:hAnsiTheme="majorHAnsi" w:cstheme="majorHAnsi"/>
          <w:color w:val="000000"/>
          <w:sz w:val="24"/>
          <w:szCs w:val="24"/>
          <w:lang w:val="nl-NL" w:eastAsia="vi-VN"/>
        </w:rPr>
        <w:lastRenderedPageBreak/>
        <w:t>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Đáp ứng được yêu cầu về bảo đảm thanh toán theo quy định của pháp luật về giao dịch bảo đảm để bảo đảm thực hiện nghĩa vụ thanh toán đối với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Có văn bản cam kết tuân thủ đầy đủ các quy định của công ty xổ số kiến thiết khi trở thành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Đối với tổ chức: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Là tổ chức kinh tế được thành lập và hoạt động hợp pháp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tổ chức kinh tế có vốn góp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tổ chức kinh tế có vốn góp của vợ hoặc chồng, cha, cha nuôi, mẹ, mẹ nuôi, con, con nuôi, anh, chị, em ruột, anh, chị, em nuôi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Đáp ứng được yêu cầu về bảo đảm thanh toán theo quy định của pháp luật về giao dịch bảo đảm để bảo đảm thực hiện nghĩa vụ thanh toán đối với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Có văn bản cam kết tuân thủ đầy đủ các quy định của công ty xổ số kiến thiết khi trở thành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Căn cứ vào các điều kiện quy định tại khoản 1 Điều này, công ty xổ số kiến thiết thực hiện lựa chọn các tổ chức, cá nhân có đủ điều kiện để làm đại lý xổ số. Việc lựa chọn đại lý xổ số phải đảm bảo nguyên tắc công khai, minh bạch và khách quan.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Trường hợp có nhiều tổ chức, cá nhân cùng đề nghị làm đại lý xổ số vượt quá nhu cầu của công ty xổ số kiến thiết, công ty xổ số kiến thiết tổ chức đấu thầu để lựa chọn các tổ chức, cá nhân có đủ điều kiện, có mạng lưới đáp ứng được yêu cầu phân phối vé và có mức chi phí hoa hồng đại lý thấp để làm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Đại lý xổ số có trách nhiệm thực hiện nghĩa vụ thuế theo quy định của pháp luật.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2" w:name="dieu_17"/>
      <w:r w:rsidRPr="001E64F1">
        <w:rPr>
          <w:rFonts w:asciiTheme="majorHAnsi" w:eastAsia="Times New Roman" w:hAnsiTheme="majorHAnsi" w:cstheme="majorHAnsi"/>
          <w:b/>
          <w:bCs/>
          <w:color w:val="000000"/>
          <w:sz w:val="24"/>
          <w:szCs w:val="24"/>
          <w:lang w:val="nl-NL" w:eastAsia="vi-VN"/>
        </w:rPr>
        <w:t>Điều 17. Hợp đồng đại lý xổ số</w:t>
      </w:r>
      <w:bookmarkEnd w:id="2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tổ chức, cá nhân đủ điều kiện theo quy định tại Điều 16 Thông tư này khi được lựa chọn làm đại lý xổ số phải ký hợp đồng đại lý xổ số với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Hợp đồng đại lý xổ số do công ty xổ số kiến thiết xây dựng phải đảm bảo đầy đủ các nội dung chủ yếu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địa chỉ, đại diện của các bên ký kết hợp đồng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Loại vé xổ số nhận bán;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Phương thức phân phối vé xổ số được phép;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Phương thức, thủ tục giao nhận vé và trả vé xổ số bán không hết;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Số lượng vé xổ số nhận bán. Trường hợp số lượng vé xổ số nhận bán được điều chỉnh trong từng thời kỳ thì nội dung số lượng vé xổ số nhận bán được quy định tại phụ lục hợp đồng. Phụ lục hợp đồng là nội dung không thể tách rời của hợp đồng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Tỷ lệ hoa hồng đại lý; tỷ lệ phí thanh toán vé xổ số trúng thưởng được hưởng (nếu có);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Phương thức thanh toán tiền bán vé xổ số, thời điểm thanh toán tiền bán vé xổ số, kỳ hạn nợ;</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h) Hình thức bảo đảm thực hiện nghĩa vụ thanh toán;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i) Quyền và nghĩa vụ của các bên ký kết hợp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k) Xử lý vi phạm và các cam kết về bồi thường thiệt hại do vi phạm hợp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l) Thời hạn hiệu lực của hợp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m) Các nội dung khác phục vụ yêu cầu quản lý của công ty xổ số kiến thiết nhưng không được trái với quy định của pháp luật.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3" w:name="dieu_18"/>
      <w:r w:rsidRPr="001E64F1">
        <w:rPr>
          <w:rFonts w:asciiTheme="majorHAnsi" w:eastAsia="Times New Roman" w:hAnsiTheme="majorHAnsi" w:cstheme="majorHAnsi"/>
          <w:b/>
          <w:bCs/>
          <w:color w:val="000000"/>
          <w:sz w:val="24"/>
          <w:szCs w:val="24"/>
          <w:lang w:val="nl-NL" w:eastAsia="vi-VN"/>
        </w:rPr>
        <w:t>Điều 18. Thanh toán tiền bán vé xổ số và bảo đảm nghĩa vụ thanh toán của đại lý xổ số</w:t>
      </w:r>
      <w:bookmarkEnd w:id="2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Đại lý xổ số khi nhận vé xổ số của công ty xổ số kiến thiết phải thanh toán đầy đủ số tiền vé xổ số nhận bán cho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Trường hợp công ty xổ số kiến thiết cho đại lý xổ số nợ tiền bán vé xổ số thì thời gian nợ tối đa của đại lý xổ số không được vượt quá thời hạn quy định tại Điều 19 của Thông tư này và phải yêu cầu đại lý xổ số phải có tài sản để đảm bảo nghĩa vụ thanh toán.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Biện pháp bảo đảm nghĩa vụ thanh toán của đại lý xổ số đối với công ty xổ số kiến thiết được thực hiện theo quy định tại Điều 13 Nghị định số 30/2007/NĐ-CP và các quy định của pháp luật về giao dịch bảo đảm.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Mức đảm bảo nghĩa vụ thanh toán của đại lý xổ số đối với công ty xổ số kiến thiết được quy định cụ thể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số vé đại lý xổ số nhận nhưng chưa đến ngày phát hành của vé xổ số, mức đảm bảo nghĩa vụ thanh toán tối thiểu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682"/>
        <w:gridCol w:w="1978"/>
        <w:gridCol w:w="425"/>
        <w:gridCol w:w="1418"/>
        <w:gridCol w:w="537"/>
        <w:gridCol w:w="1872"/>
      </w:tblGrid>
      <w:tr w:rsidR="001E64F1" w:rsidRPr="001E64F1" w:rsidTr="001E64F1">
        <w:trPr>
          <w:tblCellSpacing w:w="0" w:type="dxa"/>
        </w:trPr>
        <w:tc>
          <w:tcPr>
            <w:tcW w:w="2268"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Mức đảm bảo nghĩa vụ thanh toán tối thiểu</w:t>
            </w:r>
          </w:p>
        </w:tc>
        <w:tc>
          <w:tcPr>
            <w:tcW w:w="68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w:t>
            </w:r>
          </w:p>
        </w:tc>
        <w:tc>
          <w:tcPr>
            <w:tcW w:w="1978"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Số lượng vé xổ số nhận bán</w:t>
            </w:r>
          </w:p>
        </w:tc>
        <w:tc>
          <w:tcPr>
            <w:tcW w:w="425"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x</w:t>
            </w:r>
          </w:p>
        </w:tc>
        <w:tc>
          <w:tcPr>
            <w:tcW w:w="141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Mệnh giá vé xổ số</w:t>
            </w:r>
          </w:p>
        </w:tc>
        <w:tc>
          <w:tcPr>
            <w:tcW w:w="537"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w:t>
            </w:r>
          </w:p>
        </w:tc>
        <w:tc>
          <w:tcPr>
            <w:tcW w:w="1872"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Hoa hồng đại lý xổ số được hưởng</w:t>
            </w:r>
          </w:p>
        </w:tc>
      </w:tr>
    </w:tbl>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Đối với số vé đại lý xổ số nhận và đã xác định được là đã bán được trong kỳ, mức đảm bảo nghĩa vụ thanh toán bằng 100% tổng giá trị vé xổ số đã bán được trừ đi hoa hồng đại lý xổ số được 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5. Trình tự, thủ tục đăng ký giao dịch bảo đảm đối với các tài sản sử dụng để bảo đảm nghĩa vụ thanh toán được thực hiện theo quy định của pháp luật về giao dịch bảo đảm và đăng ký giao dịch bảo đảm.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xml:space="preserve">6. Công ty xổ số kiến thiết phải đánh giá về giá trị của các tài sản sử dụng để bảo đảm nghĩa vụ thanh toán tại thời điểm nhận tài sản; định kỳ đánh giá lại hoặc thực hiện đánh giá lại vào </w:t>
      </w:r>
      <w:r w:rsidRPr="001E64F1">
        <w:rPr>
          <w:rFonts w:asciiTheme="majorHAnsi" w:eastAsia="Times New Roman" w:hAnsiTheme="majorHAnsi" w:cstheme="majorHAnsi"/>
          <w:color w:val="000000"/>
          <w:sz w:val="24"/>
          <w:szCs w:val="24"/>
          <w:lang w:eastAsia="vi-VN"/>
        </w:rPr>
        <w:lastRenderedPageBreak/>
        <w:t>thời điểm cần thiết. Đối với các tài sản là bất động sản, động sản,…dùng để bảo đảm nghĩa vụ thanh toán nhưng công ty xổ số kiến thiết không đủ năng lực để đánh giá giá trị thì công ty xổ số kiến thiết được thuê các tổ chức có chức năng thẩm định giá để xác định giá trị tài sản dùng để bảo đảm thanh toán. Chi phí định giá được tính vào chi phí hoạt động kinh doanh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Tỷ lệ giá trị nhận bảo đảm thanh toán so với giá trị tài sản do công ty xổ số kiến thiết và các đại lý thỏa thuận, thống nhất, nhưng phải bảo đảm khả năng thu hồi nợ khi có vi phạm hợp đồng.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4" w:name="dieu_19"/>
      <w:r w:rsidRPr="001E64F1">
        <w:rPr>
          <w:rFonts w:asciiTheme="majorHAnsi" w:eastAsia="Times New Roman" w:hAnsiTheme="majorHAnsi" w:cstheme="majorHAnsi"/>
          <w:b/>
          <w:bCs/>
          <w:color w:val="000000"/>
          <w:sz w:val="24"/>
          <w:szCs w:val="24"/>
          <w:lang w:val="nl-NL" w:eastAsia="vi-VN"/>
        </w:rPr>
        <w:t>Điều 19. Kỳ hạn nợ</w:t>
      </w:r>
      <w:bookmarkEnd w:id="2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Kỳ hạn nợ của đại lý xổ số đối với công ty xổ số kiến thiết được quy định cụ thể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Đối với loại hình xổ số truyền thống, loại hình xổ số lô tô: tối đa không quá 21 ngày (03 tuần), kể từ ngày vé xổ số được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Đối với loại hình xổ số bóc biết kết quả ngay, xổ số cào biết kết quả ngay: tối đa mỗi tháng một lần đại lý xổ số phải làm thủ tục thanh toán với công ty xổ số kiến thiết về số tiền vé đã bán được trong kỳ, đồng thời xác định số vé còn lại để tiếp tục theo dõi, thanh toán trong các lần tiếp theo. Căn cứ thời hạn lưu hành của vé xổ số theo quy định tại Điều 15 của Thông tư này, công ty xổ số kiến thiết yêu cầu đại lý xổ số phải hoàn thành việc thanh toán toàn bộ số tiền vé xổ số đã nhận bán cho công ty xổ số kiến thiết. Công nợ của đại lý xổ số được xác định theo giá trị tiền vé xổ số đã bán được trong kỳ.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Căn cứ điều kiện thực tế, đặc điểm phát hành, số lần mở thưởng của loại hình xổ số truyền thống, công ty xổ số kiến thiết quyết định cụ thể về thời hạn phải hoàn thành việc thanh toán tiền mua vé xổ số của các đại lý nhưng đảm bảo không vượt quá mức quy định nêu trên.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xml:space="preserve">3. Đến thời hạn thanh toán tiền mua vé xổ số mà các đại lý xổ số không thanh toán hoặc thanh toán không đầy đủ với công ty xổ số kiến thiết theo hợp đồng đại lý đã ký kết, công ty xổ số kiến thiết được quyền ngừng bán vé xổ số cho các đại lý xổ số và áp dụng các biện pháp cần thiết để thu hồi tiền bán vé xổ số theo quy định của pháp luật dân sự bao gồm: bán </w:t>
      </w:r>
      <w:r w:rsidRPr="001E64F1">
        <w:rPr>
          <w:rFonts w:asciiTheme="majorHAnsi" w:eastAsia="Times New Roman" w:hAnsiTheme="majorHAnsi" w:cstheme="majorHAnsi"/>
          <w:color w:val="000000"/>
          <w:sz w:val="24"/>
          <w:szCs w:val="24"/>
          <w:lang w:eastAsia="vi-VN"/>
        </w:rPr>
        <w:lastRenderedPageBreak/>
        <w:t>tài sản cầm cố; phát mại tài sản thế chấp; thu hồi hoặc bán tài sản đặt cọc, tài sản ký quỹ; yêu cầu bên bảo lãnh thanh toán số tiền đã nhận bảo lãnh cho các đại lý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5" w:name="dieu_20"/>
      <w:r w:rsidRPr="001E64F1">
        <w:rPr>
          <w:rFonts w:asciiTheme="majorHAnsi" w:eastAsia="Times New Roman" w:hAnsiTheme="majorHAnsi" w:cstheme="majorHAnsi"/>
          <w:b/>
          <w:bCs/>
          <w:color w:val="000000"/>
          <w:sz w:val="24"/>
          <w:szCs w:val="24"/>
          <w:lang w:val="nl-NL" w:eastAsia="vi-VN"/>
        </w:rPr>
        <w:t>Điều 20. Thu hồi vé xổ số không tiêu thụ hết, cuống hoặc phần lưu của vé xổ số lô tô thủ công</w:t>
      </w:r>
      <w:bookmarkEnd w:id="2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Tổ chức công tác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Công ty xổ số kiến thiết bố trí các điểm thu hồi vé xổ số (xổ số truyền thống, xổ số biết kết quả ngay) bán không hết, cuống hoặc phần lưu của vé xổ số lô tô thủ công tại trụ sở chính, chi nhánh, văn phòng đại diện hoặc các địa điểm khác phù hợp với yêu cầu quản lý của từng công ty xổ số kiến thiết. Công ty xổ số kiến thiết thông báo công khai về tên, địa chỉ của các điểm thu hồi vé xổ số cho các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Trường hợp công ty xổ số kiến thiết uỷ quyền cho công ty xổ số kiến thiết khác thực hiện việc thu hồi vé xổ số thì việc uỷ quyền phải được thực hiện bằng văn bản sau khi có ý kiến chấp thuận của Hội đồng giám sát xổ số, trong đó quy định rõ thành phần, quy trình kiểm soát, cơ chế giám sát và trách nhiệm, quyền hạn của các bên.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Nguyên tắc thu hồi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Công ty xổ số kiến thiết có trách nhiệm xây dựng và ban hành quy chế về quy trình thu hồi vé xổ số trước khi quay số mở thưởng và kiểm đếm lại vé xổ số sau khi vé đã được thu hồi. Quy chế về quy trình thu hồi vé xổ số phải đảm bảo đầy đủ các nguyên tắc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Việc thu hồi vé xổ số được thực hiện chính xác, trung thực, không bị các đối tượng có liên quan trong quá trình thu hồi vé lợi dụng để trục lợi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Đáp ứng đầy đủ các bước cơ bản theo quy định tại Phụ lục số 1, Phụ lục số 2 và Phụ lục số 3 ban hành kèm theo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Quy định rõ trách nhiệm của từng bộ phận, cá nhân có liên quan đến quá trình thu hồi vé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6" w:name="dieu_21"/>
      <w:r w:rsidRPr="001E64F1">
        <w:rPr>
          <w:rFonts w:asciiTheme="majorHAnsi" w:eastAsia="Times New Roman" w:hAnsiTheme="majorHAnsi" w:cstheme="majorHAnsi"/>
          <w:b/>
          <w:bCs/>
          <w:color w:val="000000"/>
          <w:sz w:val="24"/>
          <w:szCs w:val="24"/>
          <w:lang w:val="nl-NL" w:eastAsia="vi-VN"/>
        </w:rPr>
        <w:t>Điều 21. Lưu trữ vé thu hồi sau khi mở thưởng</w:t>
      </w:r>
      <w:bookmarkEnd w:id="2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Sau khi quay số mở thưởng, vé xổ số được thu hồi theo quy định tại Điều 20 Thông tư này, công ty xổ số kiến thiết thực hiện nhập kho lưu trữ, bảo quản theo chế độ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2. Khi đưa vé xổ số vào nhập kho lưu trữ, công ty xổ số kiến thiết phải tiến hành thực hiện theo các nội dung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a) Thực hiện đối chiếu giữa số vé xổ số thực tế giao nhận với số vé xổ số thu hồi theo bảng kê được lập theo đúng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b) Vé xổ số nhập kho phải đảm bảo yêu cầu được gói buộc niêm phong theo từng ngày phát hành mở thưởng (đối với xổ số truyền thống và xổ số lô tô thủ công) hoặc theo từng đợt sê-ry phát hành (đối với xổ số cào, xổ số bóc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Thời gian lưu trữ đối với các loại vé xổ số, cuống vé xổ số hoặc phần lưu của vé xổ số thu hồi quy định tại khoản 1 Điều này tối thiểu là 07 ngày làm việc, kể từ ngày hết thời hạn lĩnh thưởng của vé xổ số. Đối với toàn bộ các vé xổ số của kỳ phát hành có tranh chấp, khiếu nại phát sinh trong thời hạn lĩnh thưởng của kỳ vé xổ số đó thì hết thời hạn quy định, công ty xổ số kiến thiết vẫn phải tiếp tục lưu trữ cho đến khi có kết luận xử lý cuối cùng.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7" w:name="dieu_22"/>
      <w:r w:rsidRPr="001E64F1">
        <w:rPr>
          <w:rFonts w:asciiTheme="majorHAnsi" w:eastAsia="Times New Roman" w:hAnsiTheme="majorHAnsi" w:cstheme="majorHAnsi"/>
          <w:b/>
          <w:bCs/>
          <w:color w:val="000000"/>
          <w:sz w:val="24"/>
          <w:szCs w:val="24"/>
          <w:lang w:val="nl-NL" w:eastAsia="vi-VN"/>
        </w:rPr>
        <w:t>Điều 22. Tiêu hủy vé xổ số không tiêu thụ hết sau khi mở thưởng</w:t>
      </w:r>
      <w:bookmarkEnd w:id="2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Đối với các vé xổ số hết thời hạn lưu trữ theo quy định tại khoản 3 Điều 21 Thông tư này, công ty xổ số kiến thiết được tổ chức tiêu hủy.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Trước khi thực hiện tiêu huỷ vé xổ số hết thời hạn lưu trữ, công ty xổ số kiến thiết phải thành lập hội đồng tiêu huỷ vé xổ số có tối thiểu là ba thành viên, trong đó các thành viên bắt buộc bao gồm: đại diện lãnh đạo công ty xổ số kiến thiết (chủ tịch hội đồng), kế toán trưởng và thủ kho.</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Sau khi tiêu hủy vé xổ số hết thời hạn lưu trữ, công ty xổ số kiến thiết phải lập thành biên bản tiêu huỷ vé xổ số với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Ngày, giờ, địa điểm thực hiện tiêu hủy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Thành phần tham gia tiêu hủy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c) Loại vé xổ số thực hiện tiêu hủy (chi tiết theo ngày mở thưởng hoặc ngày hết hạn lưu hành của vé xổ số; ngày thu hồi; số lượng vé xổ số tiêu hủy; giá trị vé xổ số tiêu hủy);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Cách thức tiêu hủy vé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8" w:name="chuong_4"/>
      <w:r w:rsidRPr="001E64F1">
        <w:rPr>
          <w:rFonts w:asciiTheme="majorHAnsi" w:eastAsia="Times New Roman" w:hAnsiTheme="majorHAnsi" w:cstheme="majorHAnsi"/>
          <w:b/>
          <w:bCs/>
          <w:color w:val="000000"/>
          <w:sz w:val="24"/>
          <w:szCs w:val="24"/>
          <w:lang w:val="nl-NL" w:eastAsia="vi-VN"/>
        </w:rPr>
        <w:t>Chương IV</w:t>
      </w:r>
      <w:bookmarkEnd w:id="28"/>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9" w:name="chuong_4_name"/>
      <w:r w:rsidRPr="001E64F1">
        <w:rPr>
          <w:rFonts w:asciiTheme="majorHAnsi" w:eastAsia="Times New Roman" w:hAnsiTheme="majorHAnsi" w:cstheme="majorHAnsi"/>
          <w:b/>
          <w:bCs/>
          <w:color w:val="000000"/>
          <w:sz w:val="24"/>
          <w:szCs w:val="24"/>
          <w:lang w:val="nl-NL" w:eastAsia="vi-VN"/>
        </w:rPr>
        <w:t>TỔ CHỨC MỞ THƯỞNG VÀ GIÁM SÁT MỞ THƯỞNG</w:t>
      </w:r>
      <w:bookmarkEnd w:id="29"/>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0" w:name="dieu_23"/>
      <w:r w:rsidRPr="001E64F1">
        <w:rPr>
          <w:rFonts w:asciiTheme="majorHAnsi" w:eastAsia="Times New Roman" w:hAnsiTheme="majorHAnsi" w:cstheme="majorHAnsi"/>
          <w:b/>
          <w:bCs/>
          <w:color w:val="000000"/>
          <w:sz w:val="24"/>
          <w:szCs w:val="24"/>
          <w:lang w:val="nl-NL" w:eastAsia="vi-VN"/>
        </w:rPr>
        <w:t>Điều 23. Lịch mở thưởng xổ số</w:t>
      </w:r>
      <w:bookmarkEnd w:id="3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Lịch mở thưởng xổ số truyền thống của công ty xổ số kiến thiết hoặc Hội đồng xổ số kiến thiết khu vực do Bộ Tài chính quy định cho từng thời kỳ.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2. Xổ số lô tô thủ công được mở thưởng hàng ngày. Công ty xổ số kiến thiết có thể sử dụng kết quả xổ số truyền thống trong ngày của công ty mình hoặc kết quả xổ số lô tô thủ công do công ty tự tổ chức quay số mở thưởng và kết quả xổ số truyền thống của công ty xổ số kiến thiết khác trong cùng khu vực mở thưởng trong ngày. Việc sử dụng kết quả mở thưởng xổ số truyền thống của công ty xổ số kiến thiết khác để phát hành xổ số lô tô thủ công phải được sự thoả thuận giữa các bên bằng văn bản.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Số lần mở thưởng xổ số bóc biết kết quả ngay, xổ số cào biết kết quả ngay do công ty xổ số kiến thiết quyết định phù hợp với nhu cầu tiêu thụ vé xổ số, khả năng quản lý và đảm bảo hiệu quả trong hoạt động kinh doanh.</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1" w:name="dieu_24"/>
      <w:r w:rsidRPr="001E64F1">
        <w:rPr>
          <w:rFonts w:asciiTheme="majorHAnsi" w:eastAsia="Times New Roman" w:hAnsiTheme="majorHAnsi" w:cstheme="majorHAnsi"/>
          <w:b/>
          <w:bCs/>
          <w:color w:val="000000"/>
          <w:sz w:val="24"/>
          <w:szCs w:val="24"/>
          <w:lang w:val="nl-NL" w:eastAsia="vi-VN"/>
        </w:rPr>
        <w:t>Điều 24. Địa điểm và thời gian quay số mở thưởng</w:t>
      </w:r>
      <w:bookmarkEnd w:id="3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Việc mở thưởng xổ số được thực hiện tại trụ sở chính của công ty xổ số kiến thiết hoặc tại địa điểm khác nhưng phải nằm trong phạm vi địa giới hành chính của tỉnh, thành phố đó. Trường hợp mở thưởng ngoài phạm vi địa giới hành chính của tỉnh, thành phố đó hoặc liên kết khu vực để quay số mở thưởng chung thì phải được sự đồng thuận của các công ty xổ số kiến thiết và phải có ý kiến chấp thuận bằng văn bản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Thời gian quay số mở thưởng cụ thể do tổ chức phát hành vé xổ số quyết định nhưng không được chậm hơn 18 giờ 30 phút của ngày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2" w:name="dieu_25"/>
      <w:r w:rsidRPr="001E64F1">
        <w:rPr>
          <w:rFonts w:asciiTheme="majorHAnsi" w:eastAsia="Times New Roman" w:hAnsiTheme="majorHAnsi" w:cstheme="majorHAnsi"/>
          <w:b/>
          <w:bCs/>
          <w:color w:val="000000"/>
          <w:sz w:val="24"/>
          <w:szCs w:val="24"/>
          <w:lang w:val="nl-NL" w:eastAsia="vi-VN"/>
        </w:rPr>
        <w:t>Điều 25. Thiết bị quay số mở thưởng</w:t>
      </w:r>
      <w:bookmarkEnd w:id="3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Thiết bị quay số mở thưởng bao gồm: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Lồng cầu;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Bóng phục vụ cho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Cân điện tử để kiểm tra khối lượng của từng quả bóng; thiết bị để kiểm tra kích thước của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Hệ thống camera, màn hình để phục vụ cho việc giám sát quá trình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Yêu cầu quản lý đối với các thiết bị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Đối với lồng cầu: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Lồng cầu phải có xuất xứ rõ ràng, đảm bảo các tiêu chuẩn và thông số kỹ thuật theo đúng thiết kế của nhà sản xuất. Chất liệu sản xuất phải đảm bảo hạn chế việc bào mòn, hoen rỉ và các tác động khác từ bên ngoài;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Ngoài số lượng lồng cầu phục vụ trực tiếp cho từng lần mở thưởng theo thể lệ mở thưởng đã công bố, công ty xổ số kiến thiết phải trang bị thêm tối thiểu 01 lồng cầu dự phòng để sử dụng khi cần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Định kỳ, mỗi năm ít nhất một lần, công ty xổ số kiến thiết phải thực hiện việc bảo dưỡng các lồng cầu. Việc bảo dưỡng phải đảm bảo nguyên tắc không được làm sai lệch nguyên tắc vận hành và các thông số kỹ thuật của lồng cầu. Quá trình bảo dưỡng phải có nhật ký theo dõi, quản lý việc bảo dưỡng;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Lồng cầu phải được kiểm tra về quá trình vận hành trước khi đưa vào sử dụng. Việc kiểm tra phải có sự chứng kiến và xác nhận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Kết thúc mỗi lần quay số mở thưởng, lồng cầu hoặc khu vực để lồng cầu phải được niêm phong để đảm bảo không có sự can thiệp từ bên ngoài.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Đối với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Bóng sử dụng để quay số mở thưởng phải có chất liệu sản xuất, khối lượng, kích thước đồng đều. Dung sai cho phép đối với từng quả bóng sử dụng để quay số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 Về khối lượng: Mức độ sai lệch tối đa không quá 5% khối lượng chuẩn của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Về kích thước: Mức độ sai lệch tối đa không quá 5% kích thước đường kính chuẩn của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Bóng phải được xếp theo từng bộ (mỗi bộ có 10 quả, theo số thứ tự từ số 0 đến số 9); mỗi bộ bóng được lưu giữ trong một hộp đựng riêng, đảm bảo bóng không bị cọ sát, bào mòn. Các hộp đựng bóng phải được niêm phong sau mỗi lần sử dụng tổ chức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Số lượng các bộ bóng của từng công ty xổ số kiến thiết phải lớn hơn ít nhất là hai lần số lượng bộ bóng thực tế sử dụng trong từng lần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Định kỳ sáu tháng một lần, công ty xổ số kiến thiết phải tổ chức thực hiện kiểm tra về khối lượng và kích thước của từng quả bóng sử dụng để quay số mở thưởng. Bóng không đủ tiêu chuẩn kỹ thuật phải được loại. Việc kiểm tra bóng trước khi đưa vào sử dụng quay số mở thưởng phải có sự chứng kiến và xác nhận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Đối với cân điện tử và thiết bị kiểm tra kích thước của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Cân điện tử phải có độ chính xác cao, vận hành ổn định, đã được đăng ký về tiêu chuẩn chất lượng tại cơ quan Nhà nước có thẩm quyền hoặc được cơ quan tiêu chuẩn đo lường kiểm định và chứng nhận. Thiết bị kiểm tra kích thước của bóng phải đảm bảo kiểm tra được mức độ sai lệch về kích thước cho phép đối với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Cân điện tử, thiết bị kiểm tra kích thước của bóng phải được niêm phong để bảo quản sau mỗi lần sử dụng và phải được thay thế kịp thời khi đã quá thời hạn sử dụng hoặc không đáp ứng được yêu cầu kiểm tra về mức độ chính xác của bóng sử dụng để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Đối với hệ thống camera, màn hình để phục vụ cho việc giám sát quá trình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Hệ thống camera, màn hình được bố trí ở những vị trí đảm bảo có thể giám sát được toàn bộ quá trình quay số mở thưởng, đặc biệt là việc lựa chọn bóng đưa vào lồng cầu, quay và nhặt bóng trúng thưởng. Hình ảnh theo dõi qua camera được lưu giữ trong thời gian tối thiểu là 60 ngày, kể từ ngày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3" w:name="dieu_26"/>
      <w:r w:rsidRPr="001E64F1">
        <w:rPr>
          <w:rFonts w:asciiTheme="majorHAnsi" w:eastAsia="Times New Roman" w:hAnsiTheme="majorHAnsi" w:cstheme="majorHAnsi"/>
          <w:b/>
          <w:bCs/>
          <w:color w:val="000000"/>
          <w:sz w:val="24"/>
          <w:szCs w:val="24"/>
          <w:lang w:val="nl-NL" w:eastAsia="vi-VN"/>
        </w:rPr>
        <w:lastRenderedPageBreak/>
        <w:t>Điều 26. Người quay số mở thưởng</w:t>
      </w:r>
      <w:bookmarkEnd w:id="3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Người quay số mở thưởng do tổ chức phát hành vé xổ số lựa chọn để thực hiện việc quay số mở thưởng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Người quay số mở thưởng phải đáp ứng các điều kiện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Có đạo đức tốt, lý lịch rõ ràng, được cơ quan trực tiếp quản lý hoặc chính quyền phường, xã nơi cư trú xác nhận;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Không phải là người đã có tiền án, tiền sự, hoặc đang trong thời gian bị điều tra, truy tố trách nhiệm hình sự;</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Không phải là vợ, chồng, cha, cha nuôi, mẹ, mẹ nuôi, con, con nuôi, anh, chị, em ruột, anh, chị, em nuôi của các thành viên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Số người trong danh sách người quay số mở thưởng phải lớn hơn ít nhất là 1,5 lần số người thực tế sử dụng để có thể lựa chọn ngẫu nhiên một số người trong số đó tham gia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4" w:name="dieu_27"/>
      <w:r w:rsidRPr="001E64F1">
        <w:rPr>
          <w:rFonts w:asciiTheme="majorHAnsi" w:eastAsia="Times New Roman" w:hAnsiTheme="majorHAnsi" w:cstheme="majorHAnsi"/>
          <w:b/>
          <w:bCs/>
          <w:color w:val="000000"/>
          <w:sz w:val="24"/>
          <w:szCs w:val="24"/>
          <w:lang w:val="nl-NL" w:eastAsia="vi-VN"/>
        </w:rPr>
        <w:t>Điều 27. Thể lệ quay số mở thưởng</w:t>
      </w:r>
      <w:bookmarkEnd w:id="3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Thể lệ quay số mở thưởng do tổ chức phát hành vé xổ số xây dựng và công bố công khai để người tham gia dự thưởng biết và theo dõi, giám sát. Thể lệ quay số mở thưởng phải bao gồm các nội dung chính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Ngày, giờ và địa điểm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Loại hình xổ số tổ chức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Các giải thưởng và thứ tự mở thưởng của từng giải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Chủng loại, nguyên tắc vận hành của lồng cầu;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Quy trình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e) Tiêu chuẩn kỹ thuật của bóng sử dụng để quay số mở thưởng (khối lượng, kích thước, dung sai về khối lượng, kích thước trong phạm vi cho phép);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g) Danh sách đại diện có thẩm quyền của các cơ quan giám sát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2. Thể lệ quay số mở thưởng được xây dựng cho từng loại hình sản phẩm xổ số được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Việc công bố công khai thể lệ quay số mở thưởng được thực hiện thông qua việc niêm yết công khai tại trụ sở chính của công ty xổ số kiến thiết, đăng trên trang thông tin điện tử của công ty xổ số kiến thiết (nếu có) và công bố công khai tại địa điểm tổ chức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5" w:name="dieu_28"/>
      <w:r w:rsidRPr="001E64F1">
        <w:rPr>
          <w:rFonts w:asciiTheme="majorHAnsi" w:eastAsia="Times New Roman" w:hAnsiTheme="majorHAnsi" w:cstheme="majorHAnsi"/>
          <w:b/>
          <w:bCs/>
          <w:color w:val="000000"/>
          <w:sz w:val="24"/>
          <w:szCs w:val="24"/>
          <w:lang w:val="nl-NL" w:eastAsia="vi-VN"/>
        </w:rPr>
        <w:t>Điều 28. Quy trình quay số mở thưởng</w:t>
      </w:r>
      <w:bookmarkEnd w:id="3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Chuẩn bị quay số mở thưởng bao gồm các công việc: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Lựa chọn ngẫu nhiên người tham gia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Lựa chọn ngẫu nhiên các bộ bóng sử dụng để quay số mở thưởng; mở niêm phong các bộ bóng sử dụng để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Mở niêm phong lồng cầu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Thực hiện đảo trộn vé xổ số bóc biết kết quả ngay trước khi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Kiểm tra các điều kiện cần thiết khác để phục vụ cho hoạt động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Thực hiện quay số mở thưởng bao gồm các công việc: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Quay số mở thưởng thử: thực hiện quay thử đối với tất cả các lồng cầu và bóng được sử dụng để quay số mở thưởng. Trường hợp phát hiện bất thường, cần xác định rõ nguyên nhân để có biện pháp xử lý như thay thế lồng cầu, thay thế bóng hoặc tạm dừng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Quay số mở thưởng chính thức: Việc quay số mở thưởng chính thức được thực hiện theo thứ tự mở thưởng lần lượt của từng giải đã công bố trong thể lệ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Xác nhận kết quả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Kết quả quay số mở thưởng phải được lập thành biên bản, có xác nhận của Hội đồng giám sát xổ số về tính khách quan, trung thực và tuân thủ đúng quy trình mở thưởng theo quy định.</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r w:rsidRPr="001E64F1">
        <w:rPr>
          <w:rFonts w:asciiTheme="majorHAnsi" w:eastAsia="Times New Roman" w:hAnsiTheme="majorHAnsi" w:cstheme="majorHAnsi"/>
          <w:color w:val="000000"/>
          <w:sz w:val="24"/>
          <w:szCs w:val="24"/>
          <w:lang w:val="nl-NL" w:eastAsia="vi-VN"/>
        </w:rPr>
        <w:t>4. Toàn bộ quá trình quay số mở thưởng phải có sự giám sát của Hội đồng giám sát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6" w:name="dieu_29"/>
      <w:r w:rsidRPr="001E64F1">
        <w:rPr>
          <w:rFonts w:asciiTheme="majorHAnsi" w:eastAsia="Times New Roman" w:hAnsiTheme="majorHAnsi" w:cstheme="majorHAnsi"/>
          <w:b/>
          <w:bCs/>
          <w:color w:val="000000"/>
          <w:sz w:val="24"/>
          <w:szCs w:val="24"/>
          <w:lang w:val="nl-NL" w:eastAsia="vi-VN"/>
        </w:rPr>
        <w:lastRenderedPageBreak/>
        <w:t>Điều 29. Công bố kết quả mở thưởng</w:t>
      </w:r>
      <w:bookmarkEnd w:id="3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Kết quả mở thưởng của từng hạng giải được công bố ngay khi có kết quả mở thưởng và được tổng hợp chung để công bố công khai toàn bộ kết quả mở thưởng khi kết thúc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Căn cứ biên bản xác nhận kết quả quay số mở thưởng của Hội đồng giám sát xổ số, đại diện có thẩm quyền của công ty xổ số kiến thiết ký thông báo kết quả mở thưởng xổ số để làm cơ sở đối chiếu và trả thưởng cho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Tổ chức phát hành vé xổ số có trách nhiệm công bố công khai kết quả mở thưởng xổ số ngay sau khi việc quay thưởng kết thúc. Việc công bố công khai kết quả mở thưởng được thực hiện qua hình thức niêm yết công khai tại trụ sở chính của công ty xổ số kiến thiết, các đại lý xổ số kiến thiết, đăng trên trang thông tin điện tử của công ty xổ số kiến thiết (nếu có) hoặc các phương tiện thông tin đại chúng khác</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7" w:name="chuong_5"/>
      <w:r w:rsidRPr="001E64F1">
        <w:rPr>
          <w:rFonts w:asciiTheme="majorHAnsi" w:eastAsia="Times New Roman" w:hAnsiTheme="majorHAnsi" w:cstheme="majorHAnsi"/>
          <w:b/>
          <w:bCs/>
          <w:color w:val="000000"/>
          <w:sz w:val="24"/>
          <w:szCs w:val="24"/>
          <w:lang w:val="nl-NL" w:eastAsia="vi-VN"/>
        </w:rPr>
        <w:t>Chương V</w:t>
      </w:r>
      <w:bookmarkEnd w:id="37"/>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8" w:name="chuong_5_name"/>
      <w:r w:rsidRPr="001E64F1">
        <w:rPr>
          <w:rFonts w:asciiTheme="majorHAnsi" w:eastAsia="Times New Roman" w:hAnsiTheme="majorHAnsi" w:cstheme="majorHAnsi"/>
          <w:b/>
          <w:bCs/>
          <w:color w:val="000000"/>
          <w:sz w:val="24"/>
          <w:szCs w:val="24"/>
          <w:lang w:val="nl-NL" w:eastAsia="vi-VN"/>
        </w:rPr>
        <w:t>TRẢ THƯỞNG VÀ LƯU TRỮ VÉ XỔ SỐ TRÚNG THƯỞNG</w:t>
      </w:r>
      <w:bookmarkEnd w:id="38"/>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9" w:name="dieu_30"/>
      <w:r w:rsidRPr="001E64F1">
        <w:rPr>
          <w:rFonts w:asciiTheme="majorHAnsi" w:eastAsia="Times New Roman" w:hAnsiTheme="majorHAnsi" w:cstheme="majorHAnsi"/>
          <w:b/>
          <w:bCs/>
          <w:color w:val="000000"/>
          <w:sz w:val="24"/>
          <w:szCs w:val="24"/>
          <w:lang w:val="nl-NL" w:eastAsia="vi-VN"/>
        </w:rPr>
        <w:t>Điều 30. Thời hạn lĩnh thưởng, thời gian thanh toán giải thưởng.</w:t>
      </w:r>
      <w:bookmarkEnd w:id="3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Thời hạn lĩnh thưởng của vé xổ số trúng thưởng là 30 ngày, kể từ ngày xác định kết quả trúng thưởng hoặc kể từ ngày hết hạn lưu hành của vé xổ số. Quá thời hạn này, các vé xổ số trúng thưởng không còn giá trị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Công ty xổ số kiến thiết thực hiện trả thưởng tại trụ sở chính, chi nhánh, văn phòng đại diện và các đại lý xổ số được uỷ quyền.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Thời gian thanh toán vé xổ số trúng thưởng của công ty xổ số kiến thiết đối với người trúng thưởng chậm nhất là 05 ngày làm việc, kể từ ngày nhận được đề nghị lĩnh thưởng của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Đối với các trường hợp có phát sinh tranh chấp, khiếu nại, thời gian thanh toán được kéo dài cho đến khi có kết luận chính thức của cơ quan nhà nước có thẩm quyền.</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0" w:name="dieu_31"/>
      <w:r w:rsidRPr="001E64F1">
        <w:rPr>
          <w:rFonts w:asciiTheme="majorHAnsi" w:eastAsia="Times New Roman" w:hAnsiTheme="majorHAnsi" w:cstheme="majorHAnsi"/>
          <w:b/>
          <w:bCs/>
          <w:color w:val="000000"/>
          <w:sz w:val="24"/>
          <w:szCs w:val="24"/>
          <w:lang w:val="nl-NL" w:eastAsia="vi-VN"/>
        </w:rPr>
        <w:t>Điều 31. Điều kiện của vé xổ số lĩnh thưởng</w:t>
      </w:r>
      <w:bookmarkEnd w:id="4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Điều kiện vé xổ số lĩnh thưởng phải còn nguyên hình, nguyên khổ, không rách rời, không chắp vá, không tẩy xoá, không sửa chữa và còn trong thời hạn lĩnh thưởng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Trường hợp do các nguyên nhân khách quan, vé xổ số trúng thưởng bị rách rời nhưng vẫn còn đủ căn cứ để xác định hình dạng ban đầu, tính xác thực của tờ vé, vé không thuộc đối tượng nghi ngờ gian lận, vị trí rách rời không ảnh hưởng đến các yếu tố để xác định trúng thưởng thì công ty xổ số kiến thiết tổ chức thẩm tra xác minh và quyết định việc trả thưởng hay từ chối trả thưởng cho khách hàng. Thẩm quyền quyết định là Chủ tịch, Tổng giám đốc (Giám đốc) công ty xổ số kiến thiết được quy định cụ thể tại Thể lệ tham gia dự thưởng xổ số quy định tại Điều 8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Căn cứ vào quy định nêu trên, công ty xổ số kiến thiết quy định tại Thể lệ tham gia dự thưởng xổ số cụ thể về điều kiện của vé lĩnh thưởng, các trường hợp vé bị rách rời và vị trí bị rách rời được xem xét thẩm tra để quyết định trả thưởng hoặc từ chối trả thưởng cho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41" w:name="dieu_32"/>
      <w:r w:rsidRPr="001E64F1">
        <w:rPr>
          <w:rFonts w:asciiTheme="majorHAnsi" w:eastAsia="Times New Roman" w:hAnsiTheme="majorHAnsi" w:cstheme="majorHAnsi"/>
          <w:b/>
          <w:bCs/>
          <w:color w:val="000000"/>
          <w:sz w:val="24"/>
          <w:szCs w:val="24"/>
          <w:lang w:eastAsia="vi-VN"/>
        </w:rPr>
        <w:t>Điều 32. </w:t>
      </w:r>
      <w:bookmarkEnd w:id="41"/>
      <w:r w:rsidRPr="001E64F1">
        <w:rPr>
          <w:rFonts w:asciiTheme="majorHAnsi" w:eastAsia="Times New Roman" w:hAnsiTheme="majorHAnsi" w:cstheme="majorHAnsi"/>
          <w:b/>
          <w:bCs/>
          <w:color w:val="000000"/>
          <w:sz w:val="24"/>
          <w:szCs w:val="24"/>
          <w:lang w:val="nl-NL" w:eastAsia="vi-VN"/>
        </w:rPr>
        <w:t>Bí mật thông tin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Khách hàng trúng thưởng được quyền yêu cầu công ty xổ số kiến thiết đảm bảo bí mật các thông tin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địa chỉ nơi cư trú.</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Thời gian, địa điểm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Số tiền và mục đích sử dụng số tiền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Trong trường hợp không có yêu cầu, công ty xổ số kiến thiết được quyền công bố các thông tin về người trúng thưởng và việc trả thưởng để khách hàng tham gia dự thưởng xổ số biết.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Công ty xổ số kiến thiết có trách nhiệm cung cấp thông tin người trúng thưởng cho cơ quan quản lý nhà nước có thẩm quyền khi có yêu cầu để phục vụ cho công tác quản lý.</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2" w:name="dieu_33"/>
      <w:r w:rsidRPr="001E64F1">
        <w:rPr>
          <w:rFonts w:asciiTheme="majorHAnsi" w:eastAsia="Times New Roman" w:hAnsiTheme="majorHAnsi" w:cstheme="majorHAnsi"/>
          <w:b/>
          <w:bCs/>
          <w:color w:val="000000"/>
          <w:sz w:val="24"/>
          <w:szCs w:val="24"/>
          <w:lang w:val="nl-NL" w:eastAsia="vi-VN"/>
        </w:rPr>
        <w:t>Điều 33. Uỷ quyền lĩnh thưởng</w:t>
      </w:r>
      <w:bookmarkEnd w:id="4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Khách hà ng trúng thưởng nhưng vì nguyên nhân khách quan (ốm đau, bệnh tật, đi công tác xa,...) không thể trực tiếp tham gia lĩnh thưởng thì có thể uỷ quyền cho người đại diện hợp pháp của mình để lĩnh thưởng. Việc uỷ quyền lĩnh thưởng phải được thực hiện bằng văn bản, có xác nhận của chính quyền phường, xã nơi cư trú của người trúng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3" w:name="dieu_34"/>
      <w:r w:rsidRPr="001E64F1">
        <w:rPr>
          <w:rFonts w:asciiTheme="majorHAnsi" w:eastAsia="Times New Roman" w:hAnsiTheme="majorHAnsi" w:cstheme="majorHAnsi"/>
          <w:b/>
          <w:bCs/>
          <w:color w:val="000000"/>
          <w:sz w:val="24"/>
          <w:szCs w:val="24"/>
          <w:lang w:val="nl-NL" w:eastAsia="vi-VN"/>
        </w:rPr>
        <w:t>Điều 34. Uỷ quyền trả thưởng</w:t>
      </w:r>
      <w:bookmarkEnd w:id="4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Công ty xổ số kiến thiết được uỷ quyền cho các đại lý xổ số thực hiện trả thưởng cho khách hàng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Việc uỷ quyền trả thưởng phải đảm bảo các yêu cầu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Căn cứ theo năng lực của từng đại lý xổ số, công ty xổ số kiến thiết quyết định giá trị giải thưởng uỷ quyền trả thưởng cho từng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Việc uỷ quyền phải được thể hiện trong hợp đồng đại lý ký kết giữa công ty xổ số kiến thiết và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Đại lý nhận uỷ quyền phải chịu trách nhiệm về tính chính xác, trung thực của vé trúng thưởng đã trả thưởng và không được thu bất cứ khoản phí nào của khách hàng trúng thưởng. Đại lý tự chịu trách nhiệm trước pháp luật nếu có khiếu kiện của khách hàng về việc thu phí của khách hàng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Công ty xổ số kiến thiết có quyền kiểm tra các đại lý trong việc thực hiện uỷ quyền trả thưởng. Trường hợp phát hiện đại lý không chấp hành đúng quy định của pháp luật và hợp đồng đã ký kết về việc uỷ quyền trả thưởng, công ty xổ số kiến thiết có quyền chấm dứt việc uỷ quyền trả thưởng của đại lý.</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4" w:name="dieu_35"/>
      <w:r w:rsidRPr="001E64F1">
        <w:rPr>
          <w:rFonts w:asciiTheme="majorHAnsi" w:eastAsia="Times New Roman" w:hAnsiTheme="majorHAnsi" w:cstheme="majorHAnsi"/>
          <w:b/>
          <w:bCs/>
          <w:color w:val="000000"/>
          <w:sz w:val="24"/>
          <w:szCs w:val="24"/>
          <w:lang w:val="nl-NL" w:eastAsia="vi-VN"/>
        </w:rPr>
        <w:t>Điều 35. Quản lý vé xổ số trúng thưởng</w:t>
      </w:r>
      <w:bookmarkEnd w:id="4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vé xổ số trúng thưởng sau khi trả thưởng phải được đục lỗ hoặc đóng dấu đã trả thưởng trên tờ vé xổ số để đảm bảo không bị lợi dụng để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Vé xổ số trúng thưởng phải được lưu giữ cùng cuống vé xổ số hoặc phần lưu của vé xổ số (đối với các loại vé phải in cuống vé hoặc phần lưu) để đảm bảo yêu cầu đối chiếu, xác định tính chính xác trung thực của tờ vé xổ số đã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Thời hạn lưu giữ vé xổ số trúng thưởng tối thiểu là 05 năm kể từ ngày hết thời hạn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Thủ tục tiêu huỷ vé xổ số trúng thưởng được thực hiện theo quy định của Luật Kế toán và Nghị định số 129/2004/NĐ-CP ngày 31/5/2004 của Chính phủ quy định chi tiết và hướng dẫn thi hành một số điều của Luật Kế toán áp dụng trong hoạt động kinh doanh và các văn bản sửa đổi, bổ sung, thay thế (nếu có).</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5" w:name="chuong_6"/>
      <w:r w:rsidRPr="001E64F1">
        <w:rPr>
          <w:rFonts w:asciiTheme="majorHAnsi" w:eastAsia="Times New Roman" w:hAnsiTheme="majorHAnsi" w:cstheme="majorHAnsi"/>
          <w:b/>
          <w:bCs/>
          <w:color w:val="000000"/>
          <w:sz w:val="24"/>
          <w:szCs w:val="24"/>
          <w:lang w:val="nl-NL" w:eastAsia="vi-VN"/>
        </w:rPr>
        <w:t>Chương VI</w:t>
      </w:r>
      <w:bookmarkEnd w:id="45"/>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6" w:name="chuong_6_name"/>
      <w:r w:rsidRPr="001E64F1">
        <w:rPr>
          <w:rFonts w:asciiTheme="majorHAnsi" w:eastAsia="Times New Roman" w:hAnsiTheme="majorHAnsi" w:cstheme="majorHAnsi"/>
          <w:b/>
          <w:bCs/>
          <w:color w:val="000000"/>
          <w:sz w:val="24"/>
          <w:szCs w:val="24"/>
          <w:lang w:val="nl-NL" w:eastAsia="vi-VN"/>
        </w:rPr>
        <w:t>DOANH NGHIỆP KINH DOANH XỔ SỐ</w:t>
      </w:r>
      <w:bookmarkEnd w:id="46"/>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7" w:name="dieu_36"/>
      <w:r w:rsidRPr="001E64F1">
        <w:rPr>
          <w:rFonts w:asciiTheme="majorHAnsi" w:eastAsia="Times New Roman" w:hAnsiTheme="majorHAnsi" w:cstheme="majorHAnsi"/>
          <w:b/>
          <w:bCs/>
          <w:color w:val="000000"/>
          <w:sz w:val="24"/>
          <w:szCs w:val="24"/>
          <w:lang w:val="nl-NL" w:eastAsia="vi-VN"/>
        </w:rPr>
        <w:t>Điều 36. Mô hình hoạt động và cơ cấu tổ chức quản lý</w:t>
      </w:r>
      <w:bookmarkEnd w:id="4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Mô hình hoạt động và cơ cấu tổ chức quản lý của công ty xổ số kiến thiết, công ty trách nhiệm hữu hạn một thành viên xổ số điện toán Việt Nam được thực hiện theo quy định tại Nghị định số 30/2007/NĐ-CP và khoản 9 Điều 1 Nghị định số 78/2012/NĐ-CP.</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8" w:name="dieu_37"/>
      <w:r w:rsidRPr="001E64F1">
        <w:rPr>
          <w:rFonts w:asciiTheme="majorHAnsi" w:eastAsia="Times New Roman" w:hAnsiTheme="majorHAnsi" w:cstheme="majorHAnsi"/>
          <w:b/>
          <w:bCs/>
          <w:color w:val="000000"/>
          <w:sz w:val="24"/>
          <w:szCs w:val="24"/>
          <w:lang w:val="nl-NL" w:eastAsia="vi-VN"/>
        </w:rPr>
        <w:t>Điều 37. Điều kiện, tiêu chuẩn đối với các chức danh lãnh đạo quản lý</w:t>
      </w:r>
      <w:bookmarkEnd w:id="4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Điều kiện, tiêu chuẩn đối với các chức danh lãnh đạo quản lý của công ty xổ số kiến thiết, công ty trách nhiệm hữu hạn một thành viên xổ số điện toán Việt Nam do chủ sở hữu quy định và ghi trong điều lệ tổ chức hoạt động của công ty xổ số kiến thiết nhưng phải đáp ứng các điều kiện cơ bản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với Chủ tịch công ty, Tổng giám đốc hoặc Giám đốc: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Là công dân Việt Nam thường trú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Có đầy đủ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Có trình độ chuyên môn từ đại học trở lên thuộc một trong các ngành kinh tế, tài chính, ngân hàng, luật kinh tế, quản trị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Có kinh nghiệm thực tế trong quản lý hoạt động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Không thuộc đối tượng bị cấm đảm nhiệm chức vụ quản lý điều hành doanh nghiệp theo quy định tại các điểm b, c, đ, e, g khoản 2 Điều 13 Luật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e) Các tiêu chuẩn về sức khỏe, đạo đức và các tiêu chuẩn khác quy định tại điều lệ của công ty xổ số kiến thiết do chủ sở hữu phê duyệt.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Đối với kiểm soát viên: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Là công dân Việt Nam thường trú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Có đầy đủ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Có trình độ chuyên môn hoặc kinh nghiệm nghề nghiệp về kế toán, kiểm toán hoặc trình độ chuyên môn, kinh nghiệm thực tế trong hoạt động kinh doanh xổ số của công ty xổ số kiến thiết hoặc tiêu chuẩn, điều kiện khác quy định tại điều lệ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Có kinh nghiệm thực tế trong quản lý hoạt động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Không có vợ, chồng, cha, cha nuôi, mẹ, mẹ nuôi, con, con nuôi, anh, chị em ruột giữ chức danh Tổng giám đốc, kế toán trưởng, kiểm soát viên, thủ quỹ tại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Không phải là người có liên quan của thành viên hội đồng thành viên, Chủ tịch công ty, Tổng giám đốc hoặc giám đốc, người có thẩm quyền trực tiếp bổ nhiệm kiểm soát viên;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Các tiêu chuẩn về sức khỏe, đạo đức và các tiêu chuẩn khác quy định tại điều lệ của công ty xổ số kiến thiết do chủ sở hữu phê duyệt.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Các tiêu chuẩn này áp dụng cho việc bổ nhiệm các chức danh quản lý của công ty xổ số kiến thiết kể từ khi Thông tư này có hiệu lực thi hành.</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9" w:name="dieu_38"/>
      <w:r w:rsidRPr="001E64F1">
        <w:rPr>
          <w:rFonts w:asciiTheme="majorHAnsi" w:eastAsia="Times New Roman" w:hAnsiTheme="majorHAnsi" w:cstheme="majorHAnsi"/>
          <w:b/>
          <w:bCs/>
          <w:color w:val="000000"/>
          <w:sz w:val="24"/>
          <w:szCs w:val="24"/>
          <w:lang w:val="nl-NL" w:eastAsia="vi-VN"/>
        </w:rPr>
        <w:t>Điều 38. Giấy chứng nhận đủ điều kiện kinh doanh xổ số</w:t>
      </w:r>
      <w:bookmarkEnd w:id="4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Bộ Tài chính cấp giấy chứng nhận đủ điều kiện kinh doanh xổ số cho các công ty xổ số kiến thiết, công ty trách nhiệm hữu hạn một thành viên Xổ số điện toán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Giấy chứng nhận đủ điều kiện kinh doanh xổ số có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địa chỉ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Đại diện pháp luật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Loại hình sản phẩm được phép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d) Phương thức phân phối sản phẩm;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Địa bàn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Thời hạn có hiệu lực của giấy chứng nhận đủ điều kiện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Các quy định về việc tuân thủ chế độ quản lý và nghĩa vụ thuế trong hoạt động kinh doanh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0" w:name="dieu_39"/>
      <w:r w:rsidRPr="001E64F1">
        <w:rPr>
          <w:rFonts w:asciiTheme="majorHAnsi" w:eastAsia="Times New Roman" w:hAnsiTheme="majorHAnsi" w:cstheme="majorHAnsi"/>
          <w:b/>
          <w:bCs/>
          <w:color w:val="000000"/>
          <w:sz w:val="24"/>
          <w:szCs w:val="24"/>
          <w:lang w:val="nl-NL" w:eastAsia="vi-VN"/>
        </w:rPr>
        <w:t>Điều 39. Trình tự, thủ tục cấp giấy chứng nhận đủ điều kiện kinh doanh xổ số lần đầu</w:t>
      </w:r>
      <w:bookmarkEnd w:id="5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1" w:name="khoan_1"/>
      <w:r w:rsidRPr="001E64F1">
        <w:rPr>
          <w:rFonts w:asciiTheme="majorHAnsi" w:eastAsia="Times New Roman" w:hAnsiTheme="majorHAnsi" w:cstheme="majorHAnsi"/>
          <w:color w:val="000000"/>
          <w:sz w:val="24"/>
          <w:szCs w:val="24"/>
          <w:lang w:val="nl-NL" w:eastAsia="vi-VN"/>
        </w:rPr>
        <w:t>1. Hồ sơ đề nghị cấp giấy chứng nhận đủ điều kiện kinh doanh xổ số:</w:t>
      </w:r>
      <w:bookmarkEnd w:id="5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Văn bản đề nghị cấp giấy chứng nhận đủ điều kiện kinh doanh của công ty xổ số kiến thiết, trong đó nêu rõ loại hình sản phẩm đề nghị được phép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Ý kiến của chủ sở hữu về việc cấp giấy chứng nhận đủ điều kiện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6"/>
          <w:sz w:val="24"/>
          <w:szCs w:val="24"/>
          <w:lang w:val="nl-NL" w:eastAsia="vi-VN"/>
        </w:rPr>
        <w:t>c) </w:t>
      </w:r>
      <w:r w:rsidRPr="001E64F1">
        <w:rPr>
          <w:rFonts w:asciiTheme="majorHAnsi" w:eastAsia="Times New Roman" w:hAnsiTheme="majorHAnsi" w:cstheme="majorHAnsi"/>
          <w:color w:val="000000"/>
          <w:sz w:val="24"/>
          <w:szCs w:val="24"/>
          <w:lang w:val="nl-NL" w:eastAsia="vi-VN"/>
        </w:rPr>
        <w:t>Phương án tổ chức hoạt động kinh doanh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Quyết định thành lập doanh nghiệp (bản sao có chứng thực);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Giấy đăng ký doanh nghiệp (bản sao có chứng thực);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Điều lệ hoạt động của công ty xổ số kiến thiết được chủ sở hữu phê duyệt (bản sao);</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Báo cáo tài chính của công ty xổ số kiến thiết năm gần nhất đã được kiểm toán.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Thời hạn cấp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Thời hạn cấp giấy chứng nhận đủ điều kiện kinh doanh xổ số là 15 ngày làm việc, kể từ ngày Bộ Tài chính nhận được đủ hồ sơ hợp lệ theo quy định. Trường hợp từ chối cấp giấy chứng nhận đủ điều kiện kinh doanh xổ số, Bộ Tài chính có văn bản thông báo rõ lý do từ chối.</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2" w:name="dieu_40"/>
      <w:r w:rsidRPr="001E64F1">
        <w:rPr>
          <w:rFonts w:asciiTheme="majorHAnsi" w:eastAsia="Times New Roman" w:hAnsiTheme="majorHAnsi" w:cstheme="majorHAnsi"/>
          <w:b/>
          <w:bCs/>
          <w:color w:val="000000"/>
          <w:sz w:val="24"/>
          <w:szCs w:val="24"/>
          <w:lang w:val="nl-NL" w:eastAsia="vi-VN"/>
        </w:rPr>
        <w:t>Điều 40. Điều chỉnh, cấp lại giấy chứng nhận đủ điều kiện kinh doanh xổ số</w:t>
      </w:r>
      <w:bookmarkEnd w:id="5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trường hợp điều chỉnh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Thay đổi tên, địa chỉ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Thay đổi đại diện pháp luật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Thay đổi loại hình sản phẩm được phép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d) Thay đổi phương thức phân phối sản phẩm;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Thay đổi địa bàn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Các trường hợp cấp lại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Giấy chứng nhận đủ điều kiện kinh doanh xổ số bị mất, hỏng, thất lạc;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Giấy chứng nhận đủ điều kiện kinh doanh xổ số do nguyên nhân khác không thể sử dụng được.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3" w:name="khoan_2"/>
      <w:r w:rsidRPr="001E64F1">
        <w:rPr>
          <w:rFonts w:asciiTheme="majorHAnsi" w:eastAsia="Times New Roman" w:hAnsiTheme="majorHAnsi" w:cstheme="majorHAnsi"/>
          <w:color w:val="000000"/>
          <w:sz w:val="24"/>
          <w:szCs w:val="24"/>
          <w:lang w:val="nl-NL" w:eastAsia="vi-VN"/>
        </w:rPr>
        <w:t>3. Hồ sơ đề nghị điều chỉnh, cấp lại giấy chứng nhận đủ điều kiện kinh doanh xổ số.</w:t>
      </w:r>
      <w:bookmarkEnd w:id="5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Văn bản đề nghị điều chỉnh, cấp lại giấy chứng nhận đủ điều kiện kinh doanh xổ số của công ty xổ số kiến thiết, trong đó nêu rõ nguyên nhân đề nghị điều chỉnh, cấp lại giấy chứng nhận đủ điều kiện đăng ký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Ý kiến của chủ sở hữu về việc điều chỉnh, cấp lại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6"/>
          <w:sz w:val="24"/>
          <w:szCs w:val="24"/>
          <w:lang w:val="nl-NL" w:eastAsia="vi-VN"/>
        </w:rPr>
        <w:t>c) </w:t>
      </w:r>
      <w:r w:rsidRPr="001E64F1">
        <w:rPr>
          <w:rFonts w:asciiTheme="majorHAnsi" w:eastAsia="Times New Roman" w:hAnsiTheme="majorHAnsi" w:cstheme="majorHAnsi"/>
          <w:color w:val="000000"/>
          <w:sz w:val="24"/>
          <w:szCs w:val="24"/>
          <w:lang w:val="nl-NL" w:eastAsia="vi-VN"/>
        </w:rPr>
        <w:t>Giấy chứng nhận đăng ký doanh nghiệp mới nhất (bản sao có chứng thực).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Thời hạn điều chỉnh, cấp lại giấy chứng nhận đủ điều kiện kinh doanh xổ số là 10 ngày làm việc, kể từ ngày Bộ Tài chính nhận được đầy được đủ hồ sơ hợp lệ.</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4" w:name="dieu_41"/>
      <w:r w:rsidRPr="001E64F1">
        <w:rPr>
          <w:rFonts w:asciiTheme="majorHAnsi" w:eastAsia="Times New Roman" w:hAnsiTheme="majorHAnsi" w:cstheme="majorHAnsi"/>
          <w:b/>
          <w:bCs/>
          <w:color w:val="000000"/>
          <w:sz w:val="24"/>
          <w:szCs w:val="24"/>
          <w:lang w:val="nl-NL" w:eastAsia="vi-VN"/>
        </w:rPr>
        <w:t>Điều 41. Thu hồi giấy chứng nhận đủ điều kiện kinh doanh xổ số</w:t>
      </w:r>
      <w:bookmarkEnd w:id="5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Công ty xổ số kiến thiết, Công ty trách nhiệm hữu hạn một thành viên xổ số điện toán Việt Nam bị thu hồi giấy chứng nhận đủ điều kiện kinh doanh xổ số trong các trường hợp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Bị giải thể hoặc phá sản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Thực hiện việc chia, tách, hợp nhất, sáp nhập không tiếp tục thực hiện hoạt động kinh doanh xổ số hoặc bị thu hồi giấy chứng nhận đăng ký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Vi phạm trong hoạt động kinh doanh xổ số và bị xử phạt thu hồi giấy chứng nhận đủ điều kiện kinh doanh xổ số theo quy định pháp luật về xử phạt vi phạm hành chính trong lĩnh vực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2. Quyết định thu hồi giấy chứng nhận đủ điều kiện kinh doanh xổ số được Bộ Tài chính công bố trên các phương tiện thông tin đại chúng.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5" w:name="chuong_7"/>
      <w:r w:rsidRPr="001E64F1">
        <w:rPr>
          <w:rFonts w:asciiTheme="majorHAnsi" w:eastAsia="Times New Roman" w:hAnsiTheme="majorHAnsi" w:cstheme="majorHAnsi"/>
          <w:b/>
          <w:bCs/>
          <w:color w:val="000000"/>
          <w:sz w:val="24"/>
          <w:szCs w:val="24"/>
          <w:lang w:val="nl-NL" w:eastAsia="vi-VN"/>
        </w:rPr>
        <w:t>Chương VII</w:t>
      </w:r>
      <w:bookmarkEnd w:id="55"/>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6" w:name="chuong_7_name"/>
      <w:r w:rsidRPr="001E64F1">
        <w:rPr>
          <w:rFonts w:asciiTheme="majorHAnsi" w:eastAsia="Times New Roman" w:hAnsiTheme="majorHAnsi" w:cstheme="majorHAnsi"/>
          <w:b/>
          <w:bCs/>
          <w:color w:val="000000"/>
          <w:sz w:val="24"/>
          <w:szCs w:val="24"/>
          <w:lang w:val="nl-NL" w:eastAsia="vi-VN"/>
        </w:rPr>
        <w:t>CHẾ ĐỘ THÔNG TIN, KHUYẾN MẠI VÀ XỬ LÝ VI PHẠM</w:t>
      </w:r>
      <w:bookmarkEnd w:id="56"/>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7" w:name="dieu_42"/>
      <w:r w:rsidRPr="001E64F1">
        <w:rPr>
          <w:rFonts w:asciiTheme="majorHAnsi" w:eastAsia="Times New Roman" w:hAnsiTheme="majorHAnsi" w:cstheme="majorHAnsi"/>
          <w:b/>
          <w:bCs/>
          <w:color w:val="000000"/>
          <w:sz w:val="24"/>
          <w:szCs w:val="24"/>
          <w:lang w:val="nl-NL" w:eastAsia="vi-VN"/>
        </w:rPr>
        <w:t>Điều 42. Thông tin, quảng cáo, khuyến mại trong hoạt động kinh doanh xổ số</w:t>
      </w:r>
      <w:bookmarkEnd w:id="5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Thông tin, quảng cáo.</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Công ty xổ số kiến thiết, công ty trách nhiệm hữu hạn một thành viên xổ số điện toán Việt Nam thực hiện việc thông tin và quảng cáo về xổ số theo quy định tại Điều 18, Điều 19, Điều 20, Điều 21 Nghị định số 30/2007/NĐ-CP và các quy định của pháp luật hiện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Hoạt động quảng cáo của các công ty xổ số kiến thiết, công ty Xổ số điện toán Việt Nam tập trung vào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Các công trình phúc lợi xã hội được đầu tư từ nguồn thu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Các hoạt động xã hội, từ thiện do công ty xổ số kiến thiết thực hiện;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val="nl-NL" w:eastAsia="vi-VN"/>
        </w:rPr>
        <w:t>- </w:t>
      </w:r>
      <w:r w:rsidRPr="001E64F1">
        <w:rPr>
          <w:rFonts w:asciiTheme="majorHAnsi" w:eastAsia="Times New Roman" w:hAnsiTheme="majorHAnsi" w:cstheme="majorHAnsi"/>
          <w:color w:val="000000"/>
          <w:sz w:val="24"/>
          <w:szCs w:val="24"/>
          <w:lang w:val="nl-NL" w:eastAsia="vi-VN"/>
        </w:rPr>
        <w:t>Cảnh báo người chơi để kiểm soát mức độ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Khuyến mại về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Nghiêm cấm công ty xổ số kiến thiết, công ty Xổ số điện toán Việt Nam và các tổ chức, cá nhân có liên quan thực hiện việc khuyến mại về xổ số dưới các hình thức: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Giảm giá bán của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Tặng vé xổ số không thu tiền;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val="nl-NL" w:eastAsia="vi-VN"/>
        </w:rPr>
        <w:t>c) Tặng quà dưới hình thức hiện vật, bằng tiền hoặc phiếu mua hàng, phiếu sử dụng dịch vụ để khách hàng được hưởng một hay một số lợi ích nhất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Tăng giá trị của các giải thưởng so với thể lệ tham gia dự thưởng và tỷ lệ trả thưởng theo quy định của nhà nước;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Bán vé xổ số có kèm theo việc tham gia các chương trình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e) Các hình thức khuyến mại khác.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8" w:name="dieu_43"/>
      <w:r w:rsidRPr="001E64F1">
        <w:rPr>
          <w:rFonts w:asciiTheme="majorHAnsi" w:eastAsia="Times New Roman" w:hAnsiTheme="majorHAnsi" w:cstheme="majorHAnsi"/>
          <w:b/>
          <w:bCs/>
          <w:color w:val="000000"/>
          <w:sz w:val="24"/>
          <w:szCs w:val="24"/>
          <w:lang w:val="nl-NL" w:eastAsia="vi-VN"/>
        </w:rPr>
        <w:t>Điều 43. Xử lý các vi phạm trong hoạt động kinh doanh xổ số</w:t>
      </w:r>
      <w:bookmarkEnd w:id="5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hành vi vi phạm trong hoạt động kinh doanh xổ số, tuỳ tính chất, mức độ vi phạm sẽ bị xử lý hành chính hoặc bị truy cứu trách nhiệm hình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Việc xử lý vi phạm hành chính trong hoạt động kinh doanh xổ số được thực hiện theo quy định pháp luật về xử phạt vi phạm hành chính trong lĩnh vực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9" w:name="chuong_8"/>
      <w:r w:rsidRPr="001E64F1">
        <w:rPr>
          <w:rFonts w:asciiTheme="majorHAnsi" w:eastAsia="Times New Roman" w:hAnsiTheme="majorHAnsi" w:cstheme="majorHAnsi"/>
          <w:b/>
          <w:bCs/>
          <w:color w:val="000000"/>
          <w:sz w:val="24"/>
          <w:szCs w:val="24"/>
          <w:lang w:val="nl-NL" w:eastAsia="vi-VN"/>
        </w:rPr>
        <w:t>Chương VIII</w:t>
      </w:r>
      <w:bookmarkEnd w:id="59"/>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60" w:name="chuong_8_name"/>
      <w:r w:rsidRPr="001E64F1">
        <w:rPr>
          <w:rFonts w:asciiTheme="majorHAnsi" w:eastAsia="Times New Roman" w:hAnsiTheme="majorHAnsi" w:cstheme="majorHAnsi"/>
          <w:b/>
          <w:bCs/>
          <w:color w:val="000000"/>
          <w:sz w:val="24"/>
          <w:szCs w:val="24"/>
          <w:lang w:val="nl-NL" w:eastAsia="vi-VN"/>
        </w:rPr>
        <w:t>TRÁCH NHIỆM CỦA CÁC TỔ CHỨC</w:t>
      </w:r>
      <w:bookmarkEnd w:id="6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1" w:name="dieu_44"/>
      <w:r w:rsidRPr="001E64F1">
        <w:rPr>
          <w:rFonts w:asciiTheme="majorHAnsi" w:eastAsia="Times New Roman" w:hAnsiTheme="majorHAnsi" w:cstheme="majorHAnsi"/>
          <w:b/>
          <w:bCs/>
          <w:color w:val="000000"/>
          <w:sz w:val="24"/>
          <w:szCs w:val="24"/>
          <w:lang w:val="nl-NL" w:eastAsia="vi-VN"/>
        </w:rPr>
        <w:t>Điều 44. Trách nhiệm của Bộ Tài chính</w:t>
      </w:r>
      <w:bookmarkEnd w:id="6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Kiểm tra việc chấp hành chính sách chế độ về phát hành xổ số của các công ty xổ số kiến thiết về công tác kinh doanh xổ số theo quy định của pháp luật và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Quy định hạn mức số lượng, giá trị vé phát hành hoặc khống chế tỷ lệ tiêu thụ vé xổ số truyền thống bình quân tối thiểu trong từng thời kỳ theo quy định tại Điều 10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Quy định về địa bàn kinh doanh xổ số của các công ty xổ số kiến thiết theo quy định tại Điều 13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Quy định lịch mở thưởng xổ số truyền thống của các công ty xổ số kiến thiết và Hội đồng xổ số kiến thiết khu vực theo quy định tại khoản 1 Điều 23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Thực hiện các nhiệm vụ khác để quản lý hoạt động kinh doanh xổ số theo quy định tại Điều 31 Nghị định số 30/2007/NĐ-CP.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2" w:name="dieu_45"/>
      <w:r w:rsidRPr="001E64F1">
        <w:rPr>
          <w:rFonts w:asciiTheme="majorHAnsi" w:eastAsia="Times New Roman" w:hAnsiTheme="majorHAnsi" w:cstheme="majorHAnsi"/>
          <w:b/>
          <w:bCs/>
          <w:color w:val="000000"/>
          <w:sz w:val="24"/>
          <w:szCs w:val="24"/>
          <w:lang w:val="nl-NL" w:eastAsia="vi-VN"/>
        </w:rPr>
        <w:t>Điều 45. Trách nhiệm của Uỷ ban nhân dân tỉnh, thành phố trực thuộc Trung ương</w:t>
      </w:r>
      <w:bookmarkEnd w:id="6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Thực hiện quyền và nghĩa vụ của chủ sở hữu đối với công ty xổ số kiến thiết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4"/>
          <w:sz w:val="24"/>
          <w:szCs w:val="24"/>
          <w:lang w:val="nl-NL" w:eastAsia="vi-VN"/>
        </w:rPr>
        <w:t>2. Kiểm tra, giám sát hoạt động kinh doanh xổ số kiến thiết theo quy định tại Thông tư này và các văn bản pháp luật có liên quan.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w:t>
      </w:r>
      <w:r w:rsidRPr="001E64F1">
        <w:rPr>
          <w:rFonts w:asciiTheme="majorHAnsi" w:eastAsia="Times New Roman" w:hAnsiTheme="majorHAnsi" w:cstheme="majorHAnsi"/>
          <w:color w:val="000000"/>
          <w:spacing w:val="-4"/>
          <w:sz w:val="24"/>
          <w:szCs w:val="24"/>
          <w:lang w:val="nl-NL" w:eastAsia="vi-VN"/>
        </w:rPr>
        <w:t>Phối hợp với Bộ Tài chính chỉ đạo các sở, ban ngành có liên quan hướng dẫn công ty xổ số kiến thiết xây dựng kế hoạch thu nộp ngân sách nhà nước hàng năm</w:t>
      </w:r>
      <w:r w:rsidRPr="001E64F1">
        <w:rPr>
          <w:rFonts w:asciiTheme="majorHAnsi" w:eastAsia="Times New Roman" w:hAnsiTheme="majorHAnsi" w:cstheme="majorHAnsi"/>
          <w:color w:val="000000"/>
          <w:sz w:val="24"/>
          <w:szCs w:val="24"/>
          <w:lang w:val="nl-NL" w:eastAsia="vi-VN"/>
        </w:rPr>
        <w:t> căn cứ vào nguyên tắc hoạt động kinh doanh xổ số kiến thiết quy định tại khoản 1, Điều 1 Nghị định số 78/2012/NĐ-CP, định hướng phát triển thị trường xổ số kiến thiết do Bộ Tài chính thông báo tại từng thời kỳ và các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3" w:name="dieu_46"/>
      <w:r w:rsidRPr="001E64F1">
        <w:rPr>
          <w:rFonts w:asciiTheme="majorHAnsi" w:eastAsia="Times New Roman" w:hAnsiTheme="majorHAnsi" w:cstheme="majorHAnsi"/>
          <w:b/>
          <w:bCs/>
          <w:color w:val="000000"/>
          <w:sz w:val="24"/>
          <w:szCs w:val="24"/>
          <w:lang w:val="nl-NL" w:eastAsia="vi-VN"/>
        </w:rPr>
        <w:t>Điều 46. Trách nhiệm của Công ty xổ số kiến thiết, Công ty trách nhiệm hữu hạn một thành viên xổ số điện toán Việt Nam.</w:t>
      </w:r>
      <w:bookmarkEnd w:id="6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6"/>
          <w:sz w:val="24"/>
          <w:szCs w:val="24"/>
          <w:lang w:val="nl-NL" w:eastAsia="vi-VN"/>
        </w:rPr>
        <w:t>1</w:t>
      </w:r>
      <w:r w:rsidRPr="001E64F1">
        <w:rPr>
          <w:rFonts w:asciiTheme="majorHAnsi" w:eastAsia="Times New Roman" w:hAnsiTheme="majorHAnsi" w:cstheme="majorHAnsi"/>
          <w:color w:val="000000"/>
          <w:sz w:val="24"/>
          <w:szCs w:val="24"/>
          <w:lang w:val="nl-NL" w:eastAsia="vi-VN"/>
        </w:rPr>
        <w:t>. Tuân thủ đầy đủ các quy định tại Thông tư này và các quy định pháp luật khác có liên quan về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Chịu trách nhiệm về quản lý, bảo toàn vốn và tài sản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Chịu trách nhiệm xây dựng, ban hành các quy trình quản lý nghiệp vụ có liên quan, quy chế chi tiêu nội bộ đảm bảo minh bạch công khai, chính xác, tiết kiệm, có hiệu quả và tuân thủ đầy đủ các quy định của Nhà nước trong hoạt động tổ chức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4" w:name="chuong_9"/>
      <w:r w:rsidRPr="001E64F1">
        <w:rPr>
          <w:rFonts w:asciiTheme="majorHAnsi" w:eastAsia="Times New Roman" w:hAnsiTheme="majorHAnsi" w:cstheme="majorHAnsi"/>
          <w:b/>
          <w:bCs/>
          <w:color w:val="000000"/>
          <w:sz w:val="24"/>
          <w:szCs w:val="24"/>
          <w:lang w:val="nl-NL" w:eastAsia="vi-VN"/>
        </w:rPr>
        <w:t>Chương IX</w:t>
      </w:r>
      <w:bookmarkEnd w:id="6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5" w:name="chuong_9_name"/>
      <w:r w:rsidRPr="001E64F1">
        <w:rPr>
          <w:rFonts w:asciiTheme="majorHAnsi" w:eastAsia="Times New Roman" w:hAnsiTheme="majorHAnsi" w:cstheme="majorHAnsi"/>
          <w:b/>
          <w:bCs/>
          <w:color w:val="000000"/>
          <w:sz w:val="24"/>
          <w:szCs w:val="24"/>
          <w:lang w:val="nl-NL" w:eastAsia="vi-VN"/>
        </w:rPr>
        <w:t>TỔ CHỨC THỰC HIỆN</w:t>
      </w:r>
      <w:bookmarkEnd w:id="6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6" w:name="dieu_47"/>
      <w:r w:rsidRPr="001E64F1">
        <w:rPr>
          <w:rFonts w:asciiTheme="majorHAnsi" w:eastAsia="Times New Roman" w:hAnsiTheme="majorHAnsi" w:cstheme="majorHAnsi"/>
          <w:b/>
          <w:bCs/>
          <w:color w:val="000000"/>
          <w:sz w:val="24"/>
          <w:szCs w:val="24"/>
          <w:lang w:val="nl-NL" w:eastAsia="vi-VN"/>
        </w:rPr>
        <w:t>Điều 47. Điều khoản chuyển tiếp</w:t>
      </w:r>
      <w:bookmarkEnd w:id="6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với tổ chức phát hành vé xổ số đang thực hiện phát hành các loại hình sản phẩm xổ số ngoài các sản phẩm quy định tại Điều 6 Thông tư này thì phải chấm dứt phát hành chậm nhất trước ngày 01 tháng 01 năm 2014.</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Đối với tổ chức phát hành vé xổ số đang thực hiện thời gian quay số mở thưởng khác với thời gian quy định tại khoản 2 Điều 24 Thông tư này và đang thực hiện ký hợp đồng đại lý xổ số với các đối tượng không đúng quy định tại Điều 16 Thông tư này thì phải điều chỉnh lại thời gian quay số mở thưởng và thực hiện ký lại hợp đồng đại lý xổ số chậm nhất từ ngày 01 tháng 01 năm 2014.</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Tổ chức phát hành vé xổ số đang thực hiện phát hành các loại hình xổ số có mệnh giá vé không đúng mệnh giá vé quy định tại Điều 7 Thông tư này thì phải điều chỉnh lại mệnh giá vé chậm nhất từ ngày 01 tháng 10 năm 2013.</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7" w:name="dieu_48"/>
      <w:r w:rsidRPr="001E64F1">
        <w:rPr>
          <w:rFonts w:asciiTheme="majorHAnsi" w:eastAsia="Times New Roman" w:hAnsiTheme="majorHAnsi" w:cstheme="majorHAnsi"/>
          <w:b/>
          <w:bCs/>
          <w:color w:val="000000"/>
          <w:sz w:val="24"/>
          <w:szCs w:val="24"/>
          <w:lang w:val="nl-NL" w:eastAsia="vi-VN"/>
        </w:rPr>
        <w:t>Điều 48. Điều khoản thi hành</w:t>
      </w:r>
      <w:bookmarkEnd w:id="6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Thông tư này có hiệu lực thi hành kể từ ngày 01 tháng 10 năm 2013.</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Thông tư này thay thế Thông tư số 65/2007/TT-BTC ngày 18/6/2007 hướng dẫn chi tiết Nghị định số 30/2007/NĐ-CP; Điều 1 Thông tư số 131/2009/TT-BTC ngày 29/6/2009 sửa đổi, bổ sung một số quy định tại Thông tư số 65/2007/TT-BTC ngày 18/6/2007.</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Trong quá trình triển khai thực hiện, nếu có khó khăn, vướng mắc, các tổ chức, cá nhân phản ánh kịp thời về Bộ Tài chính để xem xét, giải quyết./.</w:t>
      </w: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1E64F1" w:rsidRPr="001E64F1" w:rsidTr="001E64F1">
        <w:trPr>
          <w:tblCellSpacing w:w="0" w:type="dxa"/>
        </w:trPr>
        <w:tc>
          <w:tcPr>
            <w:tcW w:w="478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i/>
                <w:iCs/>
                <w:color w:val="000000"/>
                <w:sz w:val="24"/>
                <w:szCs w:val="24"/>
                <w:lang w:val="nl-NL" w:eastAsia="vi-VN"/>
              </w:rPr>
              <w:t>Nơi nhận:</w:t>
            </w:r>
            <w:r w:rsidRPr="001E64F1">
              <w:rPr>
                <w:rFonts w:asciiTheme="majorHAnsi" w:eastAsia="Times New Roman" w:hAnsiTheme="majorHAnsi" w:cstheme="majorHAnsi"/>
                <w:b/>
                <w:bCs/>
                <w:i/>
                <w:iCs/>
                <w:color w:val="000000"/>
                <w:sz w:val="24"/>
                <w:szCs w:val="24"/>
                <w:lang w:val="nl-NL" w:eastAsia="vi-VN"/>
              </w:rPr>
              <w:br/>
            </w:r>
            <w:r w:rsidRPr="001E64F1">
              <w:rPr>
                <w:rFonts w:asciiTheme="majorHAnsi" w:eastAsia="Times New Roman" w:hAnsiTheme="majorHAnsi" w:cstheme="majorHAnsi"/>
                <w:color w:val="000000"/>
                <w:sz w:val="24"/>
                <w:szCs w:val="24"/>
                <w:lang w:val="nl-NL" w:eastAsia="vi-VN"/>
              </w:rPr>
              <w:t>- Văn phòng Trung ương Đảng;</w:t>
            </w:r>
            <w:r w:rsidRPr="001E64F1">
              <w:rPr>
                <w:rFonts w:asciiTheme="majorHAnsi" w:eastAsia="Times New Roman" w:hAnsiTheme="majorHAnsi" w:cstheme="majorHAnsi"/>
                <w:color w:val="000000"/>
                <w:sz w:val="24"/>
                <w:szCs w:val="24"/>
                <w:lang w:val="nl-NL" w:eastAsia="vi-VN"/>
              </w:rPr>
              <w:br/>
              <w:t>- Văn phòng Tổng Bí thư;</w:t>
            </w:r>
            <w:r w:rsidRPr="001E64F1">
              <w:rPr>
                <w:rFonts w:asciiTheme="majorHAnsi" w:eastAsia="Times New Roman" w:hAnsiTheme="majorHAnsi" w:cstheme="majorHAnsi"/>
                <w:color w:val="000000"/>
                <w:sz w:val="24"/>
                <w:szCs w:val="24"/>
                <w:lang w:val="nl-NL" w:eastAsia="vi-VN"/>
              </w:rPr>
              <w:br/>
              <w:t>- Văn phòng Quốc hội;</w:t>
            </w:r>
            <w:r w:rsidRPr="001E64F1">
              <w:rPr>
                <w:rFonts w:asciiTheme="majorHAnsi" w:eastAsia="Times New Roman" w:hAnsiTheme="majorHAnsi" w:cstheme="majorHAnsi"/>
                <w:color w:val="000000"/>
                <w:sz w:val="24"/>
                <w:szCs w:val="24"/>
                <w:lang w:val="nl-NL" w:eastAsia="vi-VN"/>
              </w:rPr>
              <w:br/>
              <w:t>- Văn phòng Chủ tịch nước;</w:t>
            </w:r>
            <w:r w:rsidRPr="001E64F1">
              <w:rPr>
                <w:rFonts w:asciiTheme="majorHAnsi" w:eastAsia="Times New Roman" w:hAnsiTheme="majorHAnsi" w:cstheme="majorHAnsi"/>
                <w:color w:val="000000"/>
                <w:sz w:val="24"/>
                <w:szCs w:val="24"/>
                <w:lang w:val="nl-NL" w:eastAsia="vi-VN"/>
              </w:rPr>
              <w:br/>
              <w:t>- Viện Kiểm sát nhân dân tối cao;</w:t>
            </w:r>
            <w:r w:rsidRPr="001E64F1">
              <w:rPr>
                <w:rFonts w:asciiTheme="majorHAnsi" w:eastAsia="Times New Roman" w:hAnsiTheme="majorHAnsi" w:cstheme="majorHAnsi"/>
                <w:color w:val="000000"/>
                <w:sz w:val="24"/>
                <w:szCs w:val="24"/>
                <w:lang w:val="nl-NL" w:eastAsia="vi-VN"/>
              </w:rPr>
              <w:br/>
              <w:t>- Tòa án nhân dân tối cao;</w:t>
            </w:r>
            <w:r w:rsidRPr="001E64F1">
              <w:rPr>
                <w:rFonts w:asciiTheme="majorHAnsi" w:eastAsia="Times New Roman" w:hAnsiTheme="majorHAnsi" w:cstheme="majorHAnsi"/>
                <w:color w:val="000000"/>
                <w:sz w:val="24"/>
                <w:szCs w:val="24"/>
                <w:lang w:val="nl-NL" w:eastAsia="vi-VN"/>
              </w:rPr>
              <w:br/>
              <w:t>- Kiểm toán nhà nước;</w:t>
            </w:r>
            <w:r w:rsidRPr="001E64F1">
              <w:rPr>
                <w:rFonts w:asciiTheme="majorHAnsi" w:eastAsia="Times New Roman" w:hAnsiTheme="majorHAnsi" w:cstheme="majorHAnsi"/>
                <w:color w:val="000000"/>
                <w:sz w:val="24"/>
                <w:szCs w:val="24"/>
                <w:lang w:val="nl-NL" w:eastAsia="vi-VN"/>
              </w:rPr>
              <w:br/>
              <w:t>- Các Bộ, cơ quan ngang Bộ, cơ quan thuộc Chính phủ;</w:t>
            </w:r>
            <w:r w:rsidRPr="001E64F1">
              <w:rPr>
                <w:rFonts w:asciiTheme="majorHAnsi" w:eastAsia="Times New Roman" w:hAnsiTheme="majorHAnsi" w:cstheme="majorHAnsi"/>
                <w:color w:val="000000"/>
                <w:sz w:val="24"/>
                <w:szCs w:val="24"/>
                <w:lang w:val="nl-NL" w:eastAsia="vi-VN"/>
              </w:rPr>
              <w:br/>
              <w:t>- Văn phòng Ban chỉ đạo Trung ương về phòng, chống tham nhũng;</w:t>
            </w:r>
            <w:r w:rsidRPr="001E64F1">
              <w:rPr>
                <w:rFonts w:asciiTheme="majorHAnsi" w:eastAsia="Times New Roman" w:hAnsiTheme="majorHAnsi" w:cstheme="majorHAnsi"/>
                <w:color w:val="000000"/>
                <w:sz w:val="24"/>
                <w:szCs w:val="24"/>
                <w:lang w:val="nl-NL" w:eastAsia="vi-VN"/>
              </w:rPr>
              <w:br/>
              <w:t>- Cơ quan Trung ương của các đoàn thể;</w:t>
            </w:r>
            <w:r w:rsidRPr="001E64F1">
              <w:rPr>
                <w:rFonts w:asciiTheme="majorHAnsi" w:eastAsia="Times New Roman" w:hAnsiTheme="majorHAnsi" w:cstheme="majorHAnsi"/>
                <w:color w:val="000000"/>
                <w:sz w:val="24"/>
                <w:szCs w:val="24"/>
                <w:lang w:val="nl-NL" w:eastAsia="vi-VN"/>
              </w:rPr>
              <w:br/>
              <w:t>- Công báo;</w:t>
            </w:r>
            <w:r w:rsidRPr="001E64F1">
              <w:rPr>
                <w:rFonts w:asciiTheme="majorHAnsi" w:eastAsia="Times New Roman" w:hAnsiTheme="majorHAnsi" w:cstheme="majorHAnsi"/>
                <w:color w:val="000000"/>
                <w:sz w:val="24"/>
                <w:szCs w:val="24"/>
                <w:lang w:val="nl-NL" w:eastAsia="vi-VN"/>
              </w:rPr>
              <w:br/>
              <w:t>- Cục kiểm tra văn bản (Bộ Tư pháp);</w:t>
            </w:r>
            <w:r w:rsidRPr="001E64F1">
              <w:rPr>
                <w:rFonts w:asciiTheme="majorHAnsi" w:eastAsia="Times New Roman" w:hAnsiTheme="majorHAnsi" w:cstheme="majorHAnsi"/>
                <w:color w:val="000000"/>
                <w:sz w:val="24"/>
                <w:szCs w:val="24"/>
                <w:lang w:val="nl-NL" w:eastAsia="vi-VN"/>
              </w:rPr>
              <w:br/>
            </w:r>
            <w:r w:rsidRPr="001E64F1">
              <w:rPr>
                <w:rFonts w:asciiTheme="majorHAnsi" w:eastAsia="Times New Roman" w:hAnsiTheme="majorHAnsi" w:cstheme="majorHAnsi"/>
                <w:color w:val="000000"/>
                <w:sz w:val="24"/>
                <w:szCs w:val="24"/>
                <w:lang w:val="nl-NL" w:eastAsia="vi-VN"/>
              </w:rPr>
              <w:lastRenderedPageBreak/>
              <w:t>- Uỷ ban nhân dân, Sở Tài chính các tỉnh, thành phố trực thuộc Trung ương;</w:t>
            </w:r>
            <w:r w:rsidRPr="001E64F1">
              <w:rPr>
                <w:rFonts w:asciiTheme="majorHAnsi" w:eastAsia="Times New Roman" w:hAnsiTheme="majorHAnsi" w:cstheme="majorHAnsi"/>
                <w:color w:val="000000"/>
                <w:sz w:val="24"/>
                <w:szCs w:val="24"/>
                <w:lang w:val="nl-NL" w:eastAsia="vi-VN"/>
              </w:rPr>
              <w:br/>
              <w:t>- Các công ty xổ số kiến thiết, Công ty xổ số điện toán Việt Nam;</w:t>
            </w:r>
            <w:r w:rsidRPr="001E64F1">
              <w:rPr>
                <w:rFonts w:asciiTheme="majorHAnsi" w:eastAsia="Times New Roman" w:hAnsiTheme="majorHAnsi" w:cstheme="majorHAnsi"/>
                <w:color w:val="000000"/>
                <w:sz w:val="24"/>
                <w:szCs w:val="24"/>
                <w:lang w:val="nl-NL" w:eastAsia="vi-VN"/>
              </w:rPr>
              <w:br/>
              <w:t>- Các đơn vị thuộc Bộ Tài chính;</w:t>
            </w:r>
            <w:r w:rsidRPr="001E64F1">
              <w:rPr>
                <w:rFonts w:asciiTheme="majorHAnsi" w:eastAsia="Times New Roman" w:hAnsiTheme="majorHAnsi" w:cstheme="majorHAnsi"/>
                <w:color w:val="000000"/>
                <w:sz w:val="24"/>
                <w:szCs w:val="24"/>
                <w:lang w:val="nl-NL" w:eastAsia="vi-VN"/>
              </w:rPr>
              <w:br/>
              <w:t>- Website Chính phủ;</w:t>
            </w:r>
            <w:r w:rsidRPr="001E64F1">
              <w:rPr>
                <w:rFonts w:asciiTheme="majorHAnsi" w:eastAsia="Times New Roman" w:hAnsiTheme="majorHAnsi" w:cstheme="majorHAnsi"/>
                <w:color w:val="000000"/>
                <w:sz w:val="24"/>
                <w:szCs w:val="24"/>
                <w:lang w:val="nl-NL" w:eastAsia="vi-VN"/>
              </w:rPr>
              <w:br/>
              <w:t>- Website Bộ Tài chính;</w:t>
            </w:r>
            <w:r w:rsidRPr="001E64F1">
              <w:rPr>
                <w:rFonts w:asciiTheme="majorHAnsi" w:eastAsia="Times New Roman" w:hAnsiTheme="majorHAnsi" w:cstheme="majorHAnsi"/>
                <w:color w:val="000000"/>
                <w:sz w:val="24"/>
                <w:szCs w:val="24"/>
                <w:lang w:val="nl-NL" w:eastAsia="vi-VN"/>
              </w:rPr>
              <w:br/>
              <w:t>- Lưu VT (2b), Vụ TCNH.</w:t>
            </w:r>
          </w:p>
        </w:tc>
        <w:tc>
          <w:tcPr>
            <w:tcW w:w="406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val="nl-NL" w:eastAsia="vi-VN"/>
              </w:rPr>
              <w:lastRenderedPageBreak/>
              <w:t>KT. BỘ TRƯỞNG</w:t>
            </w:r>
            <w:r w:rsidRPr="001E64F1">
              <w:rPr>
                <w:rFonts w:asciiTheme="majorHAnsi" w:eastAsia="Times New Roman" w:hAnsiTheme="majorHAnsi" w:cstheme="majorHAnsi"/>
                <w:b/>
                <w:bCs/>
                <w:color w:val="000000"/>
                <w:sz w:val="24"/>
                <w:szCs w:val="24"/>
                <w:lang w:val="nl-NL" w:eastAsia="vi-VN"/>
              </w:rPr>
              <w:br/>
              <w:t>THỨ TRƯỞNG</w:t>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t>Trần Xuân Hà</w:t>
            </w:r>
          </w:p>
        </w:tc>
      </w:tr>
    </w:tbl>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p w:rsidR="001E64F1" w:rsidRPr="001E64F1" w:rsidRDefault="001E64F1" w:rsidP="001E64F1">
      <w:pPr>
        <w:shd w:val="clear" w:color="auto" w:fill="FFFFFF" w:themeFill="background1"/>
        <w:tabs>
          <w:tab w:val="left" w:pos="1845"/>
        </w:tabs>
        <w:spacing w:after="120" w:line="360" w:lineRule="auto"/>
        <w:jc w:val="center"/>
        <w:rPr>
          <w:rFonts w:asciiTheme="majorHAnsi" w:eastAsia="Times New Roman" w:hAnsiTheme="majorHAnsi" w:cstheme="majorHAnsi"/>
          <w:color w:val="000000"/>
          <w:sz w:val="24"/>
          <w:szCs w:val="24"/>
          <w:lang w:eastAsia="vi-VN"/>
        </w:rPr>
      </w:pPr>
      <w:bookmarkStart w:id="68" w:name="chuong_phuluc1"/>
      <w:r w:rsidRPr="001E64F1">
        <w:rPr>
          <w:rFonts w:asciiTheme="majorHAnsi" w:eastAsia="Times New Roman" w:hAnsiTheme="majorHAnsi" w:cstheme="majorHAnsi"/>
          <w:b/>
          <w:bCs/>
          <w:color w:val="000000"/>
          <w:sz w:val="24"/>
          <w:szCs w:val="24"/>
          <w:lang w:val="nl-NL" w:eastAsia="vi-VN"/>
        </w:rPr>
        <w:t>PHỤ LỤC 1</w:t>
      </w:r>
      <w:bookmarkEnd w:id="68"/>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bookmarkStart w:id="69" w:name="chuong_phuluc1_name"/>
      <w:r w:rsidRPr="001E64F1">
        <w:rPr>
          <w:rFonts w:asciiTheme="majorHAnsi" w:eastAsia="Times New Roman" w:hAnsiTheme="majorHAnsi" w:cstheme="majorHAnsi"/>
          <w:color w:val="000000"/>
          <w:sz w:val="24"/>
          <w:szCs w:val="24"/>
          <w:lang w:val="nl-NL" w:eastAsia="vi-VN"/>
        </w:rPr>
        <w:t>QUY TRÌNH THU HỒI VÉ XỔ SỐ KIẾN THIẾT TRUYỀN THỐNG</w:t>
      </w:r>
      <w:r w:rsidRPr="001E64F1">
        <w:rPr>
          <w:rFonts w:asciiTheme="majorHAnsi" w:eastAsia="Times New Roman" w:hAnsiTheme="majorHAnsi" w:cstheme="majorHAnsi"/>
          <w:b/>
          <w:bCs/>
          <w:color w:val="000000"/>
          <w:sz w:val="24"/>
          <w:szCs w:val="24"/>
          <w:lang w:val="nl-NL" w:eastAsia="vi-VN"/>
        </w:rPr>
        <w:br/>
      </w:r>
      <w:bookmarkEnd w:id="69"/>
      <w:r w:rsidRPr="001E64F1">
        <w:rPr>
          <w:rFonts w:asciiTheme="majorHAnsi" w:eastAsia="Times New Roman" w:hAnsiTheme="majorHAnsi" w:cstheme="majorHAnsi"/>
          <w:i/>
          <w:iCs/>
          <w:color w:val="000000"/>
          <w:sz w:val="24"/>
          <w:szCs w:val="24"/>
          <w:lang w:val="nl-NL" w:eastAsia="vi-VN"/>
        </w:rPr>
        <w:t>(Ban hành kèm theo Thông tư số 75 /2013/TT-BTC ngày 4 / 6 / 2013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Việc thu hồi vé xổ số kiến thiết truyền thống phải thực hiện đầy đủ theo tuần tự các bước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Bước 1: Trước khi nộp vé bán không hết, đại lý xổ số phải thực hiện các biện pháp vô hiệu hoá tất cả tờ vé xổ số không bán hết theo quy định của công ty xổ số kiến thiết. Đồng thời, đại lý xổ số phải lập bảng kê số lượng vé bán không hết trả lại cho công ty xổ số kiến thiết. Hình thức vô hiệu hoá do công ty xổ số kiến thiết quy định tại quy chế quy định quy trình thu hồi vé xổ số và hướng dẫn đại lý xổ số thực hiện. Việc sử dụng các biện pháp vô hiệu hóa tờ vé xổ số ví dụ như: cắt góc, đục lỗ ... phải đảm bảo nguyên tắc không được để vé thuộc diện vô hiệu hoá bị lợi dụng để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Bước 2: Đại lý xổ số nộp vé bán không hết đã vô hiệu hóa cùng với bảng kê cho cán bộ thu hồi vé của công ty xổ số kiến thiết. Cán bộ thu hồi vé phải kiểm tra đảm bảo 100% vé bán không hết thu hồi đã được vô hiệu hoá theo đúng quy định. Trường hợp, phát hiện có vé chưa được thực hiện vô hiệu hóa đúng quy định, công ty xổ số kiến thiết báo cáo với Hội đồng giám sát xổ số để thực hiện giám sát việc vô hiệu hóa lại.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c) Bước 3: Công ty xổ số kiến thiết kiểm đếm đối chiếu với bảng kê nộp vé bán không bán hết của đại lý xổ số và xác nhận số vé đã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Bước 4: Sau khi thu hồi vé, công ty xổ số kiến thiết thực hiện niêm phong toàn bộ vé bán không hết được thu hồi, giấy niêm phong phải có chữ ký đại diện của Hội đồng giám sát và đại diện của công ty xổ số kiến thiết ghi rõ ngày giờ niêm phong và thực hiện nhập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Toàn bộ quá trình thực hiện từ bước 2, bước 3 đến bước 4 phải có sự giám sát của Hội đồng giám sát xổ số. Đối với các điểm thu hồi vé đặt ngoài trụ sở chính và không tổ chức được Hội đồng giám sát xổ số, công ty xổ số kiến thiết vẫn phải thực hiện đầy đủ các bước nêu trên và thực hiện lại bước 3 và bước 4 tại trụ sở chính hoặc các địa điểm được bố trí để kiểm đếm lại vé và niêm phong trước khi nhập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Căn cứ theo yêu cầu quản lý, công ty xổ số kiến thiết quy định thời gian các đại lý xổ số phải nộp vé bán không hết về các điểm thu hồi vé theo quy định để đảm bảo việc thu hồi vé xổ số bán không hết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vé bán không hết. Đại lý xổ số phải chịu trách nhiệm thanh toán giá trị các giải thưởng nếu đã bán vé cho khách hàng nhưng chưa làm thủ tục nộp vé bán không hết cho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Đại lý xổ số có trách nhiệm nộp vé bán không hết cho công ty xổ số kiến thiết theo đúng thời gian quy định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Đối với vé xổ số kiến thiết truyền thống chưa đưa ra lưu thông thuộc đợt đã phát hành (nếu có), việc thu hồi, kiểm đếm cũng được thực hiện theo các nguyên tắc tại khoản 1, khoản 2 và khoản 3 nêu trên.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Căn cứ vào các bước công việc quy định tại khoản 1, khoản 2 và khoản 3 nêu trên, công ty xổ số kiến thiết xây dựng và ban hành quy chế quy định chi tiết quy trình thu hồi vé xổ số kiến thiết truyền thống không bán hết./.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0" w:name="chuong_phuluc2"/>
      <w:r w:rsidRPr="001E64F1">
        <w:rPr>
          <w:rFonts w:asciiTheme="majorHAnsi" w:eastAsia="Times New Roman" w:hAnsiTheme="majorHAnsi" w:cstheme="majorHAnsi"/>
          <w:b/>
          <w:bCs/>
          <w:color w:val="000000"/>
          <w:sz w:val="24"/>
          <w:szCs w:val="24"/>
          <w:lang w:val="nl-NL" w:eastAsia="vi-VN"/>
        </w:rPr>
        <w:lastRenderedPageBreak/>
        <w:t>PHỤ LỤC 2</w:t>
      </w:r>
      <w:bookmarkEnd w:id="7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1" w:name="chuong_phuluc2_name"/>
      <w:r w:rsidRPr="001E64F1">
        <w:rPr>
          <w:rFonts w:asciiTheme="majorHAnsi" w:eastAsia="Times New Roman" w:hAnsiTheme="majorHAnsi" w:cstheme="majorHAnsi"/>
          <w:color w:val="000000"/>
          <w:sz w:val="24"/>
          <w:szCs w:val="24"/>
          <w:lang w:val="nl-NL" w:eastAsia="vi-VN"/>
        </w:rPr>
        <w:t>QUY TRÌNH THU HỒI CUỐNG VÉ HOẶC PHẦN LƯU XỔ SỐ LÔ TÔ THỦ CÔNG</w:t>
      </w:r>
      <w:r w:rsidRPr="001E64F1">
        <w:rPr>
          <w:rFonts w:asciiTheme="majorHAnsi" w:eastAsia="Times New Roman" w:hAnsiTheme="majorHAnsi" w:cstheme="majorHAnsi"/>
          <w:b/>
          <w:bCs/>
          <w:color w:val="000000"/>
          <w:sz w:val="24"/>
          <w:szCs w:val="24"/>
          <w:lang w:val="nl-NL" w:eastAsia="vi-VN"/>
        </w:rPr>
        <w:br/>
      </w:r>
      <w:bookmarkEnd w:id="71"/>
      <w:r w:rsidRPr="001E64F1">
        <w:rPr>
          <w:rFonts w:asciiTheme="majorHAnsi" w:eastAsia="Times New Roman" w:hAnsiTheme="majorHAnsi" w:cstheme="majorHAnsi"/>
          <w:i/>
          <w:iCs/>
          <w:color w:val="000000"/>
          <w:sz w:val="24"/>
          <w:szCs w:val="24"/>
          <w:lang w:val="nl-NL" w:eastAsia="vi-VN"/>
        </w:rPr>
        <w:t>(Ban hành kèm theo Thông tư số 75/2013/TT-BTC ngày 4/6/2013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Việc thu hồi cuống vé hoặc phần lưu của vé xổ số lô tô thủ công phải thực hiện đầy đủ theo tuần tự các bước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Bước 1: Đại lý xổ số lập bảng kê theo từng loại hình sản phẩm, mệnh giá vé, số tiền dự thưởng, số dự thưởng kèm theo cuống vé hoặc phần lưu của vé xổ số lô tô thủ công nộp về cho công ty xổ số kiết thiết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Đối với các đại lý xổ số và các điểm thu hồi vé xa trụ sở chính của công ty xổ số kiến thiết không tổ chức được Hội đồng giám sát xổ số, công ty xổ số kiến thiết yêu cầu đại lý xổ số hoặc cán bộ được giao nhiệm vụ thu hồi vé phải gửi bảng kê nêu trên về cho công ty xổ số kiến thiết trước thời gian quay số mở thưởng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Bước 2: Cán bộ thu hồi vé của công ty xổ số kiến thiết thực hiện kiểm đếm đối chiếu lại giữa bảng kê và cuống vé hoặc phần lưu vé xổ số lô tô thủ công do đại lý xổ số nộp. Sau khi kiểm đếm đối chiếu xong cán bộ thu hồi vé của công ty xổ số kiến thiết phải ký xác nhận vào bảng kê của đại lý xổ số và báo cáo Hội đồng giám sát xổ số ký xác nhận vào bảng kê hoặc bảng tổng hợp số dự thưởng do công ty xổ số kiến thiết lập. Toàn bộ quy trình quy định tại bước 1 và bước 2 nêu trên phải thực hiện trước giờ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Bước 3: Sau khi có kết quả mở thưởng, căn cứ vào bảng kê số dự thưởng của từng đại lý xổ số và bảng tổng hợp số dự thưởng do công ty xổ số kiến thiết lập, công ty xổ số kiến thiết xác định giá trị vé trúng thưởng trong kỳ và thực hiện rút cuống vé trúng thưởng (đối những vé hoặc phần lưu đã thu hồi tại trụ sở chính của công ty xổ số kiến thiết). Việc rút cuống vé trúng thưởng hoặc xác định giá trị trúng thưởng phải được lập thành biên bản, có chữ ký của các thành viên Hội đồng giám sát xổ số. Các cuống vé còn lại (cuống vé của vé không trúng thưởng đã thu hồi tại trụ sở chính của công ty xổ số kiến thiết) phải được niêm phong lại trước khi đưa vào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2. Căn cứ theo yêu cầu quản lý công ty xổ số kiến thiết quy định cụ thể thời gian các đại lý xổ số phải nộp bảng kê và cuống vé hoặc phần lưu vé xổ số lô tô để đảm bảo việc thu hồi vé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và đại lý xổ số phải chịu trách nhiệm về việc thanh toán giá trị các giải thưởng đã bán cho khách hàng nhưng chưa nộp cuống vé hoặc phần lưu cho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Toàn bộ quá trình thực hiện từ bước 2 đến bước 3 phải có sự giám sát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Công ty xổ số kiến thiết phải bố trí khu vực kiểm đếm vé đảm bảo được cách ly không cho phép bất cứ đối tượng nào có thể ra, vào trong thời gian kiểm đếm vé, rút thưởng vé trúng thưởng của công ty xổ số kiến thiết và Hội đồng giám sát xổ số. Công ty xổ số kiến không được lắp đặt, bố trí các thiết bị nghe, nhìn để theo dõi trực tiếp kết quả xổ số trong thời gian đang thu hồi, kiểm đếm, rút vé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Căn cứ vào các bước công việc quy định tại khoản 1, khoản 2, khoản 3 và khoản 4 Phụ lục này, công ty xổ số kiến thiết xây dựng và ban hành quy chế quy định chi tiết quy trình thu hồi cuống vé hoặc phần lưu vé xổ số lô tô thủ công./.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2" w:name="chuong_phuluc3"/>
      <w:r w:rsidRPr="001E64F1">
        <w:rPr>
          <w:rFonts w:asciiTheme="majorHAnsi" w:eastAsia="Times New Roman" w:hAnsiTheme="majorHAnsi" w:cstheme="majorHAnsi"/>
          <w:b/>
          <w:bCs/>
          <w:color w:val="000000"/>
          <w:sz w:val="24"/>
          <w:szCs w:val="24"/>
          <w:lang w:val="nl-NL" w:eastAsia="vi-VN"/>
        </w:rPr>
        <w:t>PHỤ LỤC 3</w:t>
      </w:r>
      <w:bookmarkEnd w:id="7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3" w:name="chuong_phuluc3_name"/>
      <w:r w:rsidRPr="001E64F1">
        <w:rPr>
          <w:rFonts w:asciiTheme="majorHAnsi" w:eastAsia="Times New Roman" w:hAnsiTheme="majorHAnsi" w:cstheme="majorHAnsi"/>
          <w:color w:val="000000"/>
          <w:sz w:val="24"/>
          <w:szCs w:val="24"/>
          <w:lang w:val="nl-NL" w:eastAsia="vi-VN"/>
        </w:rPr>
        <w:t>VỀ QUY TRÌNH THU HỒI VÉ XỔ SỐ BIẾT KẾT QUẢ NGAY CHƯA TIÊU THỤ</w:t>
      </w:r>
      <w:r w:rsidRPr="001E64F1">
        <w:rPr>
          <w:rFonts w:asciiTheme="majorHAnsi" w:eastAsia="Times New Roman" w:hAnsiTheme="majorHAnsi" w:cstheme="majorHAnsi"/>
          <w:b/>
          <w:bCs/>
          <w:color w:val="000000"/>
          <w:sz w:val="24"/>
          <w:szCs w:val="24"/>
          <w:lang w:val="nl-NL" w:eastAsia="vi-VN"/>
        </w:rPr>
        <w:br/>
      </w:r>
      <w:bookmarkEnd w:id="73"/>
      <w:r w:rsidRPr="001E64F1">
        <w:rPr>
          <w:rFonts w:asciiTheme="majorHAnsi" w:eastAsia="Times New Roman" w:hAnsiTheme="majorHAnsi" w:cstheme="majorHAnsi"/>
          <w:i/>
          <w:iCs/>
          <w:color w:val="000000"/>
          <w:sz w:val="24"/>
          <w:szCs w:val="24"/>
          <w:lang w:val="nl-NL" w:eastAsia="vi-VN"/>
        </w:rPr>
        <w:t>(Ban hành kèm theo Thông tư số 75 /2013/TT-BTC ngày 4/06/2013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Việc thu hồi xổ số biết kết quả ngay chưa tiêu thụ được phải thực hiện đầy đủ theo tuần tự các bước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Bước 1: Đại lý xổ số nộp toàn bộ vé xổ số biết kết quả ngay chưa tiêu thụ hết chậm nhất là ngày hết hạn lưu hành của vé xổ số. Quá thời hạn quy định, các vé xổ số biết kết quả ngay chưa thu hồi được xác định là đã tiêu thụ.</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b) Bước 2: Công ty xổ số kiến thiết thực hiện cắt góc hoặc cắt đôi tờ vé để vô hiệu hoá các tờ vé biết kết quả ngay chưa tiêu thụ hết được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Bước 3: Cán bộ công ty xổ số kiến thiết thực hiện kiểm đếm và tổng hợp số lượng vé xổ số biết kết quả ngay chưa tiêu thụ hết được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Bước 4: Sau khi thu hồi vé, công ty xổ số kiến thiết phải thực hiện niêm phong toàn bộ vé xổ số biết kết quả ngay chưa tiêu thụ hết được thu hồi trước khi đưa vào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Toàn bộ quá trình thực hiện từ bước 2 đến bước 4 phải có sự giám sát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Đối với vé xổ số biết kết quả ngay chưa đưa ra lưu thông thuộc đợt đã phát hành (nếu có), việc thu hồi, kiểm đếm cũng được thực hiện theo các nguyên tắc tại khoản 1 và khoản 2 Phụ lục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Căn cứ vào các bước công việc quy định tại khoản 1, khoản 2 và khoản 3 Phụ lục này, công ty xổ số kiến thiết xây dựng và ban hành quy chế quy định chi tiết quy trình thu hồi vé xổ số kiết kết quả ngay chưa tiêu thụ hết./.</w:t>
      </w:r>
    </w:p>
    <w:p w:rsidR="00FE39C7" w:rsidRPr="001E64F1" w:rsidRDefault="00FE39C7" w:rsidP="001E64F1">
      <w:pPr>
        <w:shd w:val="clear" w:color="auto" w:fill="FFFFFF" w:themeFill="background1"/>
        <w:spacing w:line="360" w:lineRule="auto"/>
        <w:jc w:val="both"/>
        <w:rPr>
          <w:rFonts w:asciiTheme="majorHAnsi" w:hAnsiTheme="majorHAnsi" w:cstheme="majorHAnsi"/>
          <w:sz w:val="24"/>
          <w:szCs w:val="24"/>
        </w:rPr>
      </w:pPr>
    </w:p>
    <w:p w:rsidR="001E64F1" w:rsidRPr="001E64F1" w:rsidRDefault="001E64F1" w:rsidP="001E64F1">
      <w:pPr>
        <w:shd w:val="clear" w:color="auto" w:fill="FFFFFF" w:themeFill="background1"/>
        <w:spacing w:line="360" w:lineRule="auto"/>
        <w:jc w:val="both"/>
        <w:rPr>
          <w:rFonts w:asciiTheme="majorHAnsi" w:hAnsiTheme="majorHAnsi" w:cstheme="majorHAnsi"/>
          <w:sz w:val="24"/>
          <w:szCs w:val="24"/>
        </w:rPr>
      </w:pPr>
    </w:p>
    <w:sectPr w:rsidR="001E64F1" w:rsidRPr="001E64F1" w:rsidSect="00FE39C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3C" w:rsidRDefault="00CC043C" w:rsidP="001E64F1">
      <w:pPr>
        <w:spacing w:after="0" w:line="240" w:lineRule="auto"/>
      </w:pPr>
      <w:r>
        <w:separator/>
      </w:r>
    </w:p>
  </w:endnote>
  <w:endnote w:type="continuationSeparator" w:id="0">
    <w:p w:rsidR="00CC043C" w:rsidRDefault="00CC043C" w:rsidP="001E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D" w:rsidRDefault="009851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F1" w:rsidRPr="004473BC" w:rsidRDefault="001E64F1" w:rsidP="001E64F1">
    <w:pPr>
      <w:pStyle w:val="Footer"/>
      <w:rPr>
        <w:rFonts w:ascii="Times New Roman" w:hAnsi="Times New Roman"/>
        <w:lang w:val="en-US"/>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r>
      <w:rPr>
        <w:rFonts w:ascii="Times New Roman" w:hAnsi="Times New Roman"/>
        <w:b/>
        <w:color w:val="FF0000"/>
      </w:rPr>
      <w:t xml:space="preserve"> – 1900.65</w:t>
    </w:r>
    <w:r>
      <w:rPr>
        <w:rFonts w:ascii="Times New Roman" w:hAnsi="Times New Roman"/>
        <w:b/>
        <w:color w:val="FF0000"/>
        <w:lang w:val="en-US"/>
      </w:rPr>
      <w:t>86</w:t>
    </w:r>
  </w:p>
  <w:p w:rsidR="001E64F1" w:rsidRDefault="001E64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D" w:rsidRDefault="009851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3C" w:rsidRDefault="00CC043C" w:rsidP="001E64F1">
      <w:pPr>
        <w:spacing w:after="0" w:line="240" w:lineRule="auto"/>
      </w:pPr>
      <w:r>
        <w:separator/>
      </w:r>
    </w:p>
  </w:footnote>
  <w:footnote w:type="continuationSeparator" w:id="0">
    <w:p w:rsidR="00CC043C" w:rsidRDefault="00CC043C" w:rsidP="001E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D" w:rsidRDefault="009851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E64F1" w:rsidRPr="00A67571" w:rsidTr="00CB26A4">
      <w:trPr>
        <w:trHeight w:val="1208"/>
      </w:trPr>
      <w:tc>
        <w:tcPr>
          <w:tcW w:w="2411" w:type="dxa"/>
          <w:tcBorders>
            <w:top w:val="nil"/>
            <w:left w:val="nil"/>
            <w:bottom w:val="single" w:sz="4" w:space="0" w:color="auto"/>
            <w:right w:val="nil"/>
          </w:tcBorders>
          <w:vAlign w:val="center"/>
          <w:hideMark/>
        </w:tcPr>
        <w:p w:rsidR="001E64F1" w:rsidRPr="00A67571" w:rsidRDefault="001E64F1" w:rsidP="00CB26A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8516D" w:rsidRPr="0075216D" w:rsidRDefault="0098516D" w:rsidP="0098516D">
          <w:pPr>
            <w:pStyle w:val="Heading6"/>
            <w:spacing w:before="0"/>
            <w:rPr>
              <w:rFonts w:cstheme="majorHAnsi"/>
              <w:sz w:val="20"/>
            </w:rPr>
          </w:pPr>
          <w:bookmarkStart w:id="74" w:name="_GoBack"/>
          <w:r w:rsidRPr="0075216D">
            <w:rPr>
              <w:rFonts w:cstheme="majorHAnsi"/>
              <w:sz w:val="20"/>
            </w:rPr>
            <w:t xml:space="preserve">CÔNG TY LUẬT TNHH DƯƠNG GIA – DUONG GIA LAW COMPANY LIMITED </w:t>
          </w:r>
        </w:p>
        <w:p w:rsidR="0098516D" w:rsidRPr="0075216D" w:rsidRDefault="0098516D" w:rsidP="0098516D">
          <w:pPr>
            <w:rPr>
              <w:rFonts w:asciiTheme="majorHAnsi" w:hAnsiTheme="majorHAnsi" w:cstheme="majorHAnsi"/>
              <w:sz w:val="20"/>
            </w:rPr>
          </w:pPr>
          <w:r w:rsidRPr="0075216D">
            <w:rPr>
              <w:rFonts w:asciiTheme="majorHAnsi" w:hAnsiTheme="majorHAnsi" w:cstheme="majorHAnsi"/>
              <w:sz w:val="20"/>
            </w:rPr>
            <w:t>89 To Vinh Dien Street, Thanh Xuan District, Hanoi City, Viet Nam</w:t>
          </w:r>
        </w:p>
        <w:p w:rsidR="0098516D" w:rsidRPr="0075216D" w:rsidRDefault="0098516D" w:rsidP="0098516D">
          <w:pPr>
            <w:rPr>
              <w:rFonts w:asciiTheme="majorHAnsi" w:hAnsiTheme="majorHAnsi" w:cstheme="majorHAnsi"/>
              <w:sz w:val="20"/>
            </w:rPr>
          </w:pPr>
          <w:r w:rsidRPr="0075216D">
            <w:rPr>
              <w:rFonts w:asciiTheme="majorHAnsi" w:hAnsiTheme="majorHAnsi" w:cstheme="majorHAnsi"/>
              <w:sz w:val="20"/>
            </w:rPr>
            <w:t>Tel:   1900.6568                             Fax: 024.73.000.111</w:t>
          </w:r>
        </w:p>
        <w:p w:rsidR="001E64F1" w:rsidRPr="00A67571" w:rsidRDefault="0098516D" w:rsidP="0098516D">
          <w:pPr>
            <w:rPr>
              <w:rFonts w:ascii="Times New Roman" w:hAnsi="Times New Roman"/>
              <w:sz w:val="20"/>
            </w:rPr>
          </w:pPr>
          <w:r w:rsidRPr="0075216D">
            <w:rPr>
              <w:rFonts w:asciiTheme="majorHAnsi" w:hAnsiTheme="majorHAnsi" w:cstheme="majorHAnsi"/>
              <w:sz w:val="20"/>
            </w:rPr>
            <w:t xml:space="preserve">Email: </w:t>
          </w:r>
          <w:hyperlink r:id="rId2" w:history="1">
            <w:r w:rsidRPr="0075216D">
              <w:rPr>
                <w:rStyle w:val="Hyperlink"/>
                <w:rFonts w:asciiTheme="majorHAnsi" w:hAnsiTheme="majorHAnsi" w:cstheme="majorHAnsi"/>
                <w:sz w:val="20"/>
              </w:rPr>
              <w:t>lienhe@luatduonggia.vn</w:t>
            </w:r>
          </w:hyperlink>
          <w:r w:rsidRPr="0075216D">
            <w:rPr>
              <w:rFonts w:asciiTheme="majorHAnsi" w:hAnsiTheme="majorHAnsi" w:cstheme="majorHAnsi"/>
              <w:sz w:val="20"/>
            </w:rPr>
            <w:t xml:space="preserve">    Website: </w:t>
          </w:r>
          <w:hyperlink r:id="rId3" w:history="1">
            <w:r w:rsidRPr="0075216D">
              <w:rPr>
                <w:rStyle w:val="Hyperlink"/>
                <w:rFonts w:asciiTheme="majorHAnsi" w:hAnsiTheme="majorHAnsi" w:cstheme="majorHAnsi"/>
                <w:sz w:val="20"/>
              </w:rPr>
              <w:t>http://www.luatduonggia.vn</w:t>
            </w:r>
          </w:hyperlink>
          <w:bookmarkEnd w:id="74"/>
        </w:p>
      </w:tc>
    </w:tr>
  </w:tbl>
  <w:p w:rsidR="001E64F1" w:rsidRPr="00A67571" w:rsidRDefault="001E64F1" w:rsidP="001E64F1">
    <w:pPr>
      <w:pStyle w:val="Header"/>
      <w:rPr>
        <w:rFonts w:ascii="Times New Roman" w:hAnsi="Times New Roman"/>
      </w:rPr>
    </w:pPr>
  </w:p>
  <w:p w:rsidR="001E64F1" w:rsidRDefault="001E64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D" w:rsidRDefault="00985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4F1"/>
    <w:rsid w:val="001E64F1"/>
    <w:rsid w:val="003D3208"/>
    <w:rsid w:val="0075216D"/>
    <w:rsid w:val="0098516D"/>
    <w:rsid w:val="00CC043C"/>
    <w:rsid w:val="00FE39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A2307-054F-4D7D-A5E0-F5536CB3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C7"/>
  </w:style>
  <w:style w:type="paragraph" w:styleId="Heading2">
    <w:name w:val="heading 2"/>
    <w:basedOn w:val="Normal"/>
    <w:link w:val="Heading2Char"/>
    <w:uiPriority w:val="9"/>
    <w:qFormat/>
    <w:rsid w:val="001E64F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6">
    <w:name w:val="heading 6"/>
    <w:basedOn w:val="Normal"/>
    <w:next w:val="Normal"/>
    <w:link w:val="Heading6Char"/>
    <w:uiPriority w:val="9"/>
    <w:semiHidden/>
    <w:unhideWhenUsed/>
    <w:qFormat/>
    <w:rsid w:val="001E64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4F1"/>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1E64F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E64F1"/>
  </w:style>
  <w:style w:type="paragraph" w:styleId="Header">
    <w:name w:val="header"/>
    <w:basedOn w:val="Normal"/>
    <w:link w:val="HeaderChar"/>
    <w:unhideWhenUsed/>
    <w:rsid w:val="001E64F1"/>
    <w:pPr>
      <w:tabs>
        <w:tab w:val="center" w:pos="4513"/>
        <w:tab w:val="right" w:pos="9026"/>
      </w:tabs>
      <w:spacing w:after="0" w:line="240" w:lineRule="auto"/>
    </w:pPr>
  </w:style>
  <w:style w:type="character" w:customStyle="1" w:styleId="HeaderChar">
    <w:name w:val="Header Char"/>
    <w:basedOn w:val="DefaultParagraphFont"/>
    <w:link w:val="Header"/>
    <w:rsid w:val="001E64F1"/>
  </w:style>
  <w:style w:type="paragraph" w:styleId="Footer">
    <w:name w:val="footer"/>
    <w:basedOn w:val="Normal"/>
    <w:link w:val="FooterChar"/>
    <w:uiPriority w:val="99"/>
    <w:unhideWhenUsed/>
    <w:rsid w:val="001E6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4F1"/>
  </w:style>
  <w:style w:type="character" w:customStyle="1" w:styleId="Heading6Char">
    <w:name w:val="Heading 6 Char"/>
    <w:basedOn w:val="DefaultParagraphFont"/>
    <w:link w:val="Heading6"/>
    <w:uiPriority w:val="9"/>
    <w:semiHidden/>
    <w:rsid w:val="001E64F1"/>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1E64F1"/>
    <w:rPr>
      <w:color w:val="0000FF"/>
      <w:u w:val="single"/>
    </w:rPr>
  </w:style>
  <w:style w:type="paragraph" w:styleId="BalloonText">
    <w:name w:val="Balloon Text"/>
    <w:basedOn w:val="Normal"/>
    <w:link w:val="BalloonTextChar"/>
    <w:uiPriority w:val="99"/>
    <w:semiHidden/>
    <w:unhideWhenUsed/>
    <w:rsid w:val="001E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6918">
      <w:bodyDiv w:val="1"/>
      <w:marLeft w:val="0"/>
      <w:marRight w:val="0"/>
      <w:marTop w:val="0"/>
      <w:marBottom w:val="0"/>
      <w:divBdr>
        <w:top w:val="none" w:sz="0" w:space="0" w:color="auto"/>
        <w:left w:val="none" w:sz="0" w:space="0" w:color="auto"/>
        <w:bottom w:val="none" w:sz="0" w:space="0" w:color="auto"/>
        <w:right w:val="none" w:sz="0" w:space="0" w:color="auto"/>
      </w:divBdr>
    </w:div>
    <w:div w:id="9833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9951</Words>
  <Characters>56722</Characters>
  <Application>Microsoft Office Word</Application>
  <DocSecurity>0</DocSecurity>
  <Lines>472</Lines>
  <Paragraphs>133</Paragraphs>
  <ScaleCrop>false</ScaleCrop>
  <Company>Grizli777</Company>
  <LinksUpToDate>false</LinksUpToDate>
  <CharactersWithSpaces>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6</cp:revision>
  <dcterms:created xsi:type="dcterms:W3CDTF">2015-08-05T06:44:00Z</dcterms:created>
  <dcterms:modified xsi:type="dcterms:W3CDTF">2020-11-02T02:20:00Z</dcterms:modified>
</cp:coreProperties>
</file>