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631"/>
      </w:tblGrid>
      <w:tr w:rsidR="006A0B80" w:rsidRPr="006A0B80" w:rsidTr="006A0B80">
        <w:trPr>
          <w:tblCellSpacing w:w="0" w:type="dxa"/>
        </w:trPr>
        <w:tc>
          <w:tcPr>
            <w:tcW w:w="3348" w:type="dxa"/>
            <w:shd w:val="clear" w:color="auto" w:fill="FFFFFF"/>
            <w:tcMar>
              <w:top w:w="0" w:type="dxa"/>
              <w:left w:w="108" w:type="dxa"/>
              <w:bottom w:w="0" w:type="dxa"/>
              <w:right w:w="108" w:type="dxa"/>
            </w:tcMar>
            <w:hideMark/>
          </w:tcPr>
          <w:p w:rsidR="006A0B80" w:rsidRPr="006A0B80" w:rsidRDefault="006A0B80" w:rsidP="006A0B80">
            <w:pPr>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BỘ Y TẾ</w:t>
            </w:r>
            <w:r w:rsidRPr="006A0B80">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6A0B80" w:rsidRPr="006A0B80" w:rsidRDefault="006A0B80" w:rsidP="006A0B80">
            <w:pPr>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CỘNG HÒA XÃ HỘI CHỦ NGHĨA VIỆT NAM</w:t>
            </w:r>
            <w:r w:rsidRPr="006A0B80">
              <w:rPr>
                <w:rFonts w:ascii="Times New Roman" w:eastAsia="Times New Roman" w:hAnsi="Times New Roman" w:cs="Times New Roman"/>
                <w:b/>
                <w:bCs/>
                <w:color w:val="000000"/>
                <w:sz w:val="24"/>
                <w:szCs w:val="24"/>
              </w:rPr>
              <w:br/>
              <w:t>Độc lập - Tự do - Hạnh phúc</w:t>
            </w:r>
            <w:r w:rsidRPr="006A0B80">
              <w:rPr>
                <w:rFonts w:ascii="Times New Roman" w:eastAsia="Times New Roman" w:hAnsi="Times New Roman" w:cs="Times New Roman"/>
                <w:b/>
                <w:bCs/>
                <w:color w:val="000000"/>
                <w:sz w:val="24"/>
                <w:szCs w:val="24"/>
              </w:rPr>
              <w:br/>
              <w:t>----------------</w:t>
            </w:r>
          </w:p>
        </w:tc>
      </w:tr>
      <w:tr w:rsidR="006A0B80" w:rsidRPr="006A0B80" w:rsidTr="006A0B80">
        <w:trPr>
          <w:tblCellSpacing w:w="0" w:type="dxa"/>
        </w:trPr>
        <w:tc>
          <w:tcPr>
            <w:tcW w:w="3348" w:type="dxa"/>
            <w:shd w:val="clear" w:color="auto" w:fill="FFFFFF"/>
            <w:tcMar>
              <w:top w:w="0" w:type="dxa"/>
              <w:left w:w="108" w:type="dxa"/>
              <w:bottom w:w="0" w:type="dxa"/>
              <w:right w:w="108" w:type="dxa"/>
            </w:tcMar>
            <w:hideMark/>
          </w:tcPr>
          <w:p w:rsidR="006A0B80" w:rsidRPr="006A0B80" w:rsidRDefault="006A0B80" w:rsidP="006A0B80">
            <w:pPr>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Số: 34/2013/TT-BYT</w:t>
            </w:r>
          </w:p>
        </w:tc>
        <w:tc>
          <w:tcPr>
            <w:tcW w:w="5631" w:type="dxa"/>
            <w:shd w:val="clear" w:color="auto" w:fill="FFFFFF"/>
            <w:tcMar>
              <w:top w:w="0" w:type="dxa"/>
              <w:left w:w="108" w:type="dxa"/>
              <w:bottom w:w="0" w:type="dxa"/>
              <w:right w:w="108" w:type="dxa"/>
            </w:tcMar>
            <w:hideMark/>
          </w:tcPr>
          <w:p w:rsidR="006A0B80" w:rsidRPr="006A0B80" w:rsidRDefault="006A0B80" w:rsidP="006A0B80">
            <w:pPr>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i/>
                <w:iCs/>
                <w:color w:val="000000"/>
                <w:sz w:val="24"/>
                <w:szCs w:val="24"/>
              </w:rPr>
              <w:t>Hà Nội, ngày 28 tháng 10 năm 2013</w:t>
            </w:r>
          </w:p>
        </w:tc>
      </w:tr>
    </w:tbl>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p>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THÔNG TƯ</w:t>
      </w:r>
    </w:p>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BAN HÀNH DANH MỤC BỆNH CẦN CHỮA TRỊ DÀI NGÀY</w:t>
      </w:r>
    </w:p>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BỘ TRƯỞNG BỘ Y TẾ</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i/>
          <w:iCs/>
          <w:color w:val="000000"/>
          <w:sz w:val="24"/>
          <w:szCs w:val="24"/>
        </w:rPr>
        <w:t>Căn cứ Luật Bảo hiểm xã hội số 71/2006/QH11 ngày 29 tháng 06 năm 2006 của Quốc hội nước Cộng hòa xã hội chủ nghĩa Việt Nam;</w:t>
      </w:r>
    </w:p>
    <w:p w:rsidR="006A0B80" w:rsidRPr="006A0B80" w:rsidRDefault="006A0B80" w:rsidP="006A0B80">
      <w:pPr>
        <w:shd w:val="clear" w:color="auto" w:fill="FFFFFF"/>
        <w:spacing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63/2012/NĐ-CP</w:t>
      </w:r>
      <w:r w:rsidRPr="006A0B80">
        <w:rPr>
          <w:rFonts w:ascii="Times New Roman" w:eastAsia="Times New Roman" w:hAnsi="Times New Roman" w:cs="Times New Roman"/>
          <w:i/>
          <w:iCs/>
          <w:color w:val="000000"/>
          <w:sz w:val="24"/>
          <w:szCs w:val="24"/>
        </w:rPr>
        <w:t> ngày 31 tháng 8 năm 2012 của Chính phủ quy định chức năng; nhiệm vụ, quyền hạn và cơ cấu tổ chức của Bộ Y tế;</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i/>
          <w:iCs/>
          <w:color w:val="000000"/>
          <w:sz w:val="24"/>
          <w:szCs w:val="24"/>
        </w:rPr>
        <w:t>Theo đề nghị của Cục trưởng Cục Quản lý Khám, chữa bệnh và Vụ trưởng Vụ Pháp chế;</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i/>
          <w:iCs/>
          <w:color w:val="000000"/>
          <w:sz w:val="24"/>
          <w:szCs w:val="24"/>
        </w:rPr>
        <w:t>Bộ trưởng Bộ Y tế ban hành Thông tư ban hành Danh mục bệnh cần chữa trị dài ngày.</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Điều 1. Danh mục bệnh cần chữa trị dài ngày</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 Ban hành kèm theo Thông tư này Danh mục bệnh cần chữa trị dài ngày.</w:t>
      </w:r>
    </w:p>
    <w:p w:rsidR="006A0B80" w:rsidRPr="006A0B80" w:rsidRDefault="006A0B80" w:rsidP="006A0B80">
      <w:pPr>
        <w:shd w:val="clear" w:color="auto" w:fill="FFFFFF"/>
        <w:spacing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 Danh mục bệnh cần chữa trị dài ngày là cơ sở xác định thời gian hưởng chế độ ốm đau cho người lao động quy định tại </w:t>
      </w:r>
      <w:bookmarkStart w:id="0" w:name="dc_1"/>
      <w:r w:rsidRPr="006A0B80">
        <w:rPr>
          <w:rFonts w:ascii="Times New Roman" w:eastAsia="Times New Roman" w:hAnsi="Times New Roman" w:cs="Times New Roman"/>
          <w:color w:val="000000"/>
          <w:sz w:val="24"/>
          <w:szCs w:val="24"/>
        </w:rPr>
        <w:t>Khoản 2 Điều 23 Luật Bảo hiểm xã hội</w:t>
      </w:r>
      <w:bookmarkEnd w:id="0"/>
      <w:r w:rsidRPr="006A0B80">
        <w:rPr>
          <w:rFonts w:ascii="Times New Roman" w:eastAsia="Times New Roman" w:hAnsi="Times New Roman" w:cs="Times New Roman"/>
          <w:color w:val="000000"/>
          <w:sz w:val="24"/>
          <w:szCs w:val="24"/>
        </w:rPr>
        <w:t>.</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 Các bệnh trong Danh mục bệnh cần chữa trị dài ngày được gán mã bệnh theo Phân loại quốc tế bệnh tật (ICD-10) có mã bệnh 3 và 4 ký tự. Các mã bệnh 3 ký tự bao gồm các bệnh có mã bệnh 4 ký tự. Một số bệnh chưa được gán mã bệnh theo phân loại quốc tế bệnh tật (ICD-10) thì thống nhất xác định chẩn đoán theo tên gọi của bệnh.</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Ví dụ:</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a) Gan hóa sợi và xơ gan có mã bệnh là K74, bao gồm:</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Gan hóa sợi, mã bệnh: K74.0</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Gan hóa xơ, mã bệnh: K74.1</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Gan hóa sợi với gan hóa xơ, mã bệnh: K74.2</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Xơ gan mật nguyên phát, mã bệnh: K74.3</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Xơ gan mật thứ phát, mã bệnh: K74.4</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Xơ gan mật không xác định, mã bệnh: K74.5</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Xơ gan khác và không xác định, mã bệnh: K74.6</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 Điếc tiến triển: Không có mã bệnh nên thống nhất xác định chẩn đoán theo tên gọi của bệnh là điếc tiến triển.</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Điều 2. Điều khoản tham chiếu</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Trường hợp các văn bản dẫn chiếu trong Thông tư này được thay thế hoặc sửa đổi, bổ sung thì áp dụng theo văn bản thay thế hoặc văn bản sửa đổi, bổ sung đó.</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Điều 3. Hiệu lực thi hành</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 Thông tư này có hiệu lực thi hành kể từ ngày 15 tháng 12 năm 2013.</w:t>
      </w:r>
    </w:p>
    <w:p w:rsidR="006A0B80" w:rsidRPr="006A0B80" w:rsidRDefault="006A0B80" w:rsidP="006A0B80">
      <w:pPr>
        <w:shd w:val="clear" w:color="auto" w:fill="FFFFFF"/>
        <w:spacing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 Bãi bỏ 11 bệnh cần chữa dài ngày quy định tại </w:t>
      </w:r>
      <w:bookmarkStart w:id="1" w:name="dc_2"/>
      <w:r w:rsidRPr="006A0B80">
        <w:rPr>
          <w:rFonts w:ascii="Times New Roman" w:eastAsia="Times New Roman" w:hAnsi="Times New Roman" w:cs="Times New Roman"/>
          <w:color w:val="000000"/>
          <w:sz w:val="24"/>
          <w:szCs w:val="24"/>
        </w:rPr>
        <w:t>Khoản 1 Mục I của Thông tư liên bộ số 33/TT-LB</w:t>
      </w:r>
      <w:bookmarkEnd w:id="1"/>
      <w:r w:rsidRPr="006A0B80">
        <w:rPr>
          <w:rFonts w:ascii="Times New Roman" w:eastAsia="Times New Roman" w:hAnsi="Times New Roman" w:cs="Times New Roman"/>
          <w:color w:val="000000"/>
          <w:sz w:val="24"/>
          <w:szCs w:val="24"/>
        </w:rPr>
        <w:t> ngày 25 tháng 6 năm 1987 của Bộ Y tế, Tổng Công đoàn Việt Nam quy định về thời gian nghỉ việc được hưởng trợ cấp bảo hiểm xã hội thay lương đối với cán bộ, công nhân viên chức mắc các bệnh cần chữa dài ngày kể từ ngày Thông tư này có hiệu lực.</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Điều 4. Trách nhiệm thi hành</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 Cục trưởng Cục Quản lý Khám, chữa bệnh chủ trì, phối hợp với các đơn vị liên quan chỉ đạo, tổ chức và kiểm tra việc thực hiện Thông tư này đối với các cơ sở khám bệnh, chữa bệnh.</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 Giám đốc Sở Y tế tỉnh, thành phố trực thuộc Trung ương, Thủ trưởng Y tế các Bộ, ngành có trách nhiệm chỉ đạo, tổ chức và kiểm tra việc thực hiện Thông tư này đối với cơ sở khám bệnh, chữa bệnh thuộc thẩm quyền quản lý.</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 Thủ trưởng cơ sở khám bệnh, chữa bệnh có trách nhiệm tổ chức thực hiện việc chẩn đoán xác định đúng bệnh theo danh mục quy định tại Thông tư này và chịu trách nhiệm trước pháp luật về kết luận chẩn đoán xác định.</w:t>
      </w:r>
    </w:p>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Trong quá trình thực hiện nếu có khó khăn, vướng mắc, các địa phương, đơn vị phản ánh kịp thời về Cục Quản lý Khám, chữa bệnh, Bộ Y tế để hướng dẫn và giải quyết./.</w:t>
      </w:r>
    </w:p>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4644"/>
        <w:gridCol w:w="4247"/>
      </w:tblGrid>
      <w:tr w:rsidR="006A0B80" w:rsidRPr="006A0B80" w:rsidTr="006A0B80">
        <w:trPr>
          <w:tblCellSpacing w:w="0" w:type="dxa"/>
        </w:trPr>
        <w:tc>
          <w:tcPr>
            <w:tcW w:w="4644" w:type="dxa"/>
            <w:shd w:val="clear" w:color="auto" w:fill="FFFFFF"/>
            <w:tcMar>
              <w:top w:w="0" w:type="dxa"/>
              <w:left w:w="108" w:type="dxa"/>
              <w:bottom w:w="0" w:type="dxa"/>
              <w:right w:w="108" w:type="dxa"/>
            </w:tcMar>
            <w:hideMark/>
          </w:tcPr>
          <w:p w:rsidR="006A0B80" w:rsidRPr="006A0B80" w:rsidRDefault="006A0B80" w:rsidP="006A0B80">
            <w:pPr>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i/>
                <w:iCs/>
                <w:color w:val="000000"/>
                <w:sz w:val="24"/>
                <w:szCs w:val="24"/>
              </w:rPr>
              <w:br/>
              <w:t>Nơi nhận:</w:t>
            </w:r>
            <w:r w:rsidRPr="006A0B80">
              <w:rPr>
                <w:rFonts w:ascii="Times New Roman" w:eastAsia="Times New Roman" w:hAnsi="Times New Roman" w:cs="Times New Roman"/>
                <w:b/>
                <w:bCs/>
                <w:i/>
                <w:iCs/>
                <w:color w:val="000000"/>
                <w:sz w:val="24"/>
                <w:szCs w:val="24"/>
              </w:rPr>
              <w:br/>
            </w:r>
            <w:r w:rsidRPr="006A0B80">
              <w:rPr>
                <w:rFonts w:ascii="Times New Roman" w:eastAsia="Times New Roman" w:hAnsi="Times New Roman" w:cs="Times New Roman"/>
                <w:color w:val="000000"/>
                <w:sz w:val="24"/>
                <w:szCs w:val="24"/>
              </w:rPr>
              <w:t>- Văn phòng Chính phủ (Vụ KGVX; </w:t>
            </w:r>
            <w:r w:rsidRPr="006A0B80">
              <w:rPr>
                <w:rFonts w:ascii="Times New Roman" w:eastAsia="Times New Roman" w:hAnsi="Times New Roman" w:cs="Times New Roman"/>
                <w:color w:val="000000"/>
                <w:sz w:val="24"/>
                <w:szCs w:val="24"/>
              </w:rPr>
              <w:br/>
              <w:t>Công báo, Cổng Thông tin điện tử);</w:t>
            </w:r>
            <w:r w:rsidRPr="006A0B80">
              <w:rPr>
                <w:rFonts w:ascii="Times New Roman" w:eastAsia="Times New Roman" w:hAnsi="Times New Roman" w:cs="Times New Roman"/>
                <w:color w:val="000000"/>
                <w:sz w:val="24"/>
                <w:szCs w:val="24"/>
              </w:rPr>
              <w:br/>
              <w:t>- Các Bộ, cơ quan ngang Bộ, CQ thuộc Chính phủ;</w:t>
            </w:r>
            <w:r w:rsidRPr="006A0B80">
              <w:rPr>
                <w:rFonts w:ascii="Times New Roman" w:eastAsia="Times New Roman" w:hAnsi="Times New Roman" w:cs="Times New Roman"/>
                <w:color w:val="000000"/>
                <w:sz w:val="24"/>
                <w:szCs w:val="24"/>
              </w:rPr>
              <w:br/>
              <w:t>- Bộ Tư pháp (Cục kiểm tra VBQPPL);</w:t>
            </w:r>
            <w:r w:rsidRPr="006A0B80">
              <w:rPr>
                <w:rFonts w:ascii="Times New Roman" w:eastAsia="Times New Roman" w:hAnsi="Times New Roman" w:cs="Times New Roman"/>
                <w:color w:val="000000"/>
                <w:sz w:val="24"/>
                <w:szCs w:val="24"/>
              </w:rPr>
              <w:br/>
              <w:t>- Bộ trưởng Bộ Y tế (để báo cáo);</w:t>
            </w:r>
            <w:r w:rsidRPr="006A0B80">
              <w:rPr>
                <w:rFonts w:ascii="Times New Roman" w:eastAsia="Times New Roman" w:hAnsi="Times New Roman" w:cs="Times New Roman"/>
                <w:color w:val="000000"/>
                <w:sz w:val="24"/>
                <w:szCs w:val="24"/>
              </w:rPr>
              <w:br/>
              <w:t>- Các Thứ trưởng BYT;</w:t>
            </w:r>
            <w:r w:rsidRPr="006A0B80">
              <w:rPr>
                <w:rFonts w:ascii="Times New Roman" w:eastAsia="Times New Roman" w:hAnsi="Times New Roman" w:cs="Times New Roman"/>
                <w:color w:val="000000"/>
                <w:sz w:val="24"/>
                <w:szCs w:val="24"/>
              </w:rPr>
              <w:br/>
              <w:t>- Các Vụ, Cục, Tổng cục, VP Bộ, Thanh tra BYT;</w:t>
            </w:r>
            <w:r w:rsidRPr="006A0B80">
              <w:rPr>
                <w:rFonts w:ascii="Times New Roman" w:eastAsia="Times New Roman" w:hAnsi="Times New Roman" w:cs="Times New Roman"/>
                <w:color w:val="000000"/>
                <w:sz w:val="24"/>
                <w:szCs w:val="24"/>
              </w:rPr>
              <w:br/>
              <w:t>- Các cơ sở khám bệnh, chữa bệnh trực thuộc BYT;</w:t>
            </w:r>
            <w:r w:rsidRPr="006A0B80">
              <w:rPr>
                <w:rFonts w:ascii="Times New Roman" w:eastAsia="Times New Roman" w:hAnsi="Times New Roman" w:cs="Times New Roman"/>
                <w:color w:val="000000"/>
                <w:sz w:val="24"/>
                <w:szCs w:val="24"/>
              </w:rPr>
              <w:br/>
            </w:r>
            <w:r w:rsidRPr="006A0B80">
              <w:rPr>
                <w:rFonts w:ascii="Times New Roman" w:eastAsia="Times New Roman" w:hAnsi="Times New Roman" w:cs="Times New Roman"/>
                <w:color w:val="000000"/>
                <w:sz w:val="24"/>
                <w:szCs w:val="24"/>
              </w:rPr>
              <w:lastRenderedPageBreak/>
              <w:t>- Các trường đại học Y - Dược, Học viện Y - Dược;</w:t>
            </w:r>
            <w:r w:rsidRPr="006A0B80">
              <w:rPr>
                <w:rFonts w:ascii="Times New Roman" w:eastAsia="Times New Roman" w:hAnsi="Times New Roman" w:cs="Times New Roman"/>
                <w:color w:val="000000"/>
                <w:sz w:val="24"/>
                <w:szCs w:val="24"/>
              </w:rPr>
              <w:br/>
              <w:t>- Sở Y tế tỉnh, thành phố trực thuộc Trung ương;</w:t>
            </w:r>
            <w:r w:rsidRPr="006A0B80">
              <w:rPr>
                <w:rFonts w:ascii="Times New Roman" w:eastAsia="Times New Roman" w:hAnsi="Times New Roman" w:cs="Times New Roman"/>
                <w:color w:val="000000"/>
                <w:sz w:val="24"/>
                <w:szCs w:val="24"/>
              </w:rPr>
              <w:br/>
              <w:t>- Y tế các Bộ, ngành;</w:t>
            </w:r>
            <w:r w:rsidRPr="006A0B80">
              <w:rPr>
                <w:rFonts w:ascii="Times New Roman" w:eastAsia="Times New Roman" w:hAnsi="Times New Roman" w:cs="Times New Roman"/>
                <w:color w:val="000000"/>
                <w:sz w:val="24"/>
                <w:szCs w:val="24"/>
              </w:rPr>
              <w:br/>
              <w:t>- BHXH các tỉnh, thành phố trực thuộc TW;</w:t>
            </w:r>
            <w:r w:rsidRPr="006A0B80">
              <w:rPr>
                <w:rFonts w:ascii="Times New Roman" w:eastAsia="Times New Roman" w:hAnsi="Times New Roman" w:cs="Times New Roman"/>
                <w:color w:val="000000"/>
                <w:sz w:val="24"/>
                <w:szCs w:val="24"/>
              </w:rPr>
              <w:br/>
              <w:t>- Cổng Thông tin điện tử Bộ Y tế;</w:t>
            </w:r>
            <w:r w:rsidRPr="006A0B80">
              <w:rPr>
                <w:rFonts w:ascii="Times New Roman" w:eastAsia="Times New Roman" w:hAnsi="Times New Roman" w:cs="Times New Roman"/>
                <w:color w:val="000000"/>
                <w:sz w:val="24"/>
                <w:szCs w:val="24"/>
              </w:rPr>
              <w:br/>
              <w:t>- Lưu: VT, KCB (03b), PC.</w:t>
            </w:r>
          </w:p>
        </w:tc>
        <w:tc>
          <w:tcPr>
            <w:tcW w:w="4247" w:type="dxa"/>
            <w:shd w:val="clear" w:color="auto" w:fill="FFFFFF"/>
            <w:tcMar>
              <w:top w:w="0" w:type="dxa"/>
              <w:left w:w="108" w:type="dxa"/>
              <w:bottom w:w="0" w:type="dxa"/>
              <w:right w:w="108" w:type="dxa"/>
            </w:tcMar>
            <w:hideMark/>
          </w:tcPr>
          <w:p w:rsidR="006A0B80" w:rsidRPr="006A0B80" w:rsidRDefault="006A0B80" w:rsidP="006A0B80">
            <w:pPr>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lastRenderedPageBreak/>
              <w:t>KT. BỘ TRƯỞNG</w:t>
            </w:r>
            <w:r w:rsidRPr="006A0B80">
              <w:rPr>
                <w:rFonts w:ascii="Times New Roman" w:eastAsia="Times New Roman" w:hAnsi="Times New Roman" w:cs="Times New Roman"/>
                <w:b/>
                <w:bCs/>
                <w:color w:val="000000"/>
                <w:sz w:val="24"/>
                <w:szCs w:val="24"/>
              </w:rPr>
              <w:br/>
              <w:t>THỨ TRƯỞNG</w:t>
            </w:r>
            <w:r w:rsidRPr="006A0B80">
              <w:rPr>
                <w:rFonts w:ascii="Times New Roman" w:eastAsia="Times New Roman" w:hAnsi="Times New Roman" w:cs="Times New Roman"/>
                <w:b/>
                <w:bCs/>
                <w:color w:val="000000"/>
                <w:sz w:val="24"/>
                <w:szCs w:val="24"/>
              </w:rPr>
              <w:br/>
            </w:r>
            <w:r w:rsidRPr="006A0B80">
              <w:rPr>
                <w:rFonts w:ascii="Times New Roman" w:eastAsia="Times New Roman" w:hAnsi="Times New Roman" w:cs="Times New Roman"/>
                <w:b/>
                <w:bCs/>
                <w:color w:val="000000"/>
                <w:sz w:val="24"/>
                <w:szCs w:val="24"/>
              </w:rPr>
              <w:br/>
            </w:r>
            <w:r w:rsidRPr="006A0B80">
              <w:rPr>
                <w:rFonts w:ascii="Times New Roman" w:eastAsia="Times New Roman" w:hAnsi="Times New Roman" w:cs="Times New Roman"/>
                <w:b/>
                <w:bCs/>
                <w:color w:val="000000"/>
                <w:sz w:val="24"/>
                <w:szCs w:val="24"/>
              </w:rPr>
              <w:br/>
            </w:r>
            <w:r w:rsidRPr="006A0B80">
              <w:rPr>
                <w:rFonts w:ascii="Times New Roman" w:eastAsia="Times New Roman" w:hAnsi="Times New Roman" w:cs="Times New Roman"/>
                <w:b/>
                <w:bCs/>
                <w:color w:val="000000"/>
                <w:sz w:val="24"/>
                <w:szCs w:val="24"/>
              </w:rPr>
              <w:br/>
            </w:r>
            <w:r w:rsidRPr="006A0B80">
              <w:rPr>
                <w:rFonts w:ascii="Times New Roman" w:eastAsia="Times New Roman" w:hAnsi="Times New Roman" w:cs="Times New Roman"/>
                <w:b/>
                <w:bCs/>
                <w:color w:val="000000"/>
                <w:sz w:val="24"/>
                <w:szCs w:val="24"/>
              </w:rPr>
              <w:br/>
              <w:t>Nguyễn Thị Xuyên</w:t>
            </w:r>
          </w:p>
        </w:tc>
      </w:tr>
    </w:tbl>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p>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DANH MỤC</w:t>
      </w:r>
    </w:p>
    <w:p w:rsidR="006A0B80" w:rsidRPr="006A0B80" w:rsidRDefault="006A0B80" w:rsidP="006A0B80">
      <w:pPr>
        <w:shd w:val="clear" w:color="auto" w:fill="FFFFFF"/>
        <w:spacing w:before="120" w:after="0" w:line="360" w:lineRule="auto"/>
        <w:jc w:val="center"/>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CẦN CHỮA TRỊ DÀI NGÀY</w:t>
      </w:r>
      <w:r w:rsidRPr="006A0B80">
        <w:rPr>
          <w:rFonts w:ascii="Times New Roman" w:eastAsia="Times New Roman" w:hAnsi="Times New Roman" w:cs="Times New Roman"/>
          <w:color w:val="000000"/>
          <w:sz w:val="24"/>
          <w:szCs w:val="24"/>
        </w:rPr>
        <w:br/>
      </w:r>
      <w:r w:rsidRPr="006A0B80">
        <w:rPr>
          <w:rFonts w:ascii="Times New Roman" w:eastAsia="Times New Roman" w:hAnsi="Times New Roman" w:cs="Times New Roman"/>
          <w:i/>
          <w:iCs/>
          <w:color w:val="000000"/>
          <w:sz w:val="24"/>
          <w:szCs w:val="24"/>
        </w:rPr>
        <w:t>(Ban hành kèm theo Thông tư số 34/2013/TT-BYT ngày 28 tháng 10 năm 2013 của Bộ trưởng Bộ Y tế)</w:t>
      </w:r>
    </w:p>
    <w:tbl>
      <w:tblPr>
        <w:tblW w:w="4950" w:type="pct"/>
        <w:tblCellSpacing w:w="0" w:type="dxa"/>
        <w:shd w:val="clear" w:color="auto" w:fill="FFFFFF"/>
        <w:tblCellMar>
          <w:left w:w="0" w:type="dxa"/>
          <w:right w:w="0" w:type="dxa"/>
        </w:tblCellMar>
        <w:tblLook w:val="04A0"/>
      </w:tblPr>
      <w:tblGrid>
        <w:gridCol w:w="935"/>
        <w:gridCol w:w="6050"/>
        <w:gridCol w:w="2535"/>
      </w:tblGrid>
      <w:tr w:rsidR="006A0B80" w:rsidRPr="006A0B80" w:rsidTr="006A0B80">
        <w:trPr>
          <w:trHeight w:val="20"/>
          <w:tblCellSpacing w:w="0" w:type="dxa"/>
        </w:trPr>
        <w:tc>
          <w:tcPr>
            <w:tcW w:w="86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TT</w:t>
            </w:r>
          </w:p>
        </w:tc>
        <w:tc>
          <w:tcPr>
            <w:tcW w:w="5622"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Danh mục bệnh theo các chuyên khoa</w:t>
            </w:r>
          </w:p>
        </w:tc>
        <w:tc>
          <w:tcPr>
            <w:tcW w:w="235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Mã bệnh theo</w:t>
            </w:r>
            <w:r w:rsidRPr="006A0B80">
              <w:rPr>
                <w:rFonts w:ascii="Times New Roman" w:eastAsia="Times New Roman" w:hAnsi="Times New Roman" w:cs="Times New Roman"/>
                <w:b/>
                <w:bCs/>
                <w:color w:val="000000"/>
                <w:sz w:val="24"/>
                <w:szCs w:val="24"/>
              </w:rPr>
              <w:br/>
              <w:t>ICD 10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nhiễm trùng và ký sinh trùng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lao các loại trong giai đoạn điều trị và di chứng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A15 đến A19.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Di chứng do lao xương và khớp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B90.2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phong (bệnh Hansen) và di chứng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A30, B92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gan vi rút B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B1.8.1.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gan vi rút C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B1.8.2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suy giảm miễn dịch mắc phải ở người (HIV/AIDS)</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B20 đến B24, Z21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Di chứng viêm não, màng não do vi khuẩn, virus, ký sinh trùng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B94.1, B94.8, B94.9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màng não do nấm (candida, cryptococcus)</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B37.5, B45.1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Bướu tân sinh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ung thư các loại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C00 đến C97;</w:t>
            </w:r>
            <w:r w:rsidRPr="006A0B80">
              <w:rPr>
                <w:rFonts w:ascii="Times New Roman" w:eastAsia="Times New Roman" w:hAnsi="Times New Roman" w:cs="Times New Roman"/>
                <w:color w:val="000000"/>
                <w:sz w:val="24"/>
                <w:szCs w:val="24"/>
              </w:rPr>
              <w:br/>
              <w:t>D00 đến D09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U xương lành tính có tiêu hủy xương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D16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U không tiên lượng được tiến triển và tính chất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D37 đến D48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III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của máu, cơ quan tạo máu và các rối loạn liên quan đến cơ chế miễn dịch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tăng hồng cầu vô căn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D45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loạn sản tủy xương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D46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Xơ hóa tủy</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D47.1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Thalassemia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D56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thiếu máu tan máu di truyền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D58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Thiếu máu tan huyết tự miễn dịch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D59.1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Đái huyết sắc tố kịch phát ban đêm (Hội chứng Marchiafava)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D59.5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tủy xương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D61.9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Thiếu yếu tố VIII di truyền (Hemophilia 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D66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Thiếu yếu tố IX di truyền (Hemophilia B)</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D67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Von Willebrand</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D68.0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chức năng tiểu cầu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D69.1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Ban xuất huyết giảm tiểu cầu không rõ nguyên nhân (Hội chứng Evans)</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D69.3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Tăng tiểu cầu tiên phát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D75.2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thực bào máu liên quan đến nhiễm trùng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D76.2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Tăng Gammaglobulin máu không đặc hiệu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D89.2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IV</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nội tiết, dinh dưỡng và chuyển hóa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tuyến giáp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E03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29.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U tuyến giáp lành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E04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Cường chức năng tuyến giáp (Basedow)</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E05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tuyến giáp bán cấp Quervain và viêm tuyến giáp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E06.1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32.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Đái tháo đường type 1, type 2</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E10 đến E14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Cường tuyến yên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E22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tuyến yên và các rối loạn khác của tuyến yên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E23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Cushing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E24.0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tuyến thượng thận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E27.4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tuyến cận giáp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E20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Cường cận giáp và các rối loạn khác của tuyến cận giáp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E21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39.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Wilson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E83.0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giáp sau điều trị</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E89.0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V</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Bênh tâm thần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Sa sút trí tuệ trong bệnh AIzheimer</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F00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Sa sút trí tuệ trong bệnh mạch máu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F01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Sa sút trí tuệ trong các bệnh lý khác được xếp loại ở chỗ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F02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Sa sút trí tuệ không biệt định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F03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tâm thần do tổn thương, rối loạn chức năng não và bệnh lý cơ thể</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F06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tâm thần do rượu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F10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47.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tâm thần và hành vi do sử dụng các chất có thuốc phiện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F11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tâm thần và hành vi do sử dụng cần sa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F12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49.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tâm thần và hành vi do sử dụng các chất gây ảo giác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F16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Tâm thần phân liệt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F20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loại phân liệt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F21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hoang tưởng dai dẳng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F22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phân liệt cảm xúc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F25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cảm xúc lưỡng cực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F31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Trầm cảm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F32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trầm cảm tái diễn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F33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trạng thái rối loạn khí sắc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F34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lo âu ám ảnh sợ hãi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59.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lo âu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F41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ám ảnh cưỡng chế</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F42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dạng cơ thể.</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F45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nhân cách và hành vi ở người thành niên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F60 đến F69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63.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Chậm phát triển tâm thần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F70 đến F79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về phát triển tâm lý</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F80 đến F89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rối loạn hành vi và cảm xúc thường khởi phát ở tuổi trẻ em và thanh thiếu niên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F90 đến F98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VI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hệ thần kinh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xơ cứng cột bên teo cơ (bệnh teo hệ thống ảnh hưởng chủ yếu tới hệ thần kinh trung ương trong bệnh phân loại nơi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G13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Parkinson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G20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Parkinson thứ phát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G21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69.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Loạn trương lực cơ (Dystonia)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G24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Alzheimer</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G30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Xơ cứng rải rác (Multiple Sclerosis)</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G35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tủy hoại tử bán cấp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G37.4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Động kinh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nhược cơ</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G70.0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VII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mắt và phần phụ của mắt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khô mắt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H04.1.2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76.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loét giác mạc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H16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màng bồ đào trước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H20.2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Harada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H30.8.1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79.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màng bồ đào (sau, toàn bộ)</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H30.9.1, H30.9.2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dịch kính võng mạch tăng sinh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H33.4.1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Tắc mạch máu trung tâm võng mạc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H34.8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mạch máu võng mạc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H35.0.6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hắc võng mạc trung tâm thanh dịch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H35.7.1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lý võng mạc do xơ vữa động mạch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H36.6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Glôcôm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Nhãn viêm giao cảm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H44.1.2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gai thị</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H46.2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thị thần kinh hậu nhãn cầu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H46.3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VIII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tai và xương chũm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89.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Bênh Ménière</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H81.0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Điếc đột ngột không rõ nguyền nhân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H91.2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Điếc tiến triển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92.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Thoát vị não, màng não vào tai - xương chũm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Khối u dây VII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Khối u dây VIII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Cholesteatoma đỉnh xương đá</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Sarcoidosis tai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Điếc nghề nghiệp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Điếc tiếp nhận sau chấn thương xương thái dương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99.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dị tật ở tai gây ảnh hưởng tới thính lực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Q16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Turner</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Q96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IX</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hệ tuần hoàn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mạch vành cấp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I20, I21, I22, I23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tim do thiếu máu cục bộ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I25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Tắc mạch phổi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I26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bệnh tim do phổi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I27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màng ngoài tim cấp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I30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co thắt màng ngoài tim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I31.1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cơ tim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108.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nội tâm mạc nhiễm trùng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I33; I38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109.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tim độ 3-4 do các nguyên nhân khác nhau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I50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Xuất huyết não</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I61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Nhồi máu não</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I63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Đột quỵ không rõ nhồi máu não hay xuất huyết não</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I64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Phình động mạch, lóc tách động mạch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I71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tắc động mạch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I74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tắc tĩnh mạch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I80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Biến chứng sau phẫu thuật hoặc can thiệp tim mạch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I97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hệ hô hấp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thanh quản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J37.0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Políp của dây thanh âm và thanh quản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J38.1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119.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phổi tắc nghẽn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J44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Hen phế quản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J45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Giãn phế quản bội nhiễm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J47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bụi phổi than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J60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bụi phổi amian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J61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124.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bụi phổi silic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J62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bụi phổi do bụi vô cơ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J63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bụi phổi do bụi không xác định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J64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bệnh phổi mô kẽ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J84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Áp xe phổi và trung thất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J85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129.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Mủ màng phổi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J86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hô hấp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J96.1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hệ tiêu hóa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gan mạn tính tiến triển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K73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Gan hóa sợi và xơ gan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K74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gan tự miễn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K75.4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đường mật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K80.3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tụy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K86.0; K86.1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da và mô dưới da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Pemphigus</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L10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Bọng nước dạng Pemphigus</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L12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138.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Duhring Brocq</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L13.0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139.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Ly thượng bì bọng nước bẩm sinh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L14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xml:space="preserve">Viêm da tróc vảy/ Đỏ da toàn </w:t>
            </w:r>
            <w:r>
              <w:rPr>
                <w:rFonts w:ascii="Times New Roman" w:eastAsia="Times New Roman" w:hAnsi="Times New Roman" w:cs="Times New Roman"/>
                <w:color w:val="000000"/>
                <w:sz w:val="24"/>
                <w:szCs w:val="24"/>
              </w:rPr>
              <w:t>than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L26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Vảy nến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xml:space="preserve">Vảy phấn đỏ nang </w:t>
            </w:r>
            <w:r>
              <w:rPr>
                <w:rFonts w:ascii="Times New Roman" w:eastAsia="Times New Roman" w:hAnsi="Times New Roman" w:cs="Times New Roman"/>
                <w:color w:val="000000"/>
                <w:sz w:val="24"/>
                <w:szCs w:val="24"/>
              </w:rPr>
              <w:t>long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L44.0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Hồng ban nút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L52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da mủ hoại thư</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L88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Loét mạn tính da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L98.4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XIII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hệ cơ - xương - khớp và mô liên kết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Lupus ban đỏ hệ thống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M32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khớp do lao</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M01.1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khớp phản 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M02.8, M02.9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149.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khớp dạng thấp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M05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khớp vảy nến khác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M07.3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Gút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M10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bệnh khớp khác do vi tinh thể</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M11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Thoái hóa khớp háng và hoại tử chỏm xương đùi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M16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Thoái hóa khớp gối giai đoạn 2 trở lên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M17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155.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quanh nút động-mạch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M30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mạch hoại tử-không đặc hiệu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M31.9</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đa cơ và da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M33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Xơ cứng bì toàn thể</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M34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159.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khô (Sjogren’s syndrome)</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M35.0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Trượt đốt sống có biến chứng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M43.1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cột sống dính khớp</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M45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Thoái hóa cột sống có biến chứng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M47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Lao cột sống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M49.0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Bệnh đĩa đệm đốt sống cổ</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M50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Hoại tử xương vô khuẩn đầu xương CRNN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M70.0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quanh khớp vai thể đông cứng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M75.0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Loãng xương có kèm gãy xương bệnh lý</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Gãy xương không liền (khớp giả)</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M84.1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169.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Gãy xương bệnh lý</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M84.4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Rối loạn khác về mật độ và cấu trúc xương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Cốt tủy viêm</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172.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Hoại tử xương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Loạn dưỡng xương teo đét Sudeck-Leriche</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M89.0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Gãy xương trong bệnh khối 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M90.7</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biến dạng mắc phải của hệ cơ xương khớp và mô liên kết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M95</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XIV</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Bệnh hệ sinh dục - Tiết niệu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Tiểu máu dai dẳng và tái phát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N02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viêm thận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N03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Hội chứng thận hư</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N04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179.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bệnh cầu thận mạn do nguyên nhân nguyên phát và thứ phát</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N08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Viêm ống kẽ thận mạn tính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N11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Suy thận mạn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N18</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Tiểu không tự chủ</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N39.3; N39.4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183.</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Dò bàng quang - sinh dục nữ</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N82</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XV</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Thai nghén, sinh đẻ và hậu sản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184.</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Chửa trứng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O01</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XVI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 xml:space="preserve">Vết thương ngộ độc và hậu quả của một số nguyên nhân </w:t>
            </w:r>
            <w:r w:rsidRPr="006A0B80">
              <w:rPr>
                <w:rFonts w:ascii="Times New Roman" w:eastAsia="Times New Roman" w:hAnsi="Times New Roman" w:cs="Times New Roman"/>
                <w:b/>
                <w:bCs/>
                <w:color w:val="000000"/>
                <w:sz w:val="24"/>
                <w:szCs w:val="24"/>
              </w:rPr>
              <w:lastRenderedPageBreak/>
              <w:t>bên ngoài</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lastRenderedPageBreak/>
              <w:t>185.</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Di chứng sau chấn thương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S64, S94, T09, T91,T92, T93</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186.</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Di chứng sau bỏng độ III trở lên</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T20, T21, T22, T23, T24, T25, T26, T29, T30</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187.</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Di chứng do phẫu thuật và tai biến điều trị</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188:</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Di chúng do vết thương chiến tranh</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XVII</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b/>
                <w:bCs/>
                <w:color w:val="000000"/>
                <w:sz w:val="24"/>
                <w:szCs w:val="24"/>
              </w:rPr>
              <w:t>Các yếu tố ảnh hưởng đến tình trạng sức khỏe và tiếp xúc dịch vụ y tế</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189.</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Ghép giác mạc</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T86.84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190.</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lỗ mở nhân tạo của đường tiêu hóa</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Z43.4</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191.</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Các lỗ mở nhân tạo của đường tiết niệu</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Z43.6</w:t>
            </w:r>
          </w:p>
        </w:tc>
      </w:tr>
      <w:tr w:rsidR="006A0B80" w:rsidRPr="006A0B80" w:rsidTr="006A0B80">
        <w:trPr>
          <w:trHeight w:val="20"/>
          <w:tblCellSpacing w:w="0" w:type="dxa"/>
        </w:trPr>
        <w:tc>
          <w:tcPr>
            <w:tcW w:w="86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192.</w:t>
            </w:r>
          </w:p>
        </w:tc>
        <w:tc>
          <w:tcPr>
            <w:tcW w:w="5622"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Ghép tạng và điều trị sau ghép tạng</w:t>
            </w:r>
          </w:p>
        </w:tc>
        <w:tc>
          <w:tcPr>
            <w:tcW w:w="235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6A0B80" w:rsidRPr="006A0B80" w:rsidRDefault="006A0B80" w:rsidP="006A0B80">
            <w:pPr>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Z94</w:t>
            </w:r>
          </w:p>
        </w:tc>
      </w:tr>
    </w:tbl>
    <w:p w:rsidR="006A0B80" w:rsidRPr="006A0B80" w:rsidRDefault="006A0B80" w:rsidP="006A0B80">
      <w:pPr>
        <w:shd w:val="clear" w:color="auto" w:fill="FFFFFF"/>
        <w:spacing w:before="120" w:after="0" w:line="360" w:lineRule="auto"/>
        <w:jc w:val="both"/>
        <w:rPr>
          <w:rFonts w:ascii="Times New Roman" w:eastAsia="Times New Roman" w:hAnsi="Times New Roman" w:cs="Times New Roman"/>
          <w:color w:val="000000"/>
          <w:sz w:val="24"/>
          <w:szCs w:val="24"/>
        </w:rPr>
      </w:pPr>
      <w:r w:rsidRPr="006A0B80">
        <w:rPr>
          <w:rFonts w:ascii="Times New Roman" w:eastAsia="Times New Roman" w:hAnsi="Times New Roman" w:cs="Times New Roman"/>
          <w:color w:val="000000"/>
          <w:sz w:val="24"/>
          <w:szCs w:val="24"/>
        </w:rPr>
        <w:t> </w:t>
      </w:r>
    </w:p>
    <w:p w:rsidR="009D5BD7" w:rsidRPr="006A0B80" w:rsidRDefault="009D5BD7" w:rsidP="006A0B80">
      <w:pPr>
        <w:spacing w:line="360" w:lineRule="auto"/>
        <w:jc w:val="both"/>
        <w:rPr>
          <w:rFonts w:ascii="Times New Roman" w:hAnsi="Times New Roman" w:cs="Times New Roman"/>
          <w:sz w:val="24"/>
          <w:szCs w:val="24"/>
        </w:rPr>
      </w:pPr>
    </w:p>
    <w:sectPr w:rsidR="009D5BD7" w:rsidRPr="006A0B80" w:rsidSect="006A0B80">
      <w:headerReference w:type="default" r:id="rId6"/>
      <w:footerReference w:type="default" r:id="rId7"/>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B79" w:rsidRDefault="007B1B79" w:rsidP="006A0B80">
      <w:pPr>
        <w:spacing w:after="0" w:line="240" w:lineRule="auto"/>
      </w:pPr>
      <w:r>
        <w:separator/>
      </w:r>
    </w:p>
  </w:endnote>
  <w:endnote w:type="continuationSeparator" w:id="1">
    <w:p w:rsidR="007B1B79" w:rsidRDefault="007B1B79" w:rsidP="006A0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Bodoni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B80" w:rsidRPr="00062BAF" w:rsidRDefault="006A0B80" w:rsidP="006A0B80">
    <w:pPr>
      <w:pStyle w:val="Chntrang"/>
      <w:jc w:val="center"/>
      <w:rPr>
        <w:rFonts w:ascii="Times New Roman" w:hAnsi="Times New Roman"/>
        <w:sz w:val="24"/>
      </w:rPr>
    </w:pPr>
    <w:r w:rsidRPr="00062BAF">
      <w:rPr>
        <w:rFonts w:ascii="Times New Roman" w:hAnsi="Times New Roman"/>
        <w:b/>
        <w:color w:val="FF0000"/>
        <w:sz w:val="24"/>
      </w:rPr>
      <w:t>TỔNG ĐÀI TƯ VẤN PHÁP LUẬT TRỰC TUYẾN 24/7: 1900.6568</w:t>
    </w:r>
  </w:p>
  <w:p w:rsidR="006A0B80" w:rsidRDefault="006A0B80">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B79" w:rsidRDefault="007B1B79" w:rsidP="006A0B80">
      <w:pPr>
        <w:spacing w:after="0" w:line="240" w:lineRule="auto"/>
      </w:pPr>
      <w:r>
        <w:separator/>
      </w:r>
    </w:p>
  </w:footnote>
  <w:footnote w:type="continuationSeparator" w:id="1">
    <w:p w:rsidR="007B1B79" w:rsidRDefault="007B1B79" w:rsidP="006A0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A0B80" w:rsidRPr="00A67571" w:rsidTr="006C5949">
      <w:trPr>
        <w:trHeight w:val="1208"/>
      </w:trPr>
      <w:tc>
        <w:tcPr>
          <w:tcW w:w="2411" w:type="dxa"/>
          <w:tcBorders>
            <w:top w:val="nil"/>
            <w:left w:val="nil"/>
            <w:bottom w:val="single" w:sz="4" w:space="0" w:color="auto"/>
            <w:right w:val="nil"/>
          </w:tcBorders>
          <w:vAlign w:val="center"/>
          <w:hideMark/>
        </w:tcPr>
        <w:p w:rsidR="006A0B80" w:rsidRPr="00A67571" w:rsidRDefault="006A0B80" w:rsidP="006C594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A0B80" w:rsidRPr="00A67571" w:rsidRDefault="006A0B80" w:rsidP="006C5949">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A0B80" w:rsidRPr="00A67571" w:rsidRDefault="006A0B80" w:rsidP="006C5949">
          <w:pPr>
            <w:rPr>
              <w:rFonts w:ascii="Times New Roman" w:hAnsi="Times New Roman"/>
              <w:sz w:val="20"/>
            </w:rPr>
          </w:pPr>
          <w:r w:rsidRPr="00A67571">
            <w:rPr>
              <w:rFonts w:ascii="Times New Roman" w:hAnsi="Times New Roman"/>
              <w:sz w:val="20"/>
            </w:rPr>
            <w:t>No 2305, VNT Tower, 19  Nguyen Trai Street, Thanh Xuan District, Hanoi City, Viet Nam</w:t>
          </w:r>
        </w:p>
        <w:p w:rsidR="006A0B80" w:rsidRPr="00A67571" w:rsidRDefault="006A0B80" w:rsidP="006C594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6A0B80" w:rsidRPr="00A67571" w:rsidRDefault="006A0B80" w:rsidP="006C5949">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6A0B80" w:rsidRPr="00A67571" w:rsidRDefault="006A0B80" w:rsidP="006A0B80">
    <w:pPr>
      <w:pStyle w:val="utrang"/>
      <w:rPr>
        <w:rFonts w:ascii="Times New Roman" w:hAnsi="Times New Roman"/>
      </w:rPr>
    </w:pPr>
  </w:p>
  <w:p w:rsidR="006A0B80" w:rsidRDefault="006A0B80" w:rsidP="006A0B80">
    <w:pPr>
      <w:pStyle w:val="utrang"/>
    </w:pPr>
  </w:p>
  <w:p w:rsidR="006A0B80" w:rsidRDefault="006A0B80">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0B80"/>
    <w:rsid w:val="006A0B80"/>
    <w:rsid w:val="007B1B79"/>
    <w:rsid w:val="009D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9D5BD7"/>
  </w:style>
  <w:style w:type="paragraph" w:styleId="mc6">
    <w:name w:val="heading 6"/>
    <w:basedOn w:val="Chun"/>
    <w:next w:val="Chun"/>
    <w:link w:val="mc6Char"/>
    <w:qFormat/>
    <w:rsid w:val="006A0B80"/>
    <w:pPr>
      <w:keepNext/>
      <w:spacing w:before="360" w:after="0" w:line="240" w:lineRule="auto"/>
      <w:jc w:val="center"/>
      <w:outlineLvl w:val="5"/>
    </w:pPr>
    <w:rPr>
      <w:rFonts w:ascii=".VnBodoniH" w:eastAsia="Times New Roman" w:hAnsi=".VnBodoniH" w:cs="Arial"/>
      <w:b/>
      <w:noProof/>
      <w:sz w:val="32"/>
      <w:szCs w:val="28"/>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6A0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6A0B80"/>
  </w:style>
  <w:style w:type="character" w:styleId="Siunikt">
    <w:name w:val="Hyperlink"/>
    <w:basedOn w:val="Phngmcnhcaonvn"/>
    <w:uiPriority w:val="99"/>
    <w:semiHidden/>
    <w:unhideWhenUsed/>
    <w:rsid w:val="006A0B80"/>
    <w:rPr>
      <w:color w:val="0000FF"/>
      <w:u w:val="single"/>
    </w:rPr>
  </w:style>
  <w:style w:type="character" w:styleId="Siuniktn">
    <w:name w:val="FollowedHyperlink"/>
    <w:basedOn w:val="Phngmcnhcaonvn"/>
    <w:uiPriority w:val="99"/>
    <w:semiHidden/>
    <w:unhideWhenUsed/>
    <w:rsid w:val="006A0B80"/>
    <w:rPr>
      <w:color w:val="800080"/>
      <w:u w:val="single"/>
    </w:rPr>
  </w:style>
  <w:style w:type="paragraph" w:styleId="utrang">
    <w:name w:val="header"/>
    <w:basedOn w:val="Chun"/>
    <w:link w:val="utrangChar"/>
    <w:unhideWhenUsed/>
    <w:rsid w:val="006A0B80"/>
    <w:pPr>
      <w:tabs>
        <w:tab w:val="center" w:pos="4680"/>
        <w:tab w:val="right" w:pos="9360"/>
      </w:tabs>
      <w:spacing w:after="0" w:line="240" w:lineRule="auto"/>
    </w:pPr>
  </w:style>
  <w:style w:type="character" w:customStyle="1" w:styleId="utrangChar">
    <w:name w:val="Đầu trang Char"/>
    <w:basedOn w:val="Phngmcnhcaonvn"/>
    <w:link w:val="utrang"/>
    <w:rsid w:val="006A0B80"/>
  </w:style>
  <w:style w:type="paragraph" w:styleId="Chntrang">
    <w:name w:val="footer"/>
    <w:basedOn w:val="Chun"/>
    <w:link w:val="ChntrangChar"/>
    <w:uiPriority w:val="99"/>
    <w:unhideWhenUsed/>
    <w:rsid w:val="006A0B80"/>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6A0B80"/>
  </w:style>
  <w:style w:type="character" w:customStyle="1" w:styleId="mc6Char">
    <w:name w:val="Đề mục 6 Char"/>
    <w:basedOn w:val="Phngmcnhcaonvn"/>
    <w:link w:val="mc6"/>
    <w:rsid w:val="006A0B80"/>
    <w:rPr>
      <w:rFonts w:ascii=".VnBodoniH" w:eastAsia="Times New Roman" w:hAnsi=".VnBodoniH" w:cs="Arial"/>
      <w:b/>
      <w:noProof/>
      <w:sz w:val="32"/>
      <w:szCs w:val="28"/>
    </w:rPr>
  </w:style>
  <w:style w:type="paragraph" w:styleId="Bngchthch">
    <w:name w:val="Balloon Text"/>
    <w:basedOn w:val="Chun"/>
    <w:link w:val="BngchthchChar"/>
    <w:uiPriority w:val="99"/>
    <w:semiHidden/>
    <w:unhideWhenUsed/>
    <w:rsid w:val="006A0B80"/>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6A0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33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1853</Words>
  <Characters>10568</Characters>
  <Application>Microsoft Office Word</Application>
  <DocSecurity>0</DocSecurity>
  <Lines>88</Lines>
  <Paragraphs>24</Paragraphs>
  <ScaleCrop>false</ScaleCrop>
  <Company>Grizli777</Company>
  <LinksUpToDate>false</LinksUpToDate>
  <CharactersWithSpaces>12397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2015-10-25T08:35:00Z</dcterms:created>
  <dcterms:modified xsi:type="dcterms:W3CDTF">2015-10-25T08:45:00Z</dcterms:modified>
</cp:coreProperties>
</file>