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0A14F6" w:rsidRPr="000A14F6" w:rsidTr="000A14F6">
        <w:trPr>
          <w:trHeight w:val="2355"/>
          <w:tblCellSpacing w:w="15" w:type="dxa"/>
        </w:trPr>
        <w:tc>
          <w:tcPr>
            <w:tcW w:w="2000" w:type="pct"/>
            <w:shd w:val="clear" w:color="auto" w:fill="F9FAFC"/>
            <w:hideMark/>
          </w:tcPr>
          <w:p w:rsidR="000A14F6" w:rsidRPr="000A14F6" w:rsidRDefault="000A14F6" w:rsidP="000A14F6">
            <w:pPr>
              <w:shd w:val="clear" w:color="auto" w:fill="FFFFFF" w:themeFill="background1"/>
              <w:spacing w:after="0" w:line="360" w:lineRule="auto"/>
              <w:jc w:val="center"/>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b/>
                <w:bCs/>
                <w:color w:val="000000" w:themeColor="text1"/>
                <w:sz w:val="24"/>
                <w:szCs w:val="24"/>
              </w:rPr>
              <w:t>BỘ GIÁO DỤC VÀ ĐÀO TẠO</w:t>
            </w:r>
          </w:p>
          <w:p w:rsidR="000A14F6" w:rsidRPr="000A14F6" w:rsidRDefault="000A14F6" w:rsidP="000A14F6">
            <w:pPr>
              <w:shd w:val="clear" w:color="auto" w:fill="FFFFFF" w:themeFill="background1"/>
              <w:spacing w:after="0" w:line="360" w:lineRule="auto"/>
              <w:jc w:val="center"/>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Số: 25/2006/QĐ-BGDĐT</w:t>
            </w:r>
          </w:p>
        </w:tc>
        <w:tc>
          <w:tcPr>
            <w:tcW w:w="600" w:type="pct"/>
            <w:shd w:val="clear" w:color="auto" w:fill="F9FAFC"/>
            <w:vAlign w:val="center"/>
            <w:hideMark/>
          </w:tcPr>
          <w:p w:rsidR="000A14F6" w:rsidRPr="000A14F6" w:rsidRDefault="000A14F6" w:rsidP="000A14F6">
            <w:pPr>
              <w:shd w:val="clear" w:color="auto" w:fill="FFFFFF" w:themeFill="background1"/>
              <w:spacing w:after="0" w:line="360" w:lineRule="auto"/>
              <w:rPr>
                <w:rFonts w:ascii="Times New Roman" w:eastAsia="Times New Roman" w:hAnsi="Times New Roman" w:cs="Times New Roman"/>
                <w:color w:val="000000" w:themeColor="text1"/>
                <w:sz w:val="24"/>
                <w:szCs w:val="24"/>
              </w:rPr>
            </w:pPr>
          </w:p>
        </w:tc>
        <w:tc>
          <w:tcPr>
            <w:tcW w:w="2400" w:type="pct"/>
            <w:shd w:val="clear" w:color="auto" w:fill="F9FAFC"/>
            <w:hideMark/>
          </w:tcPr>
          <w:p w:rsidR="000A14F6" w:rsidRPr="000A14F6" w:rsidRDefault="000A14F6" w:rsidP="000A14F6">
            <w:pPr>
              <w:shd w:val="clear" w:color="auto" w:fill="FFFFFF" w:themeFill="background1"/>
              <w:spacing w:after="0" w:line="360" w:lineRule="auto"/>
              <w:jc w:val="center"/>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b/>
                <w:bCs/>
                <w:color w:val="000000" w:themeColor="text1"/>
                <w:sz w:val="24"/>
                <w:szCs w:val="24"/>
              </w:rPr>
              <w:t>CỘNG HOÀ XÃ HỘI CHỦ NGHĨA VIỆT NAM</w:t>
            </w:r>
          </w:p>
          <w:p w:rsidR="000A14F6" w:rsidRPr="000A14F6" w:rsidRDefault="000A14F6" w:rsidP="000A14F6">
            <w:pPr>
              <w:shd w:val="clear" w:color="auto" w:fill="FFFFFF" w:themeFill="background1"/>
              <w:spacing w:after="0" w:line="360" w:lineRule="auto"/>
              <w:jc w:val="center"/>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b/>
                <w:bCs/>
                <w:color w:val="000000" w:themeColor="text1"/>
                <w:sz w:val="24"/>
                <w:szCs w:val="24"/>
              </w:rPr>
              <w:t>Độc lập - Tự do - Hạnh phúc</w:t>
            </w:r>
          </w:p>
          <w:p w:rsidR="000A14F6" w:rsidRPr="000A14F6" w:rsidRDefault="000A14F6" w:rsidP="000A14F6">
            <w:pPr>
              <w:shd w:val="clear" w:color="auto" w:fill="FFFFFF" w:themeFill="background1"/>
              <w:spacing w:after="0" w:line="360" w:lineRule="auto"/>
              <w:jc w:val="right"/>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i/>
                <w:iCs/>
                <w:color w:val="000000" w:themeColor="text1"/>
                <w:sz w:val="24"/>
                <w:szCs w:val="24"/>
              </w:rPr>
              <w:t>Hà Nội, ngày 26 tháng 06 năm 2006</w:t>
            </w:r>
            <w:r w:rsidRPr="000A14F6">
              <w:rPr>
                <w:rFonts w:ascii="Times New Roman" w:eastAsia="Times New Roman" w:hAnsi="Times New Roman" w:cs="Times New Roman"/>
                <w:color w:val="000000" w:themeColor="text1"/>
                <w:sz w:val="24"/>
                <w:szCs w:val="24"/>
              </w:rPr>
              <w:t>                          </w:t>
            </w:r>
          </w:p>
        </w:tc>
      </w:tr>
      <w:tr w:rsidR="000A14F6" w:rsidRPr="000A14F6" w:rsidTr="000A14F6">
        <w:trPr>
          <w:tblCellSpacing w:w="15" w:type="dxa"/>
        </w:trPr>
        <w:tc>
          <w:tcPr>
            <w:tcW w:w="0" w:type="auto"/>
            <w:gridSpan w:val="3"/>
            <w:shd w:val="clear" w:color="auto" w:fill="F9FAFC"/>
            <w:vAlign w:val="center"/>
            <w:hideMark/>
          </w:tcPr>
          <w:p w:rsidR="000A14F6" w:rsidRPr="000A14F6" w:rsidRDefault="000A14F6" w:rsidP="000A14F6">
            <w:pPr>
              <w:shd w:val="clear" w:color="auto" w:fill="FFFFFF" w:themeFill="background1"/>
              <w:spacing w:after="0" w:line="360" w:lineRule="auto"/>
              <w:rPr>
                <w:rFonts w:ascii="Times New Roman" w:eastAsia="Times New Roman" w:hAnsi="Times New Roman" w:cs="Times New Roman"/>
                <w:color w:val="000000" w:themeColor="text1"/>
                <w:sz w:val="24"/>
                <w:szCs w:val="24"/>
              </w:rPr>
            </w:pPr>
          </w:p>
        </w:tc>
      </w:tr>
      <w:tr w:rsidR="000A14F6" w:rsidRPr="000A14F6" w:rsidTr="000A14F6">
        <w:trPr>
          <w:tblCellSpacing w:w="15" w:type="dxa"/>
        </w:trPr>
        <w:tc>
          <w:tcPr>
            <w:tcW w:w="0" w:type="auto"/>
            <w:gridSpan w:val="3"/>
            <w:shd w:val="clear" w:color="auto" w:fill="F9FAFC"/>
            <w:vAlign w:val="center"/>
            <w:hideMark/>
          </w:tcPr>
          <w:p w:rsidR="000A14F6" w:rsidRPr="000A14F6" w:rsidRDefault="000A14F6" w:rsidP="000A14F6">
            <w:pPr>
              <w:shd w:val="clear" w:color="auto" w:fill="FFFFFF" w:themeFill="background1"/>
              <w:spacing w:before="120" w:after="120" w:line="360" w:lineRule="auto"/>
              <w:jc w:val="center"/>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QUYẾT ĐỊNH CỦA BỘ TRƯỞNG BỘ GIÁO DỤC VÀ ĐÀO TẠO</w:t>
            </w:r>
          </w:p>
          <w:p w:rsidR="000A14F6" w:rsidRPr="000A14F6" w:rsidRDefault="000A14F6" w:rsidP="000A14F6">
            <w:pPr>
              <w:shd w:val="clear" w:color="auto" w:fill="FFFFFF" w:themeFill="background1"/>
              <w:spacing w:before="120" w:after="120" w:line="360" w:lineRule="auto"/>
              <w:jc w:val="center"/>
              <w:rPr>
                <w:rFonts w:ascii="Times New Roman" w:eastAsia="Times New Roman" w:hAnsi="Times New Roman" w:cs="Times New Roman"/>
                <w:b/>
                <w:bCs/>
                <w:i/>
                <w:iCs/>
                <w:color w:val="000000" w:themeColor="text1"/>
                <w:sz w:val="24"/>
                <w:szCs w:val="24"/>
              </w:rPr>
            </w:pPr>
            <w:r w:rsidRPr="000A14F6">
              <w:rPr>
                <w:rFonts w:ascii="Times New Roman" w:eastAsia="Times New Roman" w:hAnsi="Times New Roman" w:cs="Times New Roman"/>
                <w:b/>
                <w:bCs/>
                <w:i/>
                <w:iCs/>
                <w:color w:val="000000" w:themeColor="text1"/>
                <w:sz w:val="24"/>
                <w:szCs w:val="24"/>
              </w:rPr>
              <w:t>Ban hành Quy chế đào tạo đại học và cao đẳng hệ chính quy</w:t>
            </w:r>
          </w:p>
          <w:p w:rsidR="000A14F6" w:rsidRPr="000A14F6" w:rsidRDefault="000A14F6" w:rsidP="000A14F6">
            <w:pPr>
              <w:shd w:val="clear" w:color="auto" w:fill="FFFFFF" w:themeFill="background1"/>
              <w:spacing w:after="0" w:line="360" w:lineRule="auto"/>
              <w:rPr>
                <w:rFonts w:ascii="Times New Roman" w:eastAsia="Times New Roman" w:hAnsi="Times New Roman" w:cs="Times New Roman"/>
                <w:b/>
                <w:bCs/>
                <w:color w:val="000000" w:themeColor="text1"/>
                <w:sz w:val="24"/>
                <w:szCs w:val="24"/>
              </w:rPr>
            </w:pPr>
          </w:p>
          <w:p w:rsidR="000A14F6" w:rsidRPr="000A14F6" w:rsidRDefault="000A14F6" w:rsidP="000A14F6">
            <w:pPr>
              <w:shd w:val="clear" w:color="auto" w:fill="FFFFFF" w:themeFill="background1"/>
              <w:spacing w:before="120" w:after="120" w:line="360" w:lineRule="auto"/>
              <w:jc w:val="center"/>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BỘ TRƯỞNG BỘ GIÁO DỤC VÀ ĐÀO TẠO</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i/>
                <w:iCs/>
                <w:color w:val="000000" w:themeColor="text1"/>
                <w:sz w:val="24"/>
                <w:szCs w:val="24"/>
              </w:rPr>
            </w:pPr>
            <w:r w:rsidRPr="000A14F6">
              <w:rPr>
                <w:rFonts w:ascii="Times New Roman" w:eastAsia="Times New Roman" w:hAnsi="Times New Roman" w:cs="Times New Roman"/>
                <w:i/>
                <w:iCs/>
                <w:color w:val="000000" w:themeColor="text1"/>
                <w:sz w:val="24"/>
                <w:szCs w:val="24"/>
              </w:rPr>
              <w:t>Căn cứ Luật Giáo dục ngày 14 tháng 06 năm 2005;</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i/>
                <w:iCs/>
                <w:color w:val="000000" w:themeColor="text1"/>
                <w:sz w:val="24"/>
                <w:szCs w:val="24"/>
              </w:rPr>
            </w:pPr>
            <w:r w:rsidRPr="000A14F6">
              <w:rPr>
                <w:rFonts w:ascii="Times New Roman" w:eastAsia="Times New Roman" w:hAnsi="Times New Roman" w:cs="Times New Roman"/>
                <w:i/>
                <w:iCs/>
                <w:color w:val="000000" w:themeColor="text1"/>
                <w:sz w:val="24"/>
                <w:szCs w:val="24"/>
              </w:rPr>
              <w:t>Căn cứ Nghị định số 86/2002/NĐ-CP ngày 05 tháng 11 năm 2002 của Chính phủ quy định chức năng, nhiệm vụ, quyền hạn và cơ cấu tổ chức của Bộ, cơ quan ngang Bộ;</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i/>
                <w:iCs/>
                <w:color w:val="000000" w:themeColor="text1"/>
                <w:sz w:val="24"/>
                <w:szCs w:val="24"/>
              </w:rPr>
            </w:pPr>
            <w:r w:rsidRPr="000A14F6">
              <w:rPr>
                <w:rFonts w:ascii="Times New Roman" w:eastAsia="Times New Roman" w:hAnsi="Times New Roman" w:cs="Times New Roman"/>
                <w:i/>
                <w:iCs/>
                <w:color w:val="000000" w:themeColor="text1"/>
                <w:sz w:val="24"/>
                <w:szCs w:val="24"/>
              </w:rPr>
              <w:t>Căn cứ Nghị định số 85/2003/NĐ-CP ngày 18 tháng 07 năm 2003 của Chính phủ quy định chức năng, nhiệm vụ, quyền hạn và cơ cấu tổ chức của Bộ Giáo dục và Đào tạo;</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i/>
                <w:iCs/>
                <w:color w:val="000000" w:themeColor="text1"/>
                <w:sz w:val="24"/>
                <w:szCs w:val="24"/>
              </w:rPr>
            </w:pPr>
            <w:r w:rsidRPr="000A14F6">
              <w:rPr>
                <w:rFonts w:ascii="Times New Roman" w:eastAsia="Times New Roman" w:hAnsi="Times New Roman" w:cs="Times New Roman"/>
                <w:i/>
                <w:iCs/>
                <w:color w:val="000000" w:themeColor="text1"/>
                <w:sz w:val="24"/>
                <w:szCs w:val="24"/>
              </w:rPr>
              <w:t>Xét đề nghị của Vụ trưởng Vụ Đại học và Sau Đại học,</w:t>
            </w:r>
          </w:p>
          <w:p w:rsidR="000A14F6" w:rsidRPr="000A14F6" w:rsidRDefault="000A14F6" w:rsidP="000A14F6">
            <w:pPr>
              <w:shd w:val="clear" w:color="auto" w:fill="FFFFFF" w:themeFill="background1"/>
              <w:spacing w:after="0" w:line="360" w:lineRule="auto"/>
              <w:rPr>
                <w:rFonts w:ascii="Times New Roman" w:eastAsia="Times New Roman" w:hAnsi="Times New Roman" w:cs="Times New Roman"/>
                <w:b/>
                <w:bCs/>
                <w:color w:val="000000" w:themeColor="text1"/>
                <w:sz w:val="24"/>
                <w:szCs w:val="24"/>
              </w:rPr>
            </w:pPr>
          </w:p>
          <w:p w:rsidR="000A14F6" w:rsidRPr="000A14F6" w:rsidRDefault="000A14F6" w:rsidP="000A14F6">
            <w:pPr>
              <w:shd w:val="clear" w:color="auto" w:fill="FFFFFF" w:themeFill="background1"/>
              <w:spacing w:before="120" w:after="120" w:line="360" w:lineRule="auto"/>
              <w:jc w:val="center"/>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QUYẾT ĐỊNH: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b/>
                <w:bCs/>
                <w:color w:val="000000" w:themeColor="text1"/>
                <w:sz w:val="24"/>
                <w:szCs w:val="24"/>
              </w:rPr>
              <w:t>Điều 1.</w:t>
            </w:r>
            <w:r w:rsidRPr="000A14F6">
              <w:rPr>
                <w:rFonts w:ascii="Times New Roman" w:eastAsia="Times New Roman" w:hAnsi="Times New Roman" w:cs="Times New Roman"/>
                <w:color w:val="000000" w:themeColor="text1"/>
                <w:sz w:val="24"/>
                <w:szCs w:val="24"/>
              </w:rPr>
              <w:t> Ban hành kèm theo Quyết định này Quy chế đào tạo đại học và cao đẳng hệ chính quy</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b/>
                <w:bCs/>
                <w:color w:val="000000" w:themeColor="text1"/>
                <w:sz w:val="24"/>
                <w:szCs w:val="24"/>
              </w:rPr>
              <w:t>Điều 2.</w:t>
            </w:r>
            <w:r w:rsidRPr="000A14F6">
              <w:rPr>
                <w:rFonts w:ascii="Times New Roman" w:eastAsia="Times New Roman" w:hAnsi="Times New Roman" w:cs="Times New Roman"/>
                <w:color w:val="000000" w:themeColor="text1"/>
                <w:sz w:val="24"/>
                <w:szCs w:val="24"/>
              </w:rPr>
              <w:t xml:space="preserve"> Quyết định này có hiệu lực sau 15 ngày, kể từ ngày đăng Công báo và thay thế Quyết </w:t>
            </w:r>
            <w:r w:rsidRPr="000A14F6">
              <w:rPr>
                <w:rFonts w:ascii="Times New Roman" w:eastAsia="Times New Roman" w:hAnsi="Times New Roman" w:cs="Times New Roman"/>
                <w:color w:val="000000" w:themeColor="text1"/>
                <w:sz w:val="24"/>
                <w:szCs w:val="24"/>
              </w:rPr>
              <w:lastRenderedPageBreak/>
              <w:t>định số 04/1999/QĐ-BGD&amp;ĐT ngày 11 tháng 02 năm 1999 của Bộ trưởng Bộ Giáo dục và Đào tạo ban hành quy chế về tổ chức đào tạo, kiểm tra, thi và công nhận tốt nghiệp đại học và cao đẳng hệ chính quy. Các quy định trước đây trái với Quyết định này đều bị bãi bỏ.</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b/>
                <w:bCs/>
                <w:color w:val="000000" w:themeColor="text1"/>
                <w:sz w:val="24"/>
                <w:szCs w:val="24"/>
              </w:rPr>
              <w:t>Điều 3.</w:t>
            </w:r>
            <w:r w:rsidRPr="000A14F6">
              <w:rPr>
                <w:rFonts w:ascii="Times New Roman" w:eastAsia="Times New Roman" w:hAnsi="Times New Roman" w:cs="Times New Roman"/>
                <w:color w:val="000000" w:themeColor="text1"/>
                <w:sz w:val="24"/>
                <w:szCs w:val="24"/>
              </w:rPr>
              <w:t> Các Ông (Bà) Chánh Văn phòng, Vụ trưởng Vụ Đại học và Sau Đại học, Thủ trưởng các đơn vị có liên quan thuộc Bộ Giáo dục và Đào tạo, Giám đốc các đại học, học viện; Hiệu trưởng trường đại học, trường cao đẳng chịu trách nhiệm thi hành Quyết định này./.</w:t>
            </w:r>
          </w:p>
          <w:p w:rsidR="000A14F6" w:rsidRPr="000A14F6" w:rsidRDefault="000A14F6" w:rsidP="000A14F6">
            <w:pPr>
              <w:shd w:val="clear" w:color="auto" w:fill="FFFFFF" w:themeFill="background1"/>
              <w:spacing w:before="120" w:after="120" w:line="360" w:lineRule="auto"/>
              <w:jc w:val="center"/>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QUY CHẾ</w:t>
            </w:r>
          </w:p>
          <w:p w:rsidR="000A14F6" w:rsidRPr="000A14F6" w:rsidRDefault="000A14F6" w:rsidP="000A14F6">
            <w:pPr>
              <w:shd w:val="clear" w:color="auto" w:fill="FFFFFF" w:themeFill="background1"/>
              <w:spacing w:before="120" w:after="120" w:line="360" w:lineRule="auto"/>
              <w:jc w:val="center"/>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Đào tạo đại học và cao đẳng hệ chính quy</w:t>
            </w:r>
          </w:p>
          <w:p w:rsidR="000A14F6" w:rsidRPr="000A14F6" w:rsidRDefault="000A14F6" w:rsidP="000A14F6">
            <w:pPr>
              <w:shd w:val="clear" w:color="auto" w:fill="FFFFFF" w:themeFill="background1"/>
              <w:spacing w:before="120" w:after="120" w:line="360" w:lineRule="auto"/>
              <w:jc w:val="center"/>
              <w:rPr>
                <w:rFonts w:ascii="Times New Roman" w:eastAsia="Times New Roman" w:hAnsi="Times New Roman" w:cs="Times New Roman"/>
                <w:i/>
                <w:iCs/>
                <w:color w:val="000000" w:themeColor="text1"/>
                <w:sz w:val="24"/>
                <w:szCs w:val="24"/>
              </w:rPr>
            </w:pPr>
            <w:r w:rsidRPr="000A14F6">
              <w:rPr>
                <w:rFonts w:ascii="Times New Roman" w:eastAsia="Times New Roman" w:hAnsi="Times New Roman" w:cs="Times New Roman"/>
                <w:i/>
                <w:iCs/>
                <w:color w:val="000000" w:themeColor="text1"/>
                <w:sz w:val="24"/>
                <w:szCs w:val="24"/>
              </w:rPr>
              <w:t>(Ban hành kèm theo Quyết định số 25/2006/QĐ-BGDĐT ngày 26/06/2006</w:t>
            </w:r>
          </w:p>
          <w:p w:rsidR="000A14F6" w:rsidRPr="000A14F6" w:rsidRDefault="000A14F6" w:rsidP="000A14F6">
            <w:pPr>
              <w:shd w:val="clear" w:color="auto" w:fill="FFFFFF" w:themeFill="background1"/>
              <w:spacing w:before="120" w:after="120" w:line="360" w:lineRule="auto"/>
              <w:jc w:val="center"/>
              <w:rPr>
                <w:rFonts w:ascii="Times New Roman" w:eastAsia="Times New Roman" w:hAnsi="Times New Roman" w:cs="Times New Roman"/>
                <w:i/>
                <w:iCs/>
                <w:color w:val="000000" w:themeColor="text1"/>
                <w:sz w:val="24"/>
                <w:szCs w:val="24"/>
              </w:rPr>
            </w:pPr>
            <w:r w:rsidRPr="000A14F6">
              <w:rPr>
                <w:rFonts w:ascii="Times New Roman" w:eastAsia="Times New Roman" w:hAnsi="Times New Roman" w:cs="Times New Roman"/>
                <w:i/>
                <w:iCs/>
                <w:color w:val="000000" w:themeColor="text1"/>
                <w:sz w:val="24"/>
                <w:szCs w:val="24"/>
              </w:rPr>
              <w:t>của Bộ trưởng Bộ Giáo dục và Đào tạo)</w:t>
            </w:r>
          </w:p>
          <w:p w:rsidR="000A14F6" w:rsidRPr="000A14F6" w:rsidRDefault="000A14F6" w:rsidP="000A14F6">
            <w:pPr>
              <w:shd w:val="clear" w:color="auto" w:fill="FFFFFF" w:themeFill="background1"/>
              <w:spacing w:before="120" w:after="120" w:line="360" w:lineRule="auto"/>
              <w:jc w:val="center"/>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Chương </w:t>
            </w:r>
            <w:bookmarkStart w:id="0" w:name="Chuong_I"/>
            <w:bookmarkEnd w:id="0"/>
            <w:r w:rsidRPr="000A14F6">
              <w:rPr>
                <w:rFonts w:ascii="Times New Roman" w:eastAsia="Times New Roman" w:hAnsi="Times New Roman" w:cs="Times New Roman"/>
                <w:b/>
                <w:bCs/>
                <w:color w:val="000000" w:themeColor="text1"/>
                <w:sz w:val="24"/>
                <w:szCs w:val="24"/>
              </w:rPr>
              <w:t>I</w:t>
            </w:r>
          </w:p>
          <w:p w:rsidR="000A14F6" w:rsidRPr="000A14F6" w:rsidRDefault="000A14F6" w:rsidP="000A14F6">
            <w:pPr>
              <w:shd w:val="clear" w:color="auto" w:fill="FFFFFF" w:themeFill="background1"/>
              <w:spacing w:before="120" w:after="120" w:line="360" w:lineRule="auto"/>
              <w:jc w:val="center"/>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NHỮNG QUY ĐỊNH CHUNG</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Điều </w:t>
            </w:r>
            <w:bookmarkStart w:id="1" w:name="Dieu_1"/>
            <w:bookmarkEnd w:id="1"/>
            <w:r w:rsidRPr="000A14F6">
              <w:rPr>
                <w:rFonts w:ascii="Times New Roman" w:eastAsia="Times New Roman" w:hAnsi="Times New Roman" w:cs="Times New Roman"/>
                <w:b/>
                <w:bCs/>
                <w:color w:val="000000" w:themeColor="text1"/>
                <w:sz w:val="24"/>
                <w:szCs w:val="24"/>
              </w:rPr>
              <w:t>1. Phạm vi điều chỉnh và đối tượng áp dụng</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1. Quy chế này quy định đào tạo đại học và cao đẳng hệ chính quy về tổ chức đào tạo; kiểm tra và thi học phần; thi tốt nghiệp và công nhận tốt nghiệp.</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2. Quy chế này áp dụng đối với sinh viên các khóa đào tạo hệ chính quy ở các trình độ đại học và cao đẳng trong các đại học, học viện, trường đại học và trường cao đẳng (sau đây gọi tắt là trường), thực hiện theo học chế mềm dẻo kết hợp niên chế với học phần.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Điều </w:t>
            </w:r>
            <w:bookmarkStart w:id="2" w:name="Dieu_2"/>
            <w:bookmarkEnd w:id="2"/>
            <w:r w:rsidRPr="000A14F6">
              <w:rPr>
                <w:rFonts w:ascii="Times New Roman" w:eastAsia="Times New Roman" w:hAnsi="Times New Roman" w:cs="Times New Roman"/>
                <w:b/>
                <w:bCs/>
                <w:color w:val="000000" w:themeColor="text1"/>
                <w:sz w:val="24"/>
                <w:szCs w:val="24"/>
              </w:rPr>
              <w:t>2. Chương trình giáo dục đại học</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xml:space="preserve">1. Chương trình giáo dục đại học (sau đây gọi tắt là chương trình) thể hiện mục tiêu giáo dục đại học; quy định chuẩn kiến thức, kỹ năng, phạm vi và cấu trúc nội dung giáo dục đại học, phương pháp và hình thức đào tạo, cách thức đánh giá kết quả đào tạo đối với mỗi môn học, ngành học, </w:t>
            </w:r>
            <w:r w:rsidRPr="000A14F6">
              <w:rPr>
                <w:rFonts w:ascii="Times New Roman" w:eastAsia="Times New Roman" w:hAnsi="Times New Roman" w:cs="Times New Roman"/>
                <w:color w:val="000000" w:themeColor="text1"/>
                <w:sz w:val="24"/>
                <w:szCs w:val="24"/>
              </w:rPr>
              <w:lastRenderedPageBreak/>
              <w:t>trình độ đào tạo của giáo dục đại học.</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2. Chương trình được các trường xây dựng trên cơ sở chương trình khung do Bộ trưởng Bộ Giáo dục và Đào tạo ban hành. Mỗi chương trình khung tương ứng với một ngành đào tạo ở một trình độ đào tạo cụ thể. Mỗi chương trình có thể gắn với một ngành hoặc với một vài ngành đào tạo.</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3. Chương trình được cấu trúc từ các học phần thuộc hai khối kiến thức: giáo dục đại cương và giáo dục chuyên nghiệp.</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Điều </w:t>
            </w:r>
            <w:bookmarkStart w:id="3" w:name="Dieu_3"/>
            <w:bookmarkEnd w:id="3"/>
            <w:r w:rsidRPr="000A14F6">
              <w:rPr>
                <w:rFonts w:ascii="Times New Roman" w:eastAsia="Times New Roman" w:hAnsi="Times New Roman" w:cs="Times New Roman"/>
                <w:b/>
                <w:bCs/>
                <w:color w:val="000000" w:themeColor="text1"/>
                <w:sz w:val="24"/>
                <w:szCs w:val="24"/>
              </w:rPr>
              <w:t>3. Học phần và đơn vị học trình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1. Học phần là khối lượng kiến thức tương đối trọn vẹn, thuận tiện cho người học tích luỹ trong quá trình học tập. Phần lớn học phần có khối lượng từ 2 đến 5 đơn vị học trình, được bố trí giảng dạy trọn vẹn và phân bố đều trong một học kỳ. Kiến thức trong mỗi học phần phải gắn với một mức trình độ theo năm học thiết kế và được kết cấu riêng như một phần của môn học hoặc được kết cấu dưới dạng tổ hợp từ nhiều môn học. Từng học phần phải được ký hiệu bằng một mã riêng do trường quy định.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2. Có hai loại học phần: học phần bắt buộc và học phần tự chọn.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a) Học phần bắt buộc là học phần chứa đựng những nội dung kiến thức chính yếu của mỗi chương trình và bắt buộc sinh viên phải tích lũy.</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b) Học phần tự chọn là học phần chứa đựng những nội dung kiến thức cần thiết nhưng sinh viên được tự chọn theo hướng dẫn của trường nhằm đa dạng hóa hướng chuyên môn hoặc được tự chọn tuỳ ý để tích luỹ đủ số học phần quy định cho mỗi chương trình.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3. Đơn vị học trình được sử dụng để tính khối lượng học tập của sinh viên.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xml:space="preserve">Một đơn vị học trình được quy định bằng 15 tiết học lý thuyết; bằng 30 - 45 tiết thực hành, thí nghiệm hay thảo luận; bằng 45 - 90 giờ thực tập tại cơ sở; hoặc bằng 45 - 60 giờ làm tiểu luận, đồ án, khóa luận tốt nghiệp. Đối với những học phần lý thuyết hoặc thực hành, thí nghiệm, để </w:t>
            </w:r>
            <w:r w:rsidRPr="000A14F6">
              <w:rPr>
                <w:rFonts w:ascii="Times New Roman" w:eastAsia="Times New Roman" w:hAnsi="Times New Roman" w:cs="Times New Roman"/>
                <w:color w:val="000000" w:themeColor="text1"/>
                <w:sz w:val="24"/>
                <w:szCs w:val="24"/>
              </w:rPr>
              <w:lastRenderedPageBreak/>
              <w:t>tiếp thu được một đơn vị học trình sinh viên phải dành ít nhất 15 giờ chuẩn bị cá nhân. Hiệu trưởng các trường quy định cụ thể số tiết, số giờ đối với từng học phần cho phù hợp với đặc điểm của trường mình.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4. Một tiết học được tính bằng 45 phút.</w:t>
            </w:r>
          </w:p>
          <w:p w:rsidR="000A14F6" w:rsidRPr="000A14F6" w:rsidRDefault="000A14F6" w:rsidP="000A14F6">
            <w:pPr>
              <w:shd w:val="clear" w:color="auto" w:fill="FFFFFF" w:themeFill="background1"/>
              <w:spacing w:before="120" w:after="120" w:line="360" w:lineRule="auto"/>
              <w:jc w:val="center"/>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Chương </w:t>
            </w:r>
            <w:bookmarkStart w:id="4" w:name="Chuong_II"/>
            <w:bookmarkEnd w:id="4"/>
            <w:r w:rsidRPr="000A14F6">
              <w:rPr>
                <w:rFonts w:ascii="Times New Roman" w:eastAsia="Times New Roman" w:hAnsi="Times New Roman" w:cs="Times New Roman"/>
                <w:b/>
                <w:bCs/>
                <w:color w:val="000000" w:themeColor="text1"/>
                <w:sz w:val="24"/>
                <w:szCs w:val="24"/>
              </w:rPr>
              <w:t>II</w:t>
            </w:r>
          </w:p>
          <w:p w:rsidR="000A14F6" w:rsidRPr="000A14F6" w:rsidRDefault="000A14F6" w:rsidP="000A14F6">
            <w:pPr>
              <w:shd w:val="clear" w:color="auto" w:fill="FFFFFF" w:themeFill="background1"/>
              <w:spacing w:before="120" w:after="120" w:line="360" w:lineRule="auto"/>
              <w:jc w:val="center"/>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TỔ CHỨC ĐÀO TẠO</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Điều </w:t>
            </w:r>
            <w:bookmarkStart w:id="5" w:name="Dieu_4"/>
            <w:bookmarkEnd w:id="5"/>
            <w:r w:rsidRPr="000A14F6">
              <w:rPr>
                <w:rFonts w:ascii="Times New Roman" w:eastAsia="Times New Roman" w:hAnsi="Times New Roman" w:cs="Times New Roman"/>
                <w:b/>
                <w:bCs/>
                <w:color w:val="000000" w:themeColor="text1"/>
                <w:sz w:val="24"/>
                <w:szCs w:val="24"/>
              </w:rPr>
              <w:t>4. Thời gian và kế hoạch đào tạo</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1. Các trường tổ chức đào tạo theo khóa học và năm học.</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a) Khóa học là thời gian để sinh viên hoàn thành một chương trình cụ thể.</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Tùy thuộc chương trình, khóa học được quy định như sau:</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Đào tạo trình độ cao đẳng được thực hiện từ hai đến ba năm học tùy theo ngành nghề đào tạo đối với người có bằng tốt nghiệp trung học phổ thông hoặc bằng tốt nghiệp trung cấp; từ một năm rưỡi đến hai năm học đối với người có bằng tốt nghiệp trung cấp cùng ngành đào tạo.</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Đào tạo trình độ đại học được thực hiện từ bốn đến sáu năm học tùy theo ngành nghề đào tạo đối với người có bằng tốt nghiệp trung học phổ thông hoặc bằng tốt nghiệp trung cấp; từ hai năm rưỡi đến bốn năm học đối với người có bằng tốt nghiệp trung cấp cùng ngành đào tạo; từ một năm rưỡi đến hai năm học đối với người có bằng tốt nghiệp cao đẳng cùng ngành đào tạo.</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b) Một năm học có hai học kỳ chính, mỗi học kỳ chính có ít nhất 15 tuần thực học và 3 tuần thi, kiểm tra. Ngoài hai học kỳ chính, Hiệu trưởng xem xét quyết định tổ chức thêm một học kỳ hè để sinh viên có các học phần bị đánh giá không đạt ở các học kỳ chính được học lại và để sinh viên học giỏi có điều kiện học vượt kết thúc sớm chương trình học tập. Mỗi học kỳ hè có ít nhất 5 tuần thực học và một tuần thi, kiểm tra.</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xml:space="preserve">2. Căn cứ vào khối lượng kiến thức quy định cho các chương trình, Hiệu trưởng phân bổ số học </w:t>
            </w:r>
            <w:r w:rsidRPr="000A14F6">
              <w:rPr>
                <w:rFonts w:ascii="Times New Roman" w:eastAsia="Times New Roman" w:hAnsi="Times New Roman" w:cs="Times New Roman"/>
                <w:color w:val="000000" w:themeColor="text1"/>
                <w:sz w:val="24"/>
                <w:szCs w:val="24"/>
              </w:rPr>
              <w:lastRenderedPageBreak/>
              <w:t>phần cho từng năm học, từng học kỳ.</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a) Đầu khóa học, trường phải thông báo công khai về nội dung và kế hoạch học tập của các chương trình; quy chế đào tạo; nghĩa vụ và quyền lợi của sinh viên.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b) Đầu mỗi năm học, trường phải thông báo lịch trình học của từng chương trình trong từng học kỳ, danh sách các học phần bắt buộc và tự chọn, đề cương chi tiết học phần và điều kiện để được đăng ký học cho từng học phần, lịch kiểm tra và thi, hình thức kiểm tra và thi các học phần.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Trước khi bắt đầu mỗi học kỳ sinh viên phải đăng ký học các học phần tự chọn, các học phần sẽ học thêm hoặc các học phần chưa định học nằm trong lịch trình học của học kỳ đó với phòng đào tạo của trường, sau khi đã tham khảo ý kiến tư vấn của cán bộ phụ trách đào tạo. Nếu không đăng ký, sinh viên phải chấp nhận lịch trình học do nhà trường quy định.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3. Thời gian tối đa hoàn thành chương trình bao gồm thời gian quy định cho chương trình quy định tại khoản 1 Điều này cộng với thời gian tối đa sinh viên được phép tạm ngừng học quy định tại khoản 3 Điều 6 và khoản 2 Điều 7 của Quy chế này.</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Điều </w:t>
            </w:r>
            <w:bookmarkStart w:id="6" w:name="Dieu_5"/>
            <w:bookmarkEnd w:id="6"/>
            <w:r w:rsidRPr="000A14F6">
              <w:rPr>
                <w:rFonts w:ascii="Times New Roman" w:eastAsia="Times New Roman" w:hAnsi="Times New Roman" w:cs="Times New Roman"/>
                <w:b/>
                <w:bCs/>
                <w:color w:val="000000" w:themeColor="text1"/>
                <w:sz w:val="24"/>
                <w:szCs w:val="24"/>
              </w:rPr>
              <w:t>5. Sắp xếp sinh viên vào học các chương trình (hoặc ngành đào tạo)</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1. Đối với những trường xác định điểm xét tuyển vào trường theo chương trình (hoặc theo ngành đào tạo) trong kỳ thi tuyển sinh thì sinh viên đạt quy định xét tuyển sẽ được trường sắp xếp vào các chương trình (hoặc ngành đào tạo) đã đăng ký.</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2. Đối với những trường xác định điểm xét tuyển vào trường theo nhóm chương trình (hoặc theo ngành đào tạo) trong kỳ thi tuyển sinh thì đầu khóa học, trường công bố công khai chỉ tiêu đào tạo cho từng chương trình (hoặc từng ngành đào tạo). Sau khi sinh viên kết thúc phần học chung bắt buộc trước khi được đăng ký học phần nội dung chuyên môn, trường căn cứ vào đăng ký chọn chương trình (hoặc ngành đào tạo) và điểm trung bình chung học tập của sinh viên để sắp xếp sinh viên vào các chương trình (hoặc ngành đào tạo).</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xml:space="preserve">Mỗi sinh viên được đăng ký một số nguyện vọng chọn chương trình (hoặc ngành đào tạo), theo </w:t>
            </w:r>
            <w:r w:rsidRPr="000A14F6">
              <w:rPr>
                <w:rFonts w:ascii="Times New Roman" w:eastAsia="Times New Roman" w:hAnsi="Times New Roman" w:cs="Times New Roman"/>
                <w:color w:val="000000" w:themeColor="text1"/>
                <w:sz w:val="24"/>
                <w:szCs w:val="24"/>
              </w:rPr>
              <w:lastRenderedPageBreak/>
              <w:t>thứ tự ưu tiên. Hiệu trưởng quy định số lượng cụ thể các chương trình (hoặc ngành đào tạo) mà sinh viên được quyền đăng ký.</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Điều </w:t>
            </w:r>
            <w:bookmarkStart w:id="7" w:name="Dieu_6"/>
            <w:bookmarkEnd w:id="7"/>
            <w:r w:rsidRPr="000A14F6">
              <w:rPr>
                <w:rFonts w:ascii="Times New Roman" w:eastAsia="Times New Roman" w:hAnsi="Times New Roman" w:cs="Times New Roman"/>
                <w:b/>
                <w:bCs/>
                <w:color w:val="000000" w:themeColor="text1"/>
                <w:sz w:val="24"/>
                <w:szCs w:val="24"/>
              </w:rPr>
              <w:t>6. Điều kiện để sinh viên được học tiếp, được nghỉ học tạm thời, được tạm ngừng học hoặc bị buộc thôi học</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Trước khi vào năm học, nhà trường căn cứ vào số học phần đã học, điểm trung bình chung học tập của năm học đã qua và điểm trung bình chung tất cả các học phần tính từ đầu khóa học để xét việc học tiếp, việc nghỉ học tạm thời, việc tạm ngừng học hoặc bị buộc thôi học của sinh viên. Kết quả học tập của sinh viên ở học kỳ hè (nếu có) thuộc năm học nào được tính chung vào kết quả học tập của năm học đó.</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1. Sinh viên được học tiếp lên năm học sau nếu có đủ các điều kiện dưới đây:</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a) Có điểm trung bình chung học tập của năm học từ 5,00 trở lên;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b) Có khối lượng các học phần bị điểm dưới 5 tính từ đầu khóa học không quá 25 đơn vị học trình;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Tại các học kỳ kế sau sinh viên phải chủ động đăng ký học lại những học phần bị điểm dưới 5 nếu là học phần bắt buộc; đăng ký học lại hoặc có thể đăng ký chuyển qua học phần mới nếu là học phần tự chọn.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2. Sinh viên được quyền gửi đơn tới Hiệu trưởng xin nghỉ học tạm thời và bảo lưu kết quả đã học trong các trường hợp sau đây:</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a) Được động viên vào lực lượng vũ trang;</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b) Bị ốm hoặc tai nạn buộc phải điều trị thời gian dài có giấy xác nhận của cơ quan y tế;</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xml:space="preserve">c) Vì nhu cầu cá nhân. Trường hợp này, sinh viên phải học ít nhất một học kỳ ở trường và phải đạt điểm trung bình chung các học phần tính từ đầu khóa học không dưới 5,00. Thời gian nghỉ học tạm thời vì nhu cầu cá nhân phải được tính vào thời gian học chính thức quy định tại khoản 3 </w:t>
            </w:r>
            <w:r w:rsidRPr="000A14F6">
              <w:rPr>
                <w:rFonts w:ascii="Times New Roman" w:eastAsia="Times New Roman" w:hAnsi="Times New Roman" w:cs="Times New Roman"/>
                <w:color w:val="000000" w:themeColor="text1"/>
                <w:sz w:val="24"/>
                <w:szCs w:val="24"/>
              </w:rPr>
              <w:lastRenderedPageBreak/>
              <w:t>Điều 4 của Quy chế này tại trường của sinh viên.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Sinh viên nghỉ học tạm thời khi muốn trở lại học tiếp tại trường phải gửi đơn tới Hiệu trưởng ít nhất một tuần trước khi bắt đầu học kỳ mới hay năm học mới.</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3. Sinh viên không thuộc đối tượng quy định tại khoản 1 và khoản 4 của Điều này được quyền tạm ngừng học để có thời gian củng cố kiến thức, cải thiện kết quả học tập.</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a) Sinh viên không thuộc đối tượng ưu tiên trong đào tạo được quyền tạm ngừng học tối đa không quá một năm cho toàn khóa học đối với các chương trình có thời gian đào tạo dưới 3 năm; không quá hai năm cho toàn khóa học đối với các chương trình có thời gian đào tạo từ 3 đến dưới 5 năm; không quá 3 năm cho toàn khóa học đối với các chương trình có thời gian đào tạo từ 5 đến 6 năm.</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b) Trong thời gian tạm ngừng học, sinh viên phải đăng ký học lại các học phần chưa đạt nếu là học phần bắt buộc; đăng ký học lại hoặc có thể đăng ký học chuyển qua học phần mới nếu là học phần tự chọn. Hiệu trưởng xem xét bố trí cho các sinh viên này được học một số học phần của năm học tiếp theo nếu họ đề nghị.</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4. Sinh viên bị buộc thôi học nếu rơi vào một trong các trường hợp sau:</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a) Có điểm trung bình chung học tập của năm học dưới 3,50;</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b) Có điểm trung bình chung tất cả các học phần tính từ đầu khóa học dưới 4,00 sau hai năm học; dưới 4,50 sau 3 năm học và dưới 4,80 sau từ 4 năm học trở lên;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c) Đã hết thời gian tối đa được phép học tại trường theo quy định tại khoản 3 Điều 4 của Quy chế này;</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d) Bị kỷ luật lần thứ hai vì lý do đi thi hộ hoặc nhờ người thi hộ theo quy định tại khoản 2 Điều 19 của Quy chế này;</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xml:space="preserve">Chậm nhất là một tháng sau khi sinh viên có quyết định buộc thôi học, trường phải thông báo trả </w:t>
            </w:r>
            <w:r w:rsidRPr="000A14F6">
              <w:rPr>
                <w:rFonts w:ascii="Times New Roman" w:eastAsia="Times New Roman" w:hAnsi="Times New Roman" w:cs="Times New Roman"/>
                <w:color w:val="000000" w:themeColor="text1"/>
                <w:sz w:val="24"/>
                <w:szCs w:val="24"/>
              </w:rPr>
              <w:lastRenderedPageBreak/>
              <w:t>về địa phương nơi sinh viên có hộ khẩu thường trú. Trường hợp tại trường có các chương trình ở các trình độ thấp hơn hoặc có các chương trình giáo dục thường xuyên tương ứng thì những sinh viên thuộc các diện quy định tại các điểm a, b và c khoản này được quyền xin xét chuyển qua các chương trình đó và được bảo lưu một phần kết quả học tập ở chương trình cũ khi học ở các chương trình mới này. Hiệu trưởng quyết định kết quả học tập được bảo lưu cho từng trường hợp cụ thể.</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Điều </w:t>
            </w:r>
            <w:bookmarkStart w:id="8" w:name="Dieu_7"/>
            <w:bookmarkEnd w:id="8"/>
            <w:r w:rsidRPr="000A14F6">
              <w:rPr>
                <w:rFonts w:ascii="Times New Roman" w:eastAsia="Times New Roman" w:hAnsi="Times New Roman" w:cs="Times New Roman"/>
                <w:b/>
                <w:bCs/>
                <w:color w:val="000000" w:themeColor="text1"/>
                <w:sz w:val="24"/>
                <w:szCs w:val="24"/>
              </w:rPr>
              <w:t>7. Ưu tiên trong đào tạo</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1. Các đối tượng được hưởng chính sách ưu tiên theo đối tượng quy định tại Quy chế tuyển sinh đại học, cao đẳng hệ chính quy được hưởng chế độ ưu tiên trong đào tạo.</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2. Sinh viên đại học và cao đẳng thuộc các đối tượng ưu tiên được tạm ngừng học để củng cố kiến thức, cải thiện kết quả học tập. Thời gian tạm ngừng học tối đa không quá hai năm cho toàn khóa học đối với các chương trình có thời gian đào tạo dưới 3 năm; không quá 3 năm cho toàn khóa học đối với các chương trình có thời gian đào tạo từ 3 đến dưới 5 năm; không quá 4 năm cho toàn khóa học đối với các chương trình có thời gian đào tạo từ 5 đến 6 năm.</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3. Trong thời gian tạm ngừng học, sinh viên thuộc đối tượng ưu tiên vẫn được hưởng các chế độ ưu đãi của Nhà nước.</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Điều </w:t>
            </w:r>
            <w:bookmarkStart w:id="9" w:name="Dieu_8"/>
            <w:bookmarkEnd w:id="9"/>
            <w:r w:rsidRPr="000A14F6">
              <w:rPr>
                <w:rFonts w:ascii="Times New Roman" w:eastAsia="Times New Roman" w:hAnsi="Times New Roman" w:cs="Times New Roman"/>
                <w:b/>
                <w:bCs/>
                <w:color w:val="000000" w:themeColor="text1"/>
                <w:sz w:val="24"/>
                <w:szCs w:val="24"/>
              </w:rPr>
              <w:t>8. Học theo tiến độ khác với tiến độ học chung của nhà trường và học cùng lúc hai chương trình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1. Học theo tiến độ chậm:</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a) Sinh viên học theo tiến độ chậm là sinh viên có nhu cầu học chậm so với tiến độ chung của khóa học được quyền đăng ký với phòng đào tạo để xin tạm rút một số học phần trong lịch trình học quy định.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b) Các quy định học theo tiến độ chậm:</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lastRenderedPageBreak/>
              <w:t>- Số học phần đăng ký tạm rút trong mỗi học kỳ có tổng khối lượng không quá 12 đơn vị học trình và chủ yếu thuộc vào nhóm học phần không mang tính chất bắt buộc đối với ngành đào tạo chính;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Điều kiện để được học tiếp, ngừng học hoặc thôi học đối với các sinh viên học theo tiến độ chậm được thực hiện theo quy định tại Điều 6 của Quy chế này;</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Thời gian cho toàn khóa học đối với các sinh viên học theo tiến độ chậm không được vượt quá thời gian tối đa được phép học đối với sinh viên học theo tiến độ bình thường quy định tại khoản 3 Điều 4 của Quy chế này;</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Trừ các đối tượng được ưu tiên theo quy định, những sinh viên học theo tiến độ chậm ở năm học nào thì không được hưởng chính sách học bổng ở năm học đó.</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2. Học theo tiến độ nhanh: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a) Sinh viên học theo tiến độ nhanh là sinh viên có nhu cầu học nhanh hơn so với tiến độ chung của khóa học được quyền đăng ký với phòng đào tạo để học vượt một số học phần so với lịch trình học quy định.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b) Các quy định học theo tiến độ nhanh: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Chỉ được thực hiện đối với những sinh viên đã học xong năm học thứ nhất;</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Sinh viên không thuộc diện tạm ngừng học và có điểm trung bình chung học tập cả năm từ 6,50.</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Sinh viên đang được phép học vượt, nhưng nếu có điểm trung bình chung học tập của năm học vượt đạt dưới 6,00 thì phải dừng học vượt ở năm học tiếp theo.</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Sinh viên học vượt được rút ngắn thời gian học ở trường so với thời gian quy định cho toàn khóa học nhưng không được quá một năm đối với trình độ đại học và không quá một học kỳ đối với trình độ cao đẳng;</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lastRenderedPageBreak/>
              <w:t>3. Học cùng lúc hai chương trình: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a) Sinh viên học cùng lúc hai chương trình là sinh viên có nhu cầu đăng ký học thêm một chương trình thứ hai tại trường đang học để khi tốt nghiệp được cấp hai văn bằng.</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b) Các quy định học cùng lúc hai chương trình: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Ngành đào tạo chính ở chương trình thứ hai phải khác với ngành đào tạo chính ở chương trình thứ nhất.</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Sinh viên không thuộc diện tạm ngừng học và có điểm trung bình chung học tập cả năm từ 7,00 trở lên.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Sinh viên đang học thêm chương trình thứ hai nếu có điểm trung bình chung học tập của năm học đó đạt dưới 6,00 thì phải dừng học thêm chương trình thứ hai ở năm học tiếp theo.</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Thời gian tối đa được phép học đối với sinh viên đăng ký học đồng thời hai chương trình là thời gian tối đa quy định cho chương trình thứ nhất quy định tại khoản 3 Điều 6 của Quy chế này. Khi học chương trình thứ hai sinh viên được bảo lưu điểm của những học phần có nội dung và khối lượng kiến thức tương đương có trong chương trình thứ nhất.</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Sinh viên chỉ được xét tốt nghiệp chương trình thứ hai nếu có đủ điều kiện tốt nghiệp ở chương trình thứ nhất.</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4. Đối với sinh viên học vượt với thời gian học ngắn hơn, hoặc học đồng thời hai chương trình với thời gian học dài hơn, chế độ học bổng, học phí được thực hiện cho đến khi sinh viên hoàn thành chương trình.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Điều </w:t>
            </w:r>
            <w:bookmarkStart w:id="10" w:name="Dieu_9"/>
            <w:bookmarkEnd w:id="10"/>
            <w:r w:rsidRPr="000A14F6">
              <w:rPr>
                <w:rFonts w:ascii="Times New Roman" w:eastAsia="Times New Roman" w:hAnsi="Times New Roman" w:cs="Times New Roman"/>
                <w:b/>
                <w:bCs/>
                <w:color w:val="000000" w:themeColor="text1"/>
                <w:sz w:val="24"/>
                <w:szCs w:val="24"/>
              </w:rPr>
              <w:t>9. Chuyển trường</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1. Sinh viên được xét chuyển trường nếu có các điều kiện sau đây:</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a) Trong thời gian học tập, nếu gia đình chuyển nơi cư trú hoặc sinh viên có hoàn cảnh khó khăn, cần thiết phải chuyển đến trường gần nơi cư trú của gia đình để thuận lợi trong học tập;</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lastRenderedPageBreak/>
              <w:t>b) Xin chuyển đến trường có ngành đào tạo trùng hoặc thuộc cùng nhóm ngành với ngành đào tạo mà sinh viên đang học;</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c) Được sự đồng ý của Hiệu trưởng trường xin chuyển đi và trường xin chuyển đến.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2. Sinh viên không được phép chuyển trường trong các trường hợp sau:</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a) Sinh viên đã dự thi tuyển sinh nhưng không trúng tuyển hoặc có điểm thi thấp hơn điểm xét tuyển của trường xin chuyển đến trong trường hợp chung đề thi tuyển sinh;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b) Sinh viên có hộ khẩu thường trú nằm ngoài vùng tuyển của trường xin chuyển đến;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c) Sinh viên năm thứ nhất và năm cuối khóa;</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d) Sinh viên đang chịu mức kỷ luật từ cảnh cáo trở lên.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3. Thủ tục chuyển trường:</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a) Sinh viên xin chuyển trường phải làm hồ sơ xin chuyển trường theo quy định của nhà trường;</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b) Hiệu trưởng trường có sinh viên xin chuyển đến quyết định tiếp nhận hoặc không tiếp nhận, quyết định việc học tiếp tục của sinh viên như: năm học và số học phần mà sinh viên chuyển đến trường phải học bổ sung, trên cơ sở so sánh chương trình ở trường xin chuyển đi và trường xin chuyển đến.</w:t>
            </w:r>
          </w:p>
          <w:p w:rsidR="000A14F6" w:rsidRPr="000A14F6" w:rsidRDefault="000A14F6" w:rsidP="000A14F6">
            <w:pPr>
              <w:shd w:val="clear" w:color="auto" w:fill="FFFFFF" w:themeFill="background1"/>
              <w:spacing w:before="120" w:after="120" w:line="360" w:lineRule="auto"/>
              <w:jc w:val="center"/>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Chương </w:t>
            </w:r>
            <w:bookmarkStart w:id="11" w:name="Chuong_III"/>
            <w:bookmarkEnd w:id="11"/>
            <w:r w:rsidRPr="000A14F6">
              <w:rPr>
                <w:rFonts w:ascii="Times New Roman" w:eastAsia="Times New Roman" w:hAnsi="Times New Roman" w:cs="Times New Roman"/>
                <w:b/>
                <w:bCs/>
                <w:color w:val="000000" w:themeColor="text1"/>
                <w:sz w:val="24"/>
                <w:szCs w:val="24"/>
              </w:rPr>
              <w:t>III</w:t>
            </w:r>
          </w:p>
          <w:p w:rsidR="000A14F6" w:rsidRPr="000A14F6" w:rsidRDefault="000A14F6" w:rsidP="000A14F6">
            <w:pPr>
              <w:shd w:val="clear" w:color="auto" w:fill="FFFFFF" w:themeFill="background1"/>
              <w:spacing w:before="120" w:after="120" w:line="360" w:lineRule="auto"/>
              <w:jc w:val="center"/>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KIỂM TRA VÀ THI HỌC PHẦN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Điều </w:t>
            </w:r>
            <w:bookmarkStart w:id="12" w:name="Dieu_10"/>
            <w:bookmarkEnd w:id="12"/>
            <w:r w:rsidRPr="000A14F6">
              <w:rPr>
                <w:rFonts w:ascii="Times New Roman" w:eastAsia="Times New Roman" w:hAnsi="Times New Roman" w:cs="Times New Roman"/>
                <w:b/>
                <w:bCs/>
                <w:color w:val="000000" w:themeColor="text1"/>
                <w:sz w:val="24"/>
                <w:szCs w:val="24"/>
              </w:rPr>
              <w:t>10. Đánh giá học phần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1. Các học phần chỉ có lý thuyết hoặc có cả lý thuyết và thực hành: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xml:space="preserve">Điểm tổng hợp đánh giá học phần (gọi tắt là điểm học phần) bao gồm: điểm kiểm tra thường xuyên trong quá trình học tập, điểm đánh giá nhận thức và thái độ tham gia thảo luận, điểm đánh giá phần thực hành, điểm chuyên cần, điểm thi giữa học phần, điểm tiểu luận và điểm thi kết </w:t>
            </w:r>
            <w:r w:rsidRPr="000A14F6">
              <w:rPr>
                <w:rFonts w:ascii="Times New Roman" w:eastAsia="Times New Roman" w:hAnsi="Times New Roman" w:cs="Times New Roman"/>
                <w:color w:val="000000" w:themeColor="text1"/>
                <w:sz w:val="24"/>
                <w:szCs w:val="24"/>
              </w:rPr>
              <w:lastRenderedPageBreak/>
              <w:t>thúc học phần, trong đó điểm thi kết thúc học phần là bắt buộc cho mọi trường hợp và phải có trọng số không dưới 50% của điểm học phần.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Việc lựa chọn các hình thức đánh giá bộ phận và trọng số của các điểm đánh giá bộ phận cũng như cách tính điểm tổng hợp đánh giá học phần do giảng viên đề xuất, được Hiệu trưởng phê duyệt và phải được quy định trong đề cương chi tiết của học phần.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2. Các học phần thực hành: sinh viên phải tham dự đầy đủ các bài thực hành.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Trung bình cộng điểm của các bài thực hành trong học kỳ được làm tròn đến phần nguyên là điểm học phần loại này.</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3. Giảng viên trực tiếp ra đề thi, đề kiểm tra và cho điểm đánh giá bộ phận, trừ bài thi kết thúc học phần.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Điều </w:t>
            </w:r>
            <w:bookmarkStart w:id="13" w:name="Dieu_11"/>
            <w:bookmarkEnd w:id="13"/>
            <w:r w:rsidRPr="000A14F6">
              <w:rPr>
                <w:rFonts w:ascii="Times New Roman" w:eastAsia="Times New Roman" w:hAnsi="Times New Roman" w:cs="Times New Roman"/>
                <w:b/>
                <w:bCs/>
                <w:color w:val="000000" w:themeColor="text1"/>
                <w:sz w:val="24"/>
                <w:szCs w:val="24"/>
              </w:rPr>
              <w:t>11. Tổ chức kỳ thi kết thúc học phần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1. Cuối mỗi học kỳ, trường tổ chức một kỳ thi chính và một kỳ thi phụ để thi kết thúc học phần. Kỳ thi phụ dành cho sinh viên không tham dự kỳ thi chính hoặc có điểm học phần dưới 5 sau kỳ thi chính. Kỳ thi phụ được tổ chức sớm nhất là hai tuần sau kỳ thi chính.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2. Thời gian dành cho ôn thi mỗi học phần tỷ lệ thuận với số đơn vị học trình của học phần đó và được tính ít nhất nửa ngày cho mỗi đơn vị học trình. Hiệu trưởng quy định cụ thể thời gian dành cho ôn thi và thời gian thi cho các kỳ thi.</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Điều </w:t>
            </w:r>
            <w:bookmarkStart w:id="14" w:name="Dieu_12"/>
            <w:bookmarkEnd w:id="14"/>
            <w:r w:rsidRPr="000A14F6">
              <w:rPr>
                <w:rFonts w:ascii="Times New Roman" w:eastAsia="Times New Roman" w:hAnsi="Times New Roman" w:cs="Times New Roman"/>
                <w:b/>
                <w:bCs/>
                <w:color w:val="000000" w:themeColor="text1"/>
                <w:sz w:val="24"/>
                <w:szCs w:val="24"/>
              </w:rPr>
              <w:t>12. Ra đề thi, hình thức thi, chấm thi, số lần được dự thi kết thúc học phần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1. Đề thi phải phù hợp với nội dung học phần đã quy định trong chương trình. Việc ra đề thi hoặc lấy từ ngân hàng đề thi được thực hiện theo quy định của Hiệu trưởng.</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2. Hình thức thi kết thúc học phần có thể là thi viết (trắc nghiệm hoặc tự luận), vấn đáp, viết tiểu luận, làm bài tập lớn, hoặc kết hợp giữa các hình thức trên.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Hiệu trưởng duyệt các hình thức thi thích hợp cho từng học phần.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lastRenderedPageBreak/>
              <w:t>3. Việc chấm thi kết thúc các học phần chỉ có lý thuyết và việc chấm bài tập lớn phải do hai giảng viên đảm nhiệm. Điểm thi phải được công bố chậm nhất sau một tuần, kể từ ngày thi hoặc ngày nộp bài tập lớn.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Hiệu trưởng quy định việc bảo quản các bài thi, quy trình chấm thi và lưu giữ các bài thi sau khi chấm. Thời gian lưu giữ các bài thi viết, tiểu luận, bài tập lớn... ít nhất là hai năm, kể từ ngày thi hoặc ngày nộp tiểu luận hoặc bài tập lớn.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4. Thi vấn đáp kết thúc học phần phải do hai giảng viên thực hiện. Điểm thi vấn đáp phải công bố công khai ngay sau mỗi buổi thi khi hai giảng viên chấm thi thống nhất được điểm chấm. Trong trường hợp không thống nhất được điểm chấm, các giảng viên chấm thi trình trưởng bộ môn hoặc trưởng khoa quyết định điểm chấm.</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Các điểm thi kết thúc học phần phải ghi vào bảng điểm theo mẫu thống nhất của trường, có chữ ký của hai giảng viên chấm thi và làm thành 3 bản. Bảng điểm thi kết thúc học phần và điểm học phần phải được lưu tại bộ môn, gửi về văn phòng khoa và phòng đào tạo của trường chậm nhất một tuần sau khi kết thúc chấm thi học phần.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5. Sinh viên vắng mặt trong kỳ thi kết thúc học phần nếu không có lý do chính đáng thì phải nhận điểm 0 ở kỳ thi chính. Những sinh viên này chỉ còn quyền dự thi một lần ở kỳ thi phụ sau đó.</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6. Sinh viên vắng mặt có lý do chính đáng ở kỳ thi chính nếu được trưởng phòng đào tạo cho phép, được dự thi ở kỳ thi phụ sau đó và được tính là thi lần đầu.</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Những sinh viên này chỉ được dự thi lần thứ hai (nếu có) tại các kỳ thi kết thúc học phần tổ chức cho sinh viên các khóa học dưới hoặc trong học kỳ hè.</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7. Trong trường hợp cả hai kỳ thi chính và phụ mà điểm học phần vẫn dưới 5 thì sinh viên phải đăng ký học lại học phần này với số lần được dự thi theo quy định như đối với một học phần mới.</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lastRenderedPageBreak/>
              <w:t>Điều </w:t>
            </w:r>
            <w:bookmarkStart w:id="15" w:name="Dieu_13"/>
            <w:bookmarkEnd w:id="15"/>
            <w:r w:rsidRPr="000A14F6">
              <w:rPr>
                <w:rFonts w:ascii="Times New Roman" w:eastAsia="Times New Roman" w:hAnsi="Times New Roman" w:cs="Times New Roman"/>
                <w:b/>
                <w:bCs/>
                <w:color w:val="000000" w:themeColor="text1"/>
                <w:sz w:val="24"/>
                <w:szCs w:val="24"/>
              </w:rPr>
              <w:t>13. Cách tính điểm kiểm tra, điểm thi, điểm trung bình chung và xếp loại kết quả học tập</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1. Điểm đánh giá bộ phận và điểm học phần được chấm theo thang điểm 10 (từ 0 đến 10), làm tròn đến phần nguyên.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2. Điểm trung bình chung học tập:</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a) Công thức tính điểm trung bình chung học tập như sau:</w:t>
            </w:r>
          </w:p>
          <w:p w:rsidR="000A14F6" w:rsidRPr="000A14F6" w:rsidRDefault="000A14F6" w:rsidP="000A14F6">
            <w:pPr>
              <w:shd w:val="clear" w:color="auto" w:fill="FFFFFF" w:themeFill="background1"/>
              <w:spacing w:before="120" w:after="120" w:line="360" w:lineRule="auto"/>
              <w:jc w:val="center"/>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noProof/>
                <w:color w:val="000000" w:themeColor="text1"/>
                <w:sz w:val="24"/>
                <w:szCs w:val="24"/>
              </w:rPr>
              <mc:AlternateContent>
                <mc:Choice Requires="wps">
                  <w:drawing>
                    <wp:inline distT="0" distB="0" distL="0" distR="0" wp14:anchorId="3F5996D6" wp14:editId="6AFC62FC">
                      <wp:extent cx="783590" cy="914400"/>
                      <wp:effectExtent l="0" t="0" r="0" b="0"/>
                      <wp:docPr id="2" name="Rectangle 2" descr="http://www.nld.gov.vn/law/vi/2001_to_2010/2006/200606/Pi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35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C6CE0" id="Rectangle 2" o:spid="_x0000_s1026" alt="http://www.nld.gov.vn/law/vi/2001_to_2010/2006/200606/Pic.JPG" style="width:61.7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" filled="f" stroked="f">
                      <o:lock v:ext="edit" aspectratio="t"/>
                      <w10:anchorlock/>
                    </v:rect>
                  </w:pict>
                </mc:Fallback>
              </mc:AlternateConten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Trong đó:</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A là điểm trung bình chung học tập hoặc điểm trung bình chung các học phần tính từ đầu khóa học</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i/>
                <w:iCs/>
                <w:color w:val="000000" w:themeColor="text1"/>
                <w:sz w:val="24"/>
                <w:szCs w:val="24"/>
              </w:rPr>
              <w:t>a</w:t>
            </w:r>
            <w:r w:rsidRPr="000A14F6">
              <w:rPr>
                <w:rFonts w:ascii="Times New Roman" w:eastAsia="Times New Roman" w:hAnsi="Times New Roman" w:cs="Times New Roman"/>
                <w:i/>
                <w:iCs/>
                <w:color w:val="000000" w:themeColor="text1"/>
                <w:sz w:val="24"/>
                <w:szCs w:val="24"/>
                <w:vertAlign w:val="subscript"/>
              </w:rPr>
              <w:t>i</w:t>
            </w:r>
            <w:r w:rsidRPr="000A14F6">
              <w:rPr>
                <w:rFonts w:ascii="Times New Roman" w:eastAsia="Times New Roman" w:hAnsi="Times New Roman" w:cs="Times New Roman"/>
                <w:color w:val="000000" w:themeColor="text1"/>
                <w:sz w:val="24"/>
                <w:szCs w:val="24"/>
              </w:rPr>
              <w:t> điểm của học phần thứ i</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i/>
                <w:iCs/>
                <w:color w:val="000000" w:themeColor="text1"/>
                <w:sz w:val="24"/>
                <w:szCs w:val="24"/>
              </w:rPr>
              <w:t>n</w:t>
            </w:r>
            <w:r w:rsidRPr="000A14F6">
              <w:rPr>
                <w:rFonts w:ascii="Times New Roman" w:eastAsia="Times New Roman" w:hAnsi="Times New Roman" w:cs="Times New Roman"/>
                <w:i/>
                <w:iCs/>
                <w:color w:val="000000" w:themeColor="text1"/>
                <w:sz w:val="24"/>
                <w:szCs w:val="24"/>
                <w:vertAlign w:val="subscript"/>
              </w:rPr>
              <w:t>i</w:t>
            </w:r>
            <w:r w:rsidRPr="000A14F6">
              <w:rPr>
                <w:rFonts w:ascii="Times New Roman" w:eastAsia="Times New Roman" w:hAnsi="Times New Roman" w:cs="Times New Roman"/>
                <w:color w:val="000000" w:themeColor="text1"/>
                <w:sz w:val="24"/>
                <w:szCs w:val="24"/>
              </w:rPr>
              <w:t> là số đơn vị học trình của học phần thứ i</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N là tổng số học phần.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xml:space="preserve">Điểm trung bình chung học tập của mỗi học kỳ, mỗi năm học, mỗi khóa học và điểm trung bình </w:t>
            </w:r>
            <w:r w:rsidRPr="000A14F6">
              <w:rPr>
                <w:rFonts w:ascii="Times New Roman" w:eastAsia="Times New Roman" w:hAnsi="Times New Roman" w:cs="Times New Roman"/>
                <w:color w:val="000000" w:themeColor="text1"/>
                <w:sz w:val="24"/>
                <w:szCs w:val="24"/>
              </w:rPr>
              <w:lastRenderedPageBreak/>
              <w:t>chung tất cả các học phần tính từ đầu khóa học được tính đến hai chữ số thập phân.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b) Kết quả các học phần giáo dục quốc phòng, giáo dục thể chất và kết quả kỳ thi tốt nghiệp đối với các môn khoa học Mác - Lênin, Tư tưởng Hồ Chí Minh không tính vào điểm trung bình chung học tập của học kỳ, năm học hay khóa học.</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Việc đánh giá kết quả và điều kiện cấp chứng chỉ đối với các học phần này theo quy định của Bộ Giáo dục và Đào tạo.</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c) Các điểm trung bình chung học tập để xét thôi học, ngừng tiến độ học, được học tiếp, để xét tốt nghiệp và điểm trung bình chung các học phần tính từ đầu khóa học được tính theo điểm cao nhất trong các lần thi.</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3. Xếp loại kết quả học tập:</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a) Loại đạt: Từ 9 đến 10: Xuất sắc</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Từ 8 đến cận 9: Giỏi</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Từ 7 đến cận 8: Khá</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Từ 6 đến cận 7: Trung bình khá</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Từ 5 đến cận 6: Trung bình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b) Loại không đạt: Từ 4 đến cận 5: Yếu</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Dưới 4: Kém</w:t>
            </w:r>
          </w:p>
          <w:p w:rsidR="000A14F6" w:rsidRPr="000A14F6" w:rsidRDefault="000A14F6" w:rsidP="000A14F6">
            <w:pPr>
              <w:shd w:val="clear" w:color="auto" w:fill="FFFFFF" w:themeFill="background1"/>
              <w:spacing w:before="120" w:after="120" w:line="360" w:lineRule="auto"/>
              <w:jc w:val="center"/>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Chương </w:t>
            </w:r>
            <w:bookmarkStart w:id="16" w:name="Chuong_IV"/>
            <w:bookmarkEnd w:id="16"/>
            <w:r w:rsidRPr="000A14F6">
              <w:rPr>
                <w:rFonts w:ascii="Times New Roman" w:eastAsia="Times New Roman" w:hAnsi="Times New Roman" w:cs="Times New Roman"/>
                <w:b/>
                <w:bCs/>
                <w:color w:val="000000" w:themeColor="text1"/>
                <w:sz w:val="24"/>
                <w:szCs w:val="24"/>
              </w:rPr>
              <w:t>IV</w:t>
            </w:r>
          </w:p>
          <w:p w:rsidR="000A14F6" w:rsidRPr="000A14F6" w:rsidRDefault="000A14F6" w:rsidP="000A14F6">
            <w:pPr>
              <w:shd w:val="clear" w:color="auto" w:fill="FFFFFF" w:themeFill="background1"/>
              <w:spacing w:before="120" w:after="120" w:line="360" w:lineRule="auto"/>
              <w:jc w:val="center"/>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THI TỐT NGHIỆP VÀ CÔNG NHẬN TỐT NGHIỆP</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Điều </w:t>
            </w:r>
            <w:bookmarkStart w:id="17" w:name="Dieu_14"/>
            <w:bookmarkEnd w:id="17"/>
            <w:r w:rsidRPr="000A14F6">
              <w:rPr>
                <w:rFonts w:ascii="Times New Roman" w:eastAsia="Times New Roman" w:hAnsi="Times New Roman" w:cs="Times New Roman"/>
                <w:b/>
                <w:bCs/>
                <w:color w:val="000000" w:themeColor="text1"/>
                <w:sz w:val="24"/>
                <w:szCs w:val="24"/>
              </w:rPr>
              <w:t>14. Thực tập cuối khóa, làm đồ án, khóa luận tốt nghiệp hoặc thi tốt nghiệp</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xml:space="preserve">1. Năm học cuối khóa, các sinh viên được đăng ký làm đồ án, khóa luận tốt nghiệp hoặc thi tốt nghiệp khối kiến thức giáo dục chuyên nghiệp và thi tốt nghiệp các môn khoa học Mác - Lênin, </w:t>
            </w:r>
            <w:r w:rsidRPr="000A14F6">
              <w:rPr>
                <w:rFonts w:ascii="Times New Roman" w:eastAsia="Times New Roman" w:hAnsi="Times New Roman" w:cs="Times New Roman"/>
                <w:color w:val="000000" w:themeColor="text1"/>
                <w:sz w:val="24"/>
                <w:szCs w:val="24"/>
              </w:rPr>
              <w:lastRenderedPageBreak/>
              <w:t>Tư tưởng Hồ Chí Minh được quy định như sau:</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a) Làm đồ án, khóa luận tốt nghiệp áp dụng cho sinh viên đại học đạt mức quy định của trường. Đồ án, khóa luận tốt nghiệp là học phần có khối lượng không quá 20 đơn vị học trình. Hiệu trưởng quy định khối lượng cụ thể phù hợp với yêu cầu đào tạo của trường.</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b) Thi tốt nghiệp khối kiến thức giáo dục chuyên nghiệp áp dụng cho sinh viên đại học không được giao làm đồ án, khóa luận tốt nghiệp và sinh viên cao đẳng, sau khi đã tích lũy đủ số học phần quy định cho chương trình.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Nội dung thi tốt nghiệp khối kiến thức giáo dục chuyên nghiệp gồm hai phần: phần kiến thức cơ sở ngành và phần kiến thức chuyên môn; được tổng hợp từ một số học phần bắt buộc thuộc chương trình với tổng khối lượng kiến thức tương đương với khối lượng kiến thức của đồ án hoặc khóa luận tốt nghiệp như quy định tại điểm a khoản 1 Điều này. Hiệu trưởng quy định cụ thể nội dung và khối lượng kiến thức tính bằng đơn vị học trình của các phần kiến thức ôn tập đối với từng chương trình cụ thể và công bố vào đầu học kỳ cuối khóa.</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c) Thi tốt nghiệp các môn khoa học Mác - Lênin, Tư tưởng Hồ Chí Minh áp dụng cho tất cả sinh viên đại học, cao đẳng theo quy định của Bộ Giáo dục và Đào tạo.</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2. Tùy theo điều kiện của trường và đặc thù của từng ngành đào tạo, Hiệu trưởng quy định: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Các điều kiện để sinh viên được đăng ký làm đồ án, khóa luận tốt nghiệp hoặc thi tốt nghiệp khối kiến thức giáo dục chuyên nghiệp;</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Hình thức và thời gian làm đồ án, khóa luận tốt nghiệp, điều kiện được bảo vệ đồ án, khóa luận tốt nghiệp;</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Nội dung các học phần thi, hình thức ôn tập và thi, hình thức chấm đồ án, khóa luận tốt nghiệp;</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Nhiệm vụ của giảng viên hướng dẫn và trách nhiệm của bộ môn và khoa đối với sinh viên trong thời gian làm đồ án, khóa luận tốt nghiệp và ôn thi tốt nghiệp.</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lastRenderedPageBreak/>
              <w:t>3. Đối với một số ngành đào tạo đòi hỏi phải dành nhiều thời gian cho thí nghiệm hoặc khảo sát để sinh viên hoàn thành đồ án hoặc khóa luận tốt nghiệp, trường có thể bố trí thời gian làm đồ án, khóa luận tốt nghiệp kết hợp với thời gian thực tập chuyên môn cuối khóa.</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4. Năm học cuối khóa, nếu sinh viên đang bị truy cứu trách nhiệm hình sự thì không được đăng ký làm đồ án, khóa luận tốt nghiệp hoặc thi tốt nghiệp.</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Điều </w:t>
            </w:r>
            <w:bookmarkStart w:id="18" w:name="Dieu_15"/>
            <w:bookmarkEnd w:id="18"/>
            <w:r w:rsidRPr="000A14F6">
              <w:rPr>
                <w:rFonts w:ascii="Times New Roman" w:eastAsia="Times New Roman" w:hAnsi="Times New Roman" w:cs="Times New Roman"/>
                <w:b/>
                <w:bCs/>
                <w:color w:val="000000" w:themeColor="text1"/>
                <w:sz w:val="24"/>
                <w:szCs w:val="24"/>
              </w:rPr>
              <w:t>15. Chấm đồ án, khóa luận tốt nghiệp và chấm thi tốt nghiệp</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1. Hiệu trưởng quyết định thành lập các hội đồng chấm đồ án, khóa luận tốt nghiệp, chấm thi tốt nghiệp khối kiến thức giáo dục chuyên nghiệp và chấm thi tốt nghiệp các môn khoa học Mác - Lênin, Tư tưởng Hồ Chí Minh. Số thành viên của mỗi hội đồng là 3, hoặc 5, hoặc 7, trong đó có chủ tịch và thư ký. Thành viên của hội đồng là giảng viên của trường hoặc có thể mời thêm những người có chuyên môn phù hợp ở ngoài trường.</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2. Sau khi sinh viên trình bày nội dung và trả lời những câu hỏi, các thành viên của Hội đồng chấm đồ án, khóa luận tốt nghiệp cho điểm theo phiếu. Điểm đánh giá đồ án, khóa luận tốt nghiệp là trung bình cộng các điểm của từng thành viên hội đồng, người đánh giá và người hướng dẫn, được làm tròn đến phần nguyên.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3. Thi tốt nghiệp khối kiến thức giáo dục chuyên nghiệp và thi tốt nghiệp các môn khoa học Mác - Lênin, Tư tưởng Hồ Chí Minh có thể theo hình thức thi viết hoặc vấn đáp. Thời gian thi viết tối đa là 180 phút cho mỗi học phần. Việc ra đề thi, tổ chức thi, coi thi, chấm thi theo hình thức thi viết hoặc thi vấn đáp do Hiệu trưởng quy định.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4. Kết quả chấm đồ án, khóa luận tốt nghiệp, thi tốt nghiệp khối kiến thức giáo dục chuyên nghiệp và thi tốt nghiệp các môn khoa học Mác - Lênin, Tư tưởng Hồ Chí Minh theo hình thức vấn đáp phải được công bố sau mỗi buổi bảo vệ, mỗi buổi thi. Kết quả thi viết được công bố chậm nhất là 10 ngày sau khi thi.</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xml:space="preserve">Điểm đồ án, khóa luận tốt nghiệp hoặc điểm thi tốt nghiệp khối kiến thức giáo dục chuyên </w:t>
            </w:r>
            <w:r w:rsidRPr="000A14F6">
              <w:rPr>
                <w:rFonts w:ascii="Times New Roman" w:eastAsia="Times New Roman" w:hAnsi="Times New Roman" w:cs="Times New Roman"/>
                <w:color w:val="000000" w:themeColor="text1"/>
                <w:sz w:val="24"/>
                <w:szCs w:val="24"/>
              </w:rPr>
              <w:lastRenderedPageBreak/>
              <w:t>nghiệp được tính vào điểm trung bình chung học tập của toàn khóa học.</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Sinh viên bảo vệ đồ án, khóa luận tốt nghiệp, thi tốt nghiệp khối kiến thức giáo dục chuyên nghiệp và các môn khoa học Mác - Lênin, Tư tưởng Hồ Chí Minh theo quy định tại các khoản 1, 2 Điều 14 của Quy chế này nếu có điểm dưới 5, được nhà trường tổ chức cho bảo vệ hoặc thi lại trong thời gian từ 3 đến 6 tháng sau khi trường công bố kết quả. Nội dung thi, hình thức thi, ra đề thi, tổ chức thi, chấm thi, tổ chức bảo vệ đồ án hay khóa luận, xét và đề nghị công nhận tốt nghiệp cho những sinh viên này được thực hiện như ở kỳ bảo vệ chính hoặc kỳ thi chính do Hiệu trưởng quy định.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Điều </w:t>
            </w:r>
            <w:bookmarkStart w:id="19" w:name="Dieu_16"/>
            <w:bookmarkEnd w:id="19"/>
            <w:r w:rsidRPr="000A14F6">
              <w:rPr>
                <w:rFonts w:ascii="Times New Roman" w:eastAsia="Times New Roman" w:hAnsi="Times New Roman" w:cs="Times New Roman"/>
                <w:b/>
                <w:bCs/>
                <w:color w:val="000000" w:themeColor="text1"/>
                <w:sz w:val="24"/>
                <w:szCs w:val="24"/>
              </w:rPr>
              <w:t>16. Thực tập cuối khóa và điều kiện xét tốt nghiệp của các ngành đào tạo đặc thù</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Đối với một số ngành đào tạo đặc thù thuộc các lĩnh vực như nghệ thuật, kiến trúc, y tế, thể dục thể thao... Hiệu trưởng quy định nội dung, hình thức thực tập cuối khóa, hình thức bảo vệ, chấm đồ án, khóa luận tốt nghiệp, thi tốt nghiệp khối kiến thức giáo dục chuyên nghiệp, điều kiện xét và công nhận tốt nghiệp phù hợp với đặc điểm các chương trình của trường.</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Điều </w:t>
            </w:r>
            <w:bookmarkStart w:id="20" w:name="Dieu_17"/>
            <w:bookmarkEnd w:id="20"/>
            <w:r w:rsidRPr="000A14F6">
              <w:rPr>
                <w:rFonts w:ascii="Times New Roman" w:eastAsia="Times New Roman" w:hAnsi="Times New Roman" w:cs="Times New Roman"/>
                <w:b/>
                <w:bCs/>
                <w:color w:val="000000" w:themeColor="text1"/>
                <w:sz w:val="24"/>
                <w:szCs w:val="24"/>
              </w:rPr>
              <w:t>17. Điều kiện xét tốt nghiệp và công nhận tốt nghiệp</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1. Những sinh viên có đủ các điều kiện sau thì được xét tốt nghiệp:</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a) Cho đến thời điểm xét tốt nghiệp, sinh viên không đang trong thời gian bị truy cứu trách nhiệm hình sự;</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b) Tích lũy đủ số học phần quy định cho chương trình, không còn học phần bị điểm dưới 5;</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c) Được xếp loại đạt ở kỳ thi tốt nghiệp các môn khoa học Mác - Lênin, Tư tưởng Hồ Chí Minh;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d) Có các Chứng chỉ giáo dục quốc phòng và giáo dục thể chất đối với các ngành đào tạo không chuyên về quân sự và thể dục thể thao;</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2. Căn cứ đề nghị của Hội đồng xét tốt nghiệp, Hiệu trưởng ký quyết định công nhận tốt nghiệp cho những sinh viên đủ các điều kiện theo quy định.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lastRenderedPageBreak/>
              <w:t>Hội đồng xét tốt nghiệp do Hiệu trưởng hoặc Phó Hiệu trưởng được Hiệu trưởng uỷ quyền làm Chủ tịch, trưởng phòng đào tạo làm thư ký và có các thành viên là các trưởng khoa chuyên môn và các thành viên khác do Hiệu trưởng quy định.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Điều </w:t>
            </w:r>
            <w:bookmarkStart w:id="21" w:name="Dieu_18"/>
            <w:bookmarkEnd w:id="21"/>
            <w:r w:rsidRPr="000A14F6">
              <w:rPr>
                <w:rFonts w:ascii="Times New Roman" w:eastAsia="Times New Roman" w:hAnsi="Times New Roman" w:cs="Times New Roman"/>
                <w:b/>
                <w:bCs/>
                <w:color w:val="000000" w:themeColor="text1"/>
                <w:sz w:val="24"/>
                <w:szCs w:val="24"/>
              </w:rPr>
              <w:t>18. Cấp bằng tốt nghiệp, bảo lưu kết quả học tập và chuyển loại hình đào tạo</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1. Bằng tốt nghiệp đại học, cao đẳng được cấp theo ngành đào tạo chính.</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Bằng chỉ được cấp cho sinh viên khi đã ghi đầy đủ, chính xác các nội dung trên tấm bằng theo quy định hiện hành của Bộ Giáo dục và Đào tạo. Xếp hạng tốt nghiệp được xác định theo điểm trung bình chung học tập của toàn khóa học quy định tại khoản 3 Điều 13 của Quy chế này.</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2. Hạng tốt nghiệp của những sinh viên có kết quả học tập toàn khóa loại xuất sắc và giỏi sẽ bị giảm đi một mức nếu vi phạm vào một trong các trường hợp sau:</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a) Có khối lượng của các học phần phải thi lại vượt quá 5% so với tổng số đơn vị học trình quy định cho toàn khóa học;</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b) Đã bị kỷ luật trong thời gian học từ mức cảnh cáo trở lên.</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3. Kết quả học tập của sinh viên phải được ghi vào bảng điểm của sinh viên theo từng học phần. Trong bảng điểm còn phải ghi chuyên ngành, hướng chuyên sâu hoặc ngành phụ nếu có.</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4. Những sinh viên còn chưa hoàn thành đồ án, khóa luận tốt nghiệp, các môn thi tốt nghiệp hoặc các chứng chỉ giáo dục quốc phòng và giáo dục thể chất nhưng đã hết thời gian tối đa được phép học, trong thời hạn 3 năm tính từ ngày kết thúc khóa học, được trở về trường trả nợ để có đủ điều kiện xét tốt nghiệp cùng với sinh viên các khóa dưới.</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5. Sinh viên không tốt nghiệp được cấp giấy chứng nhận về các học phần đã học trong chương trình của trường. Những sinh viên này nếu có nhu cầu, được quyền làm đơn xin phép chuyển qua các chương trình khác theo quy định tại khoản 4 Điều 6 của Quy chế này.</w:t>
            </w:r>
          </w:p>
          <w:p w:rsidR="000A14F6" w:rsidRPr="000A14F6" w:rsidRDefault="000A14F6" w:rsidP="000A14F6">
            <w:pPr>
              <w:shd w:val="clear" w:color="auto" w:fill="FFFFFF" w:themeFill="background1"/>
              <w:spacing w:before="120" w:after="120" w:line="360" w:lineRule="auto"/>
              <w:jc w:val="center"/>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Chương </w:t>
            </w:r>
            <w:bookmarkStart w:id="22" w:name="Chuong_V"/>
            <w:bookmarkEnd w:id="22"/>
            <w:r w:rsidRPr="000A14F6">
              <w:rPr>
                <w:rFonts w:ascii="Times New Roman" w:eastAsia="Times New Roman" w:hAnsi="Times New Roman" w:cs="Times New Roman"/>
                <w:b/>
                <w:bCs/>
                <w:color w:val="000000" w:themeColor="text1"/>
                <w:sz w:val="24"/>
                <w:szCs w:val="24"/>
              </w:rPr>
              <w:t>V</w:t>
            </w:r>
          </w:p>
          <w:p w:rsidR="000A14F6" w:rsidRPr="000A14F6" w:rsidRDefault="000A14F6" w:rsidP="000A14F6">
            <w:pPr>
              <w:shd w:val="clear" w:color="auto" w:fill="FFFFFF" w:themeFill="background1"/>
              <w:spacing w:before="120" w:after="120" w:line="360" w:lineRule="auto"/>
              <w:jc w:val="center"/>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lastRenderedPageBreak/>
              <w:t>XỬ LÝ VI PHẠM</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b/>
                <w:bCs/>
                <w:color w:val="000000" w:themeColor="text1"/>
                <w:sz w:val="24"/>
                <w:szCs w:val="24"/>
              </w:rPr>
            </w:pPr>
            <w:r w:rsidRPr="000A14F6">
              <w:rPr>
                <w:rFonts w:ascii="Times New Roman" w:eastAsia="Times New Roman" w:hAnsi="Times New Roman" w:cs="Times New Roman"/>
                <w:b/>
                <w:bCs/>
                <w:color w:val="000000" w:themeColor="text1"/>
                <w:sz w:val="24"/>
                <w:szCs w:val="24"/>
              </w:rPr>
              <w:t>Điều </w:t>
            </w:r>
            <w:bookmarkStart w:id="23" w:name="Dieu_19"/>
            <w:bookmarkEnd w:id="23"/>
            <w:r w:rsidRPr="000A14F6">
              <w:rPr>
                <w:rFonts w:ascii="Times New Roman" w:eastAsia="Times New Roman" w:hAnsi="Times New Roman" w:cs="Times New Roman"/>
                <w:b/>
                <w:bCs/>
                <w:color w:val="000000" w:themeColor="text1"/>
                <w:sz w:val="24"/>
                <w:szCs w:val="24"/>
              </w:rPr>
              <w:t>19. Xử lý kỷ luật đối với sinh viên vi phạm các quy định về thi, kiểm tra</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1. Trong khi kiểm tra thường xuyên, thi giữa học phần, thi kết thúc học phần, thi tốt nghiệp, bảo vệ đồ án, khóa luận (sau đây gọi tắt là thi, kiểm tra) nếu vi phạm quy chế, sinh viên sẽ bị xử lý kỷ luật đối với từng học phần đã vi phạm.</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2. Sinh viên thi hộ hoặc nhờ người thi hộ đều bị kỷ luật ở mức đình chỉ học tập 1 năm đối với trường hợp vi phạm lần thứ nhất và buộc thôi học đối với trường hợp vi phạm lần thứ hai.</w:t>
            </w:r>
          </w:p>
          <w:p w:rsidR="000A14F6" w:rsidRPr="000A14F6" w:rsidRDefault="000A14F6" w:rsidP="000A14F6">
            <w:pPr>
              <w:shd w:val="clear" w:color="auto" w:fill="FFFFFF" w:themeFill="background1"/>
              <w:spacing w:before="120" w:after="120" w:line="360" w:lineRule="auto"/>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3. Trừ trường hợp quy định tại khoản 2 Điều này, mức độ sai phạm và khung xử lý kỷ luật đối với sinh viên vi phạm được thực hiện theo các quy định của Quy chế tuyển sinh đại học, cao đẳng hệ chính quy./.</w:t>
            </w:r>
          </w:p>
        </w:tc>
      </w:tr>
      <w:tr w:rsidR="000A14F6" w:rsidRPr="000A14F6" w:rsidTr="000A14F6">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0A14F6" w:rsidRPr="000A14F6">
              <w:trPr>
                <w:tblCellSpacing w:w="15" w:type="dxa"/>
                <w:jc w:val="right"/>
              </w:trPr>
              <w:tc>
                <w:tcPr>
                  <w:tcW w:w="5000" w:type="pct"/>
                  <w:vAlign w:val="center"/>
                  <w:hideMark/>
                </w:tcPr>
                <w:p w:rsidR="000A14F6" w:rsidRPr="000A14F6" w:rsidRDefault="000A14F6" w:rsidP="000A14F6">
                  <w:pPr>
                    <w:shd w:val="clear" w:color="auto" w:fill="FFFFFF" w:themeFill="background1"/>
                    <w:spacing w:after="0" w:line="360" w:lineRule="auto"/>
                    <w:jc w:val="center"/>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b/>
                      <w:bCs/>
                      <w:color w:val="000000" w:themeColor="text1"/>
                      <w:sz w:val="24"/>
                      <w:szCs w:val="24"/>
                    </w:rPr>
                    <w:lastRenderedPageBreak/>
                    <w:t>BỘ TRƯỞNG</w:t>
                  </w:r>
                </w:p>
              </w:tc>
            </w:tr>
            <w:tr w:rsidR="000A14F6" w:rsidRPr="000A14F6">
              <w:trPr>
                <w:tblCellSpacing w:w="15" w:type="dxa"/>
                <w:jc w:val="right"/>
              </w:trPr>
              <w:tc>
                <w:tcPr>
                  <w:tcW w:w="5000" w:type="pct"/>
                  <w:vAlign w:val="center"/>
                  <w:hideMark/>
                </w:tcPr>
                <w:p w:rsidR="000A14F6" w:rsidRPr="000A14F6" w:rsidRDefault="000A14F6" w:rsidP="000A14F6">
                  <w:pPr>
                    <w:shd w:val="clear" w:color="auto" w:fill="FFFFFF" w:themeFill="background1"/>
                    <w:spacing w:after="0" w:line="360" w:lineRule="auto"/>
                    <w:jc w:val="center"/>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i/>
                      <w:iCs/>
                      <w:color w:val="000000" w:themeColor="text1"/>
                      <w:sz w:val="24"/>
                      <w:szCs w:val="24"/>
                    </w:rPr>
                    <w:t>(Đã ký)</w:t>
                  </w:r>
                </w:p>
              </w:tc>
            </w:tr>
            <w:tr w:rsidR="000A14F6" w:rsidRPr="000A14F6">
              <w:trPr>
                <w:tblCellSpacing w:w="15" w:type="dxa"/>
                <w:jc w:val="right"/>
              </w:trPr>
              <w:tc>
                <w:tcPr>
                  <w:tcW w:w="5000" w:type="pct"/>
                  <w:vAlign w:val="center"/>
                  <w:hideMark/>
                </w:tcPr>
                <w:p w:rsidR="000A14F6" w:rsidRPr="000A14F6" w:rsidRDefault="000A14F6" w:rsidP="000A14F6">
                  <w:pPr>
                    <w:shd w:val="clear" w:color="auto" w:fill="FFFFFF" w:themeFill="background1"/>
                    <w:spacing w:after="0" w:line="360" w:lineRule="auto"/>
                    <w:jc w:val="center"/>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w:t>
                  </w:r>
                </w:p>
              </w:tc>
            </w:tr>
            <w:tr w:rsidR="000A14F6" w:rsidRPr="000A14F6">
              <w:trPr>
                <w:tblCellSpacing w:w="15" w:type="dxa"/>
                <w:jc w:val="right"/>
              </w:trPr>
              <w:tc>
                <w:tcPr>
                  <w:tcW w:w="5000" w:type="pct"/>
                  <w:vAlign w:val="center"/>
                  <w:hideMark/>
                </w:tcPr>
                <w:p w:rsidR="000A14F6" w:rsidRPr="000A14F6" w:rsidRDefault="000A14F6" w:rsidP="000A14F6">
                  <w:pPr>
                    <w:shd w:val="clear" w:color="auto" w:fill="FFFFFF" w:themeFill="background1"/>
                    <w:spacing w:after="0" w:line="360" w:lineRule="auto"/>
                    <w:jc w:val="center"/>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color w:val="000000" w:themeColor="text1"/>
                      <w:sz w:val="24"/>
                      <w:szCs w:val="24"/>
                    </w:rPr>
                    <w:t> </w:t>
                  </w:r>
                </w:p>
              </w:tc>
            </w:tr>
            <w:tr w:rsidR="000A14F6" w:rsidRPr="000A14F6">
              <w:trPr>
                <w:tblCellSpacing w:w="15" w:type="dxa"/>
                <w:jc w:val="right"/>
              </w:trPr>
              <w:tc>
                <w:tcPr>
                  <w:tcW w:w="5000" w:type="pct"/>
                  <w:vAlign w:val="center"/>
                  <w:hideMark/>
                </w:tcPr>
                <w:p w:rsidR="000A14F6" w:rsidRPr="000A14F6" w:rsidRDefault="000A14F6" w:rsidP="000A14F6">
                  <w:pPr>
                    <w:shd w:val="clear" w:color="auto" w:fill="FFFFFF" w:themeFill="background1"/>
                    <w:spacing w:after="0" w:line="360" w:lineRule="auto"/>
                    <w:jc w:val="center"/>
                    <w:rPr>
                      <w:rFonts w:ascii="Times New Roman" w:eastAsia="Times New Roman" w:hAnsi="Times New Roman" w:cs="Times New Roman"/>
                      <w:color w:val="000000" w:themeColor="text1"/>
                      <w:sz w:val="24"/>
                      <w:szCs w:val="24"/>
                    </w:rPr>
                  </w:pPr>
                  <w:r w:rsidRPr="000A14F6">
                    <w:rPr>
                      <w:rFonts w:ascii="Times New Roman" w:eastAsia="Times New Roman" w:hAnsi="Times New Roman" w:cs="Times New Roman"/>
                      <w:b/>
                      <w:bCs/>
                      <w:color w:val="000000" w:themeColor="text1"/>
                      <w:sz w:val="24"/>
                      <w:szCs w:val="24"/>
                    </w:rPr>
                    <w:t>Nguyễn Minh Hiển</w:t>
                  </w:r>
                </w:p>
              </w:tc>
            </w:tr>
          </w:tbl>
          <w:p w:rsidR="000A14F6" w:rsidRPr="000A14F6" w:rsidRDefault="000A14F6" w:rsidP="000A14F6">
            <w:pPr>
              <w:shd w:val="clear" w:color="auto" w:fill="FFFFFF" w:themeFill="background1"/>
              <w:spacing w:after="0" w:line="360" w:lineRule="auto"/>
              <w:jc w:val="right"/>
              <w:rPr>
                <w:rFonts w:ascii="Times New Roman" w:eastAsia="Times New Roman" w:hAnsi="Times New Roman" w:cs="Times New Roman"/>
                <w:color w:val="000000" w:themeColor="text1"/>
                <w:sz w:val="24"/>
                <w:szCs w:val="24"/>
              </w:rPr>
            </w:pPr>
          </w:p>
        </w:tc>
      </w:tr>
    </w:tbl>
    <w:p w:rsidR="004723C8" w:rsidRPr="000A14F6" w:rsidRDefault="004723C8" w:rsidP="000A14F6">
      <w:pPr>
        <w:shd w:val="clear" w:color="auto" w:fill="FFFFFF" w:themeFill="background1"/>
        <w:spacing w:line="360" w:lineRule="auto"/>
        <w:rPr>
          <w:rFonts w:ascii="Times New Roman" w:hAnsi="Times New Roman" w:cs="Times New Roman"/>
          <w:color w:val="000000" w:themeColor="text1"/>
          <w:sz w:val="24"/>
          <w:szCs w:val="24"/>
        </w:rPr>
      </w:pPr>
    </w:p>
    <w:sectPr w:rsidR="004723C8" w:rsidRPr="000A14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AEA" w:rsidRDefault="00D04AEA" w:rsidP="000A14F6">
      <w:pPr>
        <w:spacing w:after="0" w:line="240" w:lineRule="auto"/>
      </w:pPr>
      <w:r>
        <w:separator/>
      </w:r>
    </w:p>
  </w:endnote>
  <w:endnote w:type="continuationSeparator" w:id="0">
    <w:p w:rsidR="00D04AEA" w:rsidRDefault="00D04AEA" w:rsidP="000A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D7E" w:rsidRDefault="00C05D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F6" w:rsidRPr="00A67571" w:rsidRDefault="000A14F6" w:rsidP="000A14F6">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0A14F6" w:rsidRDefault="000A14F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D7E" w:rsidRDefault="00C05D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AEA" w:rsidRDefault="00D04AEA" w:rsidP="000A14F6">
      <w:pPr>
        <w:spacing w:after="0" w:line="240" w:lineRule="auto"/>
      </w:pPr>
      <w:r>
        <w:separator/>
      </w:r>
    </w:p>
  </w:footnote>
  <w:footnote w:type="continuationSeparator" w:id="0">
    <w:p w:rsidR="00D04AEA" w:rsidRDefault="00D04AEA" w:rsidP="000A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D7E" w:rsidRDefault="00C05D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0A14F6" w:rsidRPr="00A67571" w:rsidTr="00242252">
      <w:trPr>
        <w:trHeight w:val="1208"/>
      </w:trPr>
      <w:tc>
        <w:tcPr>
          <w:tcW w:w="2411" w:type="dxa"/>
          <w:tcBorders>
            <w:top w:val="nil"/>
            <w:left w:val="nil"/>
            <w:bottom w:val="single" w:sz="4" w:space="0" w:color="auto"/>
            <w:right w:val="nil"/>
          </w:tcBorders>
          <w:vAlign w:val="center"/>
          <w:hideMark/>
        </w:tcPr>
        <w:p w:rsidR="000A14F6" w:rsidRPr="00A67571" w:rsidRDefault="000A14F6" w:rsidP="0024225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4940" cy="866775"/>
                <wp:effectExtent l="0" t="0" r="3810" b="9525"/>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05D7E" w:rsidRDefault="00C05D7E" w:rsidP="00C05D7E">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C05D7E" w:rsidRDefault="00C05D7E" w:rsidP="00C05D7E">
          <w:pPr>
            <w:rPr>
              <w:rFonts w:ascii="Times New Roman" w:hAnsi="Times New Roman"/>
              <w:sz w:val="20"/>
            </w:rPr>
          </w:pPr>
          <w:r>
            <w:t>89 To Vinh Dien Street, Thanh Xuan District, Hanoi City, Viet Nam</w:t>
          </w:r>
        </w:p>
        <w:p w:rsidR="00C05D7E" w:rsidRDefault="00C05D7E" w:rsidP="00C05D7E">
          <w:pPr>
            <w:rPr>
              <w:sz w:val="24"/>
            </w:rPr>
          </w:pPr>
          <w:r>
            <w:t>Tel:   1900.6568                             Fax: 024.73.000.111</w:t>
          </w:r>
        </w:p>
        <w:p w:rsidR="000A14F6" w:rsidRPr="00A67571" w:rsidRDefault="00C05D7E" w:rsidP="00C05D7E">
          <w:pPr>
            <w:rPr>
              <w:rFonts w:ascii="Times New Roman" w:hAnsi="Times New Roman"/>
              <w:sz w:val="20"/>
            </w:rPr>
          </w:pPr>
          <w:r>
            <w:t xml:space="preserve">Email: </w:t>
          </w:r>
          <w:hyperlink r:id="rId2" w:history="1">
            <w:r>
              <w:rPr>
                <w:rStyle w:val="Hyperlink"/>
              </w:rPr>
              <w:t>lienhe@luatduonggia.vn</w:t>
            </w:r>
          </w:hyperlink>
          <w:r>
            <w:t xml:space="preserve">    Website: </w:t>
          </w:r>
          <w:hyperlink r:id="rId3" w:history="1">
            <w:r>
              <w:rPr>
                <w:rStyle w:val="Hyperlink"/>
              </w:rPr>
              <w:t>http://www.luatduonggia.vn</w:t>
            </w:r>
          </w:hyperlink>
          <w:bookmarkStart w:id="24" w:name="_GoBack"/>
          <w:bookmarkEnd w:id="24"/>
        </w:p>
      </w:tc>
    </w:tr>
  </w:tbl>
  <w:p w:rsidR="000A14F6" w:rsidRDefault="000A14F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D7E" w:rsidRDefault="00C05D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3744"/>
    <w:multiLevelType w:val="hybridMultilevel"/>
    <w:tmpl w:val="6B3EC2EA"/>
    <w:lvl w:ilvl="0" w:tplc="7EB43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C8"/>
    <w:rsid w:val="000A14F6"/>
    <w:rsid w:val="001E56CE"/>
    <w:rsid w:val="003F562B"/>
    <w:rsid w:val="004723C8"/>
    <w:rsid w:val="00480333"/>
    <w:rsid w:val="004D4D41"/>
    <w:rsid w:val="005E234D"/>
    <w:rsid w:val="00A17ADF"/>
    <w:rsid w:val="00B5359C"/>
    <w:rsid w:val="00C05D7E"/>
    <w:rsid w:val="00D04AEA"/>
    <w:rsid w:val="00FB39A9"/>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5D1B5-2FA3-4C78-A878-E5E10675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0A14F6"/>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3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56CE"/>
  </w:style>
  <w:style w:type="character" w:styleId="Hyperlink">
    <w:name w:val="Hyperlink"/>
    <w:basedOn w:val="DefaultParagraphFont"/>
    <w:uiPriority w:val="99"/>
    <w:semiHidden/>
    <w:unhideWhenUsed/>
    <w:rsid w:val="001E56CE"/>
    <w:rPr>
      <w:color w:val="0000FF"/>
      <w:u w:val="single"/>
    </w:rPr>
  </w:style>
  <w:style w:type="character" w:styleId="Emphasis">
    <w:name w:val="Emphasis"/>
    <w:basedOn w:val="DefaultParagraphFont"/>
    <w:uiPriority w:val="20"/>
    <w:qFormat/>
    <w:rsid w:val="001E56CE"/>
    <w:rPr>
      <w:i/>
      <w:iCs/>
    </w:rPr>
  </w:style>
  <w:style w:type="character" w:styleId="Strong">
    <w:name w:val="Strong"/>
    <w:basedOn w:val="DefaultParagraphFont"/>
    <w:uiPriority w:val="22"/>
    <w:qFormat/>
    <w:rsid w:val="001E56CE"/>
    <w:rPr>
      <w:b/>
      <w:bCs/>
    </w:rPr>
  </w:style>
  <w:style w:type="paragraph" w:styleId="BalloonText">
    <w:name w:val="Balloon Text"/>
    <w:basedOn w:val="Normal"/>
    <w:link w:val="BalloonTextChar"/>
    <w:uiPriority w:val="99"/>
    <w:semiHidden/>
    <w:unhideWhenUsed/>
    <w:rsid w:val="001E5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6CE"/>
    <w:rPr>
      <w:rFonts w:ascii="Tahoma" w:hAnsi="Tahoma" w:cs="Tahoma"/>
      <w:sz w:val="16"/>
      <w:szCs w:val="16"/>
    </w:rPr>
  </w:style>
  <w:style w:type="paragraph" w:styleId="Header">
    <w:name w:val="header"/>
    <w:basedOn w:val="Normal"/>
    <w:link w:val="HeaderChar"/>
    <w:unhideWhenUsed/>
    <w:rsid w:val="000A14F6"/>
    <w:pPr>
      <w:tabs>
        <w:tab w:val="center" w:pos="4680"/>
        <w:tab w:val="right" w:pos="9360"/>
      </w:tabs>
      <w:spacing w:after="0" w:line="240" w:lineRule="auto"/>
    </w:pPr>
  </w:style>
  <w:style w:type="character" w:customStyle="1" w:styleId="HeaderChar">
    <w:name w:val="Header Char"/>
    <w:basedOn w:val="DefaultParagraphFont"/>
    <w:link w:val="Header"/>
    <w:rsid w:val="000A14F6"/>
  </w:style>
  <w:style w:type="paragraph" w:styleId="Footer">
    <w:name w:val="footer"/>
    <w:basedOn w:val="Normal"/>
    <w:link w:val="FooterChar"/>
    <w:uiPriority w:val="99"/>
    <w:unhideWhenUsed/>
    <w:rsid w:val="000A1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4F6"/>
  </w:style>
  <w:style w:type="character" w:customStyle="1" w:styleId="Heading6Char">
    <w:name w:val="Heading 6 Char"/>
    <w:basedOn w:val="DefaultParagraphFont"/>
    <w:link w:val="Heading6"/>
    <w:semiHidden/>
    <w:rsid w:val="000A14F6"/>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2222">
      <w:bodyDiv w:val="1"/>
      <w:marLeft w:val="0"/>
      <w:marRight w:val="0"/>
      <w:marTop w:val="0"/>
      <w:marBottom w:val="0"/>
      <w:divBdr>
        <w:top w:val="none" w:sz="0" w:space="0" w:color="auto"/>
        <w:left w:val="none" w:sz="0" w:space="0" w:color="auto"/>
        <w:bottom w:val="none" w:sz="0" w:space="0" w:color="auto"/>
        <w:right w:val="none" w:sz="0" w:space="0" w:color="auto"/>
      </w:divBdr>
      <w:divsChild>
        <w:div w:id="151020287">
          <w:marLeft w:val="0"/>
          <w:marRight w:val="0"/>
          <w:marTop w:val="0"/>
          <w:marBottom w:val="0"/>
          <w:divBdr>
            <w:top w:val="none" w:sz="0" w:space="0" w:color="auto"/>
            <w:left w:val="none" w:sz="0" w:space="0" w:color="auto"/>
            <w:bottom w:val="none" w:sz="0" w:space="0" w:color="auto"/>
            <w:right w:val="none" w:sz="0" w:space="0" w:color="auto"/>
          </w:divBdr>
        </w:div>
        <w:div w:id="1708677509">
          <w:marLeft w:val="0"/>
          <w:marRight w:val="0"/>
          <w:marTop w:val="0"/>
          <w:marBottom w:val="0"/>
          <w:divBdr>
            <w:top w:val="none" w:sz="0" w:space="0" w:color="auto"/>
            <w:left w:val="none" w:sz="0" w:space="0" w:color="auto"/>
            <w:bottom w:val="none" w:sz="0" w:space="0" w:color="auto"/>
            <w:right w:val="none" w:sz="0" w:space="0" w:color="auto"/>
          </w:divBdr>
        </w:div>
        <w:div w:id="1558930655">
          <w:marLeft w:val="0"/>
          <w:marRight w:val="0"/>
          <w:marTop w:val="0"/>
          <w:marBottom w:val="0"/>
          <w:divBdr>
            <w:top w:val="none" w:sz="0" w:space="0" w:color="auto"/>
            <w:left w:val="none" w:sz="0" w:space="0" w:color="auto"/>
            <w:bottom w:val="none" w:sz="0" w:space="0" w:color="auto"/>
            <w:right w:val="none" w:sz="0" w:space="0" w:color="auto"/>
          </w:divBdr>
        </w:div>
        <w:div w:id="1737627728">
          <w:marLeft w:val="0"/>
          <w:marRight w:val="0"/>
          <w:marTop w:val="0"/>
          <w:marBottom w:val="0"/>
          <w:divBdr>
            <w:top w:val="none" w:sz="0" w:space="0" w:color="auto"/>
            <w:left w:val="none" w:sz="0" w:space="0" w:color="auto"/>
            <w:bottom w:val="none" w:sz="0" w:space="0" w:color="auto"/>
            <w:right w:val="none" w:sz="0" w:space="0" w:color="auto"/>
          </w:divBdr>
        </w:div>
      </w:divsChild>
    </w:div>
    <w:div w:id="930358417">
      <w:bodyDiv w:val="1"/>
      <w:marLeft w:val="0"/>
      <w:marRight w:val="0"/>
      <w:marTop w:val="0"/>
      <w:marBottom w:val="0"/>
      <w:divBdr>
        <w:top w:val="none" w:sz="0" w:space="0" w:color="auto"/>
        <w:left w:val="none" w:sz="0" w:space="0" w:color="auto"/>
        <w:bottom w:val="none" w:sz="0" w:space="0" w:color="auto"/>
        <w:right w:val="none" w:sz="0" w:space="0" w:color="auto"/>
      </w:divBdr>
    </w:div>
    <w:div w:id="1206599878">
      <w:bodyDiv w:val="1"/>
      <w:marLeft w:val="0"/>
      <w:marRight w:val="0"/>
      <w:marTop w:val="0"/>
      <w:marBottom w:val="0"/>
      <w:divBdr>
        <w:top w:val="none" w:sz="0" w:space="0" w:color="auto"/>
        <w:left w:val="none" w:sz="0" w:space="0" w:color="auto"/>
        <w:bottom w:val="none" w:sz="0" w:space="0" w:color="auto"/>
        <w:right w:val="none" w:sz="0" w:space="0" w:color="auto"/>
      </w:divBdr>
    </w:div>
    <w:div w:id="13819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20</Pages>
  <Words>4568</Words>
  <Characters>26038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THANG</dc:creator>
  <cp:lastModifiedBy>Admin</cp:lastModifiedBy>
  <cp:revision>3</cp:revision>
  <dcterms:created xsi:type="dcterms:W3CDTF">2015-09-02T00:41:00Z</dcterms:created>
  <dcterms:modified xsi:type="dcterms:W3CDTF">2020-09-11T08:36:00Z</dcterms:modified>
</cp:coreProperties>
</file>