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B506E5" w:rsidRPr="00296135" w:rsidTr="00483C29">
        <w:trPr>
          <w:trHeight w:val="288"/>
          <w:tblCellSpacing w:w="0" w:type="dxa"/>
        </w:trPr>
        <w:tc>
          <w:tcPr>
            <w:tcW w:w="3383" w:type="dxa"/>
            <w:shd w:val="clear" w:color="auto" w:fill="FFFFFF"/>
            <w:tcMar>
              <w:top w:w="0" w:type="dxa"/>
              <w:left w:w="108" w:type="dxa"/>
              <w:bottom w:w="0" w:type="dxa"/>
              <w:right w:w="108" w:type="dxa"/>
            </w:tcMar>
            <w:hideMark/>
          </w:tcPr>
          <w:p w:rsidR="00296135" w:rsidRPr="00296135" w:rsidRDefault="00B506E5" w:rsidP="00483C29">
            <w:pPr>
              <w:spacing w:before="120" w:after="0" w:line="260" w:lineRule="atLeast"/>
              <w:jc w:val="center"/>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t>CHÍNH PHỦ</w:t>
            </w:r>
            <w:r w:rsidRPr="00296135">
              <w:rPr>
                <w:rFonts w:ascii="Times New Roman" w:eastAsia="Times New Roman" w:hAnsi="Times New Roman"/>
                <w:b/>
                <w:bCs/>
                <w:color w:val="000000"/>
                <w:sz w:val="24"/>
                <w:szCs w:val="24"/>
              </w:rPr>
              <w:br/>
              <w:t>-------</w:t>
            </w:r>
          </w:p>
        </w:tc>
        <w:tc>
          <w:tcPr>
            <w:tcW w:w="5532" w:type="dxa"/>
            <w:shd w:val="clear" w:color="auto" w:fill="FFFFFF"/>
            <w:tcMar>
              <w:top w:w="0" w:type="dxa"/>
              <w:left w:w="108" w:type="dxa"/>
              <w:bottom w:w="0" w:type="dxa"/>
              <w:right w:w="108" w:type="dxa"/>
            </w:tcMar>
            <w:hideMark/>
          </w:tcPr>
          <w:p w:rsidR="00296135" w:rsidRPr="00296135" w:rsidRDefault="00B506E5" w:rsidP="00483C29">
            <w:pPr>
              <w:spacing w:before="120" w:after="0" w:line="260" w:lineRule="atLeast"/>
              <w:jc w:val="center"/>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t>CỘNG HÒA XÃ HỘI CHỦ NGHĨA VIỆT NAM</w:t>
            </w:r>
            <w:r w:rsidRPr="00296135">
              <w:rPr>
                <w:rFonts w:ascii="Times New Roman" w:eastAsia="Times New Roman" w:hAnsi="Times New Roman"/>
                <w:b/>
                <w:bCs/>
                <w:color w:val="000000"/>
                <w:sz w:val="24"/>
                <w:szCs w:val="24"/>
              </w:rPr>
              <w:br/>
              <w:t>Độc lập - Tự do - Hạnh phúc</w:t>
            </w:r>
            <w:r w:rsidRPr="00B506E5">
              <w:rPr>
                <w:rFonts w:ascii="Times New Roman" w:eastAsia="Times New Roman" w:hAnsi="Times New Roman"/>
                <w:b/>
                <w:bCs/>
                <w:color w:val="000000"/>
                <w:sz w:val="24"/>
                <w:szCs w:val="24"/>
              </w:rPr>
              <w:t> </w:t>
            </w:r>
            <w:r w:rsidRPr="00296135">
              <w:rPr>
                <w:rFonts w:ascii="Times New Roman" w:eastAsia="Times New Roman" w:hAnsi="Times New Roman"/>
                <w:b/>
                <w:bCs/>
                <w:color w:val="000000"/>
                <w:sz w:val="24"/>
                <w:szCs w:val="24"/>
              </w:rPr>
              <w:br/>
              <w:t>---------------</w:t>
            </w:r>
          </w:p>
        </w:tc>
      </w:tr>
      <w:tr w:rsidR="00B506E5" w:rsidRPr="00296135" w:rsidTr="00483C29">
        <w:trPr>
          <w:trHeight w:val="256"/>
          <w:tblCellSpacing w:w="0" w:type="dxa"/>
        </w:trPr>
        <w:tc>
          <w:tcPr>
            <w:tcW w:w="3383" w:type="dxa"/>
            <w:shd w:val="clear" w:color="auto" w:fill="FFFFFF"/>
            <w:tcMar>
              <w:top w:w="0" w:type="dxa"/>
              <w:left w:w="108" w:type="dxa"/>
              <w:bottom w:w="0" w:type="dxa"/>
              <w:right w:w="108" w:type="dxa"/>
            </w:tcMar>
            <w:hideMark/>
          </w:tcPr>
          <w:p w:rsidR="00296135" w:rsidRPr="00296135" w:rsidRDefault="00B506E5" w:rsidP="00483C29">
            <w:pPr>
              <w:spacing w:before="120" w:after="0" w:line="260" w:lineRule="atLeast"/>
              <w:jc w:val="center"/>
              <w:rPr>
                <w:rFonts w:ascii="Times New Roman" w:eastAsia="Times New Roman" w:hAnsi="Times New Roman"/>
                <w:color w:val="000000"/>
                <w:sz w:val="24"/>
                <w:szCs w:val="24"/>
              </w:rPr>
            </w:pPr>
            <w:r w:rsidRPr="00296135">
              <w:rPr>
                <w:rFonts w:ascii="Times New Roman" w:eastAsia="Times New Roman" w:hAnsi="Times New Roman"/>
                <w:color w:val="000000"/>
                <w:sz w:val="24"/>
                <w:szCs w:val="24"/>
              </w:rPr>
              <w:t>Số: 99/NQ-CP</w:t>
            </w:r>
          </w:p>
        </w:tc>
        <w:tc>
          <w:tcPr>
            <w:tcW w:w="5532" w:type="dxa"/>
            <w:shd w:val="clear" w:color="auto" w:fill="FFFFFF"/>
            <w:tcMar>
              <w:top w:w="0" w:type="dxa"/>
              <w:left w:w="108" w:type="dxa"/>
              <w:bottom w:w="0" w:type="dxa"/>
              <w:right w:w="108" w:type="dxa"/>
            </w:tcMar>
            <w:hideMark/>
          </w:tcPr>
          <w:p w:rsidR="00296135" w:rsidRPr="00296135" w:rsidRDefault="00B506E5" w:rsidP="00483C29">
            <w:pPr>
              <w:spacing w:before="120" w:after="0" w:line="260" w:lineRule="atLeast"/>
              <w:jc w:val="right"/>
              <w:rPr>
                <w:rFonts w:ascii="Times New Roman" w:eastAsia="Times New Roman" w:hAnsi="Times New Roman"/>
                <w:color w:val="000000"/>
                <w:sz w:val="24"/>
                <w:szCs w:val="24"/>
              </w:rPr>
            </w:pPr>
            <w:r w:rsidRPr="00296135">
              <w:rPr>
                <w:rFonts w:ascii="Times New Roman" w:eastAsia="Times New Roman" w:hAnsi="Times New Roman"/>
                <w:i/>
                <w:iCs/>
                <w:color w:val="000000"/>
                <w:sz w:val="24"/>
                <w:szCs w:val="24"/>
              </w:rPr>
              <w:t>Hà Nội, ngày 29</w:t>
            </w:r>
            <w:r w:rsidRPr="00B506E5">
              <w:rPr>
                <w:rFonts w:ascii="Times New Roman" w:eastAsia="Times New Roman" w:hAnsi="Times New Roman"/>
                <w:i/>
                <w:iCs/>
                <w:color w:val="000000"/>
                <w:sz w:val="24"/>
                <w:szCs w:val="24"/>
              </w:rPr>
              <w:t> </w:t>
            </w:r>
            <w:r w:rsidRPr="00296135">
              <w:rPr>
                <w:rFonts w:ascii="Times New Roman" w:eastAsia="Times New Roman" w:hAnsi="Times New Roman"/>
                <w:i/>
                <w:iCs/>
                <w:color w:val="000000"/>
                <w:sz w:val="24"/>
                <w:szCs w:val="24"/>
                <w:shd w:val="clear" w:color="auto" w:fill="FFFFFF"/>
              </w:rPr>
              <w:t>tháng</w:t>
            </w:r>
            <w:r w:rsidRPr="00B506E5">
              <w:rPr>
                <w:rFonts w:ascii="Times New Roman" w:eastAsia="Times New Roman" w:hAnsi="Times New Roman"/>
                <w:i/>
                <w:iCs/>
                <w:color w:val="000000"/>
                <w:sz w:val="24"/>
                <w:szCs w:val="24"/>
              </w:rPr>
              <w:t> </w:t>
            </w:r>
            <w:r w:rsidRPr="00296135">
              <w:rPr>
                <w:rFonts w:ascii="Times New Roman" w:eastAsia="Times New Roman" w:hAnsi="Times New Roman"/>
                <w:i/>
                <w:iCs/>
                <w:color w:val="000000"/>
                <w:sz w:val="24"/>
                <w:szCs w:val="24"/>
              </w:rPr>
              <w:t>12 năm 2014</w:t>
            </w:r>
          </w:p>
        </w:tc>
      </w:tr>
    </w:tbl>
    <w:p w:rsidR="00B506E5" w:rsidRPr="00296135" w:rsidRDefault="00B506E5" w:rsidP="00B506E5">
      <w:pPr>
        <w:shd w:val="clear" w:color="auto" w:fill="FFFFFF"/>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color w:val="000000"/>
          <w:sz w:val="24"/>
          <w:szCs w:val="24"/>
        </w:rPr>
        <w:t> </w:t>
      </w:r>
    </w:p>
    <w:p w:rsidR="00B506E5" w:rsidRPr="00296135" w:rsidRDefault="00B506E5" w:rsidP="00B506E5">
      <w:pPr>
        <w:shd w:val="clear" w:color="auto" w:fill="FFFFFF"/>
        <w:spacing w:before="120" w:after="0" w:line="260" w:lineRule="atLeast"/>
        <w:jc w:val="center"/>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t>NGHỊ QUYẾT</w:t>
      </w:r>
    </w:p>
    <w:p w:rsidR="00B506E5" w:rsidRPr="00296135" w:rsidRDefault="00B506E5" w:rsidP="00B506E5">
      <w:pPr>
        <w:shd w:val="clear" w:color="auto" w:fill="FFFFFF"/>
        <w:spacing w:before="120" w:after="0" w:line="260" w:lineRule="atLeast"/>
        <w:jc w:val="center"/>
        <w:rPr>
          <w:rFonts w:ascii="Times New Roman" w:eastAsia="Times New Roman" w:hAnsi="Times New Roman"/>
          <w:color w:val="000000"/>
          <w:sz w:val="24"/>
          <w:szCs w:val="24"/>
        </w:rPr>
      </w:pPr>
      <w:r w:rsidRPr="00296135">
        <w:rPr>
          <w:rFonts w:ascii="Times New Roman" w:eastAsia="Times New Roman" w:hAnsi="Times New Roman"/>
          <w:color w:val="000000"/>
          <w:sz w:val="24"/>
          <w:szCs w:val="24"/>
          <w:shd w:val="clear" w:color="auto" w:fill="FFFFFF"/>
        </w:rPr>
        <w:t>VỀ VIỆC MIỄN THỊ THỰC CÓ THỜI HẠN ĐỐI VỚI CÔNG DÂN CÁC NƯỚC:</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LIÊN BANG NGA, NHẬT BẢN, ĐẠI HÀN DÂN QUỐC, VƯƠNG QUỐC ĐAN MẠCH, VƯƠNG QUỐC NA UY, VƯƠNG QUỐC THỤY ĐIỂN VÀ CỘNG HÒA PHẦN LAN</w:t>
      </w:r>
    </w:p>
    <w:p w:rsidR="00B506E5" w:rsidRPr="00296135" w:rsidRDefault="00B506E5" w:rsidP="00B506E5">
      <w:pPr>
        <w:shd w:val="clear" w:color="auto" w:fill="FFFFFF"/>
        <w:spacing w:before="120" w:after="0" w:line="260" w:lineRule="atLeast"/>
        <w:jc w:val="center"/>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t>CHÍNH PHỦ</w:t>
      </w:r>
    </w:p>
    <w:p w:rsidR="00B506E5" w:rsidRPr="00296135" w:rsidRDefault="00B506E5" w:rsidP="00B506E5">
      <w:pPr>
        <w:shd w:val="clear" w:color="auto" w:fill="FFFFFF"/>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i/>
          <w:iCs/>
          <w:color w:val="000000"/>
          <w:sz w:val="24"/>
          <w:szCs w:val="24"/>
        </w:rPr>
        <w:t>Căn cứ Luật</w:t>
      </w:r>
      <w:r w:rsidRPr="00B506E5">
        <w:rPr>
          <w:rFonts w:ascii="Times New Roman" w:eastAsia="Times New Roman" w:hAnsi="Times New Roman"/>
          <w:i/>
          <w:iCs/>
          <w:color w:val="000000"/>
          <w:sz w:val="24"/>
          <w:szCs w:val="24"/>
        </w:rPr>
        <w:t> </w:t>
      </w:r>
      <w:r w:rsidRPr="00296135">
        <w:rPr>
          <w:rFonts w:ascii="Times New Roman" w:eastAsia="Times New Roman" w:hAnsi="Times New Roman"/>
          <w:i/>
          <w:iCs/>
          <w:color w:val="000000"/>
          <w:sz w:val="24"/>
          <w:szCs w:val="24"/>
          <w:shd w:val="clear" w:color="auto" w:fill="FFFFFF"/>
        </w:rPr>
        <w:t>tổ chức</w:t>
      </w:r>
      <w:r w:rsidRPr="00B506E5">
        <w:rPr>
          <w:rFonts w:ascii="Times New Roman" w:eastAsia="Times New Roman" w:hAnsi="Times New Roman"/>
          <w:i/>
          <w:iCs/>
          <w:color w:val="000000"/>
          <w:sz w:val="24"/>
          <w:szCs w:val="24"/>
        </w:rPr>
        <w:t> </w:t>
      </w:r>
      <w:r w:rsidRPr="00296135">
        <w:rPr>
          <w:rFonts w:ascii="Times New Roman" w:eastAsia="Times New Roman" w:hAnsi="Times New Roman"/>
          <w:i/>
          <w:iCs/>
          <w:color w:val="000000"/>
          <w:sz w:val="24"/>
          <w:szCs w:val="24"/>
        </w:rPr>
        <w:t>Chính phủ ngày 25 tháng 12 năm 2001;</w:t>
      </w:r>
    </w:p>
    <w:p w:rsidR="00B506E5" w:rsidRPr="00296135" w:rsidRDefault="00B506E5" w:rsidP="00B506E5">
      <w:pPr>
        <w:shd w:val="clear" w:color="auto" w:fill="FFFFFF"/>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i/>
          <w:iCs/>
          <w:color w:val="000000"/>
          <w:sz w:val="24"/>
          <w:szCs w:val="24"/>
        </w:rPr>
        <w:t>Căn cứ Luật nhập cảnh, xuất cảnh, quá cảnh, cư trú của người nước ngoài tại Việt Nam ngày 16 tháng 6 năm 2014;</w:t>
      </w:r>
    </w:p>
    <w:p w:rsidR="00B506E5" w:rsidRPr="00296135" w:rsidRDefault="00B506E5" w:rsidP="00B506E5">
      <w:pPr>
        <w:shd w:val="clear" w:color="auto" w:fill="FFFFFF"/>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i/>
          <w:iCs/>
          <w:color w:val="000000"/>
          <w:sz w:val="24"/>
          <w:szCs w:val="24"/>
        </w:rPr>
        <w:t>Trên cơ sở kết quả thảo luận của các thành viên Chính phủ và kết luận của Thủ tướng Chính phủ tại Phiên họp Chính phủ thường kỳ tháng 9 năm 2014,</w:t>
      </w:r>
    </w:p>
    <w:p w:rsidR="00B506E5" w:rsidRPr="00296135" w:rsidRDefault="00B506E5" w:rsidP="00B506E5">
      <w:pPr>
        <w:shd w:val="clear" w:color="auto" w:fill="FFFFFF"/>
        <w:spacing w:before="120" w:after="0" w:line="260" w:lineRule="atLeast"/>
        <w:jc w:val="center"/>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t>QUYẾT NGHỊ:</w:t>
      </w:r>
    </w:p>
    <w:p w:rsidR="00B506E5" w:rsidRPr="00296135" w:rsidRDefault="00B506E5" w:rsidP="00B506E5">
      <w:pPr>
        <w:shd w:val="clear" w:color="auto" w:fill="FFFFFF"/>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t>Điều 1.</w:t>
      </w:r>
      <w:r w:rsidRPr="00B506E5">
        <w:rPr>
          <w:rFonts w:ascii="Times New Roman" w:eastAsia="Times New Roman" w:hAnsi="Times New Roman"/>
          <w:b/>
          <w:bCs/>
          <w:color w:val="000000"/>
          <w:sz w:val="24"/>
          <w:szCs w:val="24"/>
        </w:rPr>
        <w:t> </w:t>
      </w:r>
      <w:r w:rsidRPr="00296135">
        <w:rPr>
          <w:rFonts w:ascii="Times New Roman" w:eastAsia="Times New Roman" w:hAnsi="Times New Roman"/>
          <w:color w:val="000000"/>
          <w:sz w:val="24"/>
          <w:szCs w:val="24"/>
        </w:rPr>
        <w:t>Miễn thị thực cho công dân các nước: Liên bang Nga, Nhật Bản, Đại Hàn Dân Quốc, Vương quốc Đan Mạch, Vương quốc Na Uy, Vương quốc Thụy Điển và Cộng hòa Phần Lan khi nhập cảnh Việt Nam với thời hạn tạm trú tại Việt Nam không quá 15 ngày</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shd w:val="clear" w:color="auto" w:fill="FFFFFF"/>
        </w:rPr>
        <w:t>kể từ</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ngày nhập cảnh, không phân biệt loại hộ chiếu, mục đích nhập cảnh, trên cơ sở đáp ứng đủ các điều kiện theo quy định của pháp luật Việt Nam.</w:t>
      </w:r>
    </w:p>
    <w:p w:rsidR="00B506E5" w:rsidRPr="00296135" w:rsidRDefault="00B506E5" w:rsidP="00B506E5">
      <w:pPr>
        <w:shd w:val="clear" w:color="auto" w:fill="FFFFFF"/>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t>Điều 2.</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Chính sách miễn thị thực khi nhập cảnh Việt Nam cho công dân các nước nêu tại Điều 1 của Nghị quyết được thực hiện trong thời hạn 05 năm, kể từ ngày 01 tháng 01 năm 2015 đến hết ngày 31 tháng 12 năm 2019 và sẽ được xem xét, gia hạn theo quy định của pháp luật Việt Nam.</w:t>
      </w:r>
    </w:p>
    <w:p w:rsidR="00B506E5" w:rsidRPr="00296135" w:rsidRDefault="00B506E5" w:rsidP="00B506E5">
      <w:pPr>
        <w:shd w:val="clear" w:color="auto" w:fill="FFFFFF"/>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t>Điều 3.</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Nghị quyết này có hiệu lực kể từ ngày ký ban hành; thay thế quy định trước đây</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shd w:val="clear" w:color="auto" w:fill="FFFFFF"/>
        </w:rPr>
        <w:t>về</w:t>
      </w:r>
      <w:r w:rsidRPr="00296135">
        <w:rPr>
          <w:rFonts w:ascii="Times New Roman" w:eastAsia="Times New Roman" w:hAnsi="Times New Roman"/>
          <w:color w:val="000000"/>
          <w:sz w:val="24"/>
          <w:szCs w:val="24"/>
        </w:rPr>
        <w:t>việc miễn thị thực cho công dân các nước quy định tại Điều 1 của Nghị quyết.</w:t>
      </w:r>
    </w:p>
    <w:p w:rsidR="00B506E5" w:rsidRPr="00296135" w:rsidRDefault="00B506E5" w:rsidP="00B506E5">
      <w:pPr>
        <w:shd w:val="clear" w:color="auto" w:fill="FFFFFF"/>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t>Điều 4.</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Bộ trưởng các Bộ, cơ quan ngang Bộ, cơ quan thuộc Chính phủ, Chủ tịch</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shd w:val="clear" w:color="auto" w:fill="FFFFFF"/>
        </w:rPr>
        <w:t>Ủy ban</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nhân dân các tỉnh, thành phố trực thuộc Trung ương chịu trách nhiệm thi hành Nghị quyết này.</w:t>
      </w:r>
    </w:p>
    <w:p w:rsidR="00B506E5" w:rsidRPr="00296135" w:rsidRDefault="00B506E5" w:rsidP="00B506E5">
      <w:pPr>
        <w:shd w:val="clear" w:color="auto" w:fill="FFFFFF"/>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506E5" w:rsidRPr="00296135" w:rsidTr="00483C29">
        <w:trPr>
          <w:tblCellSpacing w:w="0" w:type="dxa"/>
        </w:trPr>
        <w:tc>
          <w:tcPr>
            <w:tcW w:w="4428" w:type="dxa"/>
            <w:shd w:val="clear" w:color="auto" w:fill="FFFFFF"/>
            <w:tcMar>
              <w:top w:w="0" w:type="dxa"/>
              <w:left w:w="108" w:type="dxa"/>
              <w:bottom w:w="0" w:type="dxa"/>
              <w:right w:w="108" w:type="dxa"/>
            </w:tcMar>
            <w:hideMark/>
          </w:tcPr>
          <w:p w:rsidR="00B506E5" w:rsidRPr="00296135" w:rsidRDefault="00B506E5" w:rsidP="00483C29">
            <w:pPr>
              <w:spacing w:before="120" w:after="0" w:line="260" w:lineRule="atLeast"/>
              <w:jc w:val="both"/>
              <w:rPr>
                <w:rFonts w:ascii="Times New Roman" w:eastAsia="Times New Roman" w:hAnsi="Times New Roman"/>
                <w:color w:val="000000"/>
                <w:sz w:val="24"/>
                <w:szCs w:val="24"/>
              </w:rPr>
            </w:pPr>
            <w:r w:rsidRPr="00296135">
              <w:rPr>
                <w:rFonts w:ascii="Times New Roman" w:eastAsia="Times New Roman" w:hAnsi="Times New Roman"/>
                <w:b/>
                <w:bCs/>
                <w:i/>
                <w:iCs/>
                <w:color w:val="000000"/>
                <w:sz w:val="24"/>
                <w:szCs w:val="24"/>
              </w:rPr>
              <w:t> </w:t>
            </w:r>
          </w:p>
          <w:p w:rsidR="00296135" w:rsidRPr="00296135" w:rsidRDefault="00B506E5" w:rsidP="00B506E5">
            <w:pPr>
              <w:spacing w:before="120" w:after="0" w:line="260" w:lineRule="atLeast"/>
              <w:rPr>
                <w:rFonts w:ascii="Times New Roman" w:eastAsia="Times New Roman" w:hAnsi="Times New Roman"/>
                <w:color w:val="000000"/>
                <w:sz w:val="24"/>
                <w:szCs w:val="24"/>
              </w:rPr>
            </w:pPr>
            <w:r w:rsidRPr="00296135">
              <w:rPr>
                <w:rFonts w:ascii="Times New Roman" w:eastAsia="Times New Roman" w:hAnsi="Times New Roman"/>
                <w:b/>
                <w:bCs/>
                <w:i/>
                <w:iCs/>
                <w:color w:val="000000"/>
                <w:sz w:val="24"/>
                <w:szCs w:val="24"/>
              </w:rPr>
              <w:t>Nơi nhận:</w:t>
            </w:r>
            <w:r w:rsidRPr="00296135">
              <w:rPr>
                <w:rFonts w:ascii="Times New Roman" w:eastAsia="Times New Roman" w:hAnsi="Times New Roman"/>
                <w:b/>
                <w:bCs/>
                <w:i/>
                <w:iCs/>
                <w:color w:val="000000"/>
                <w:sz w:val="24"/>
                <w:szCs w:val="24"/>
              </w:rPr>
              <w:br/>
            </w:r>
            <w:r w:rsidRPr="00296135">
              <w:rPr>
                <w:rFonts w:ascii="Times New Roman" w:eastAsia="Times New Roman" w:hAnsi="Times New Roman"/>
                <w:color w:val="000000"/>
                <w:sz w:val="24"/>
                <w:szCs w:val="24"/>
              </w:rPr>
              <w:lastRenderedPageBreak/>
              <w:t>- Các thành viên Chính phủ;</w:t>
            </w:r>
            <w:r w:rsidRPr="00296135">
              <w:rPr>
                <w:rFonts w:ascii="Times New Roman" w:eastAsia="Times New Roman" w:hAnsi="Times New Roman"/>
                <w:color w:val="000000"/>
                <w:sz w:val="24"/>
                <w:szCs w:val="24"/>
              </w:rPr>
              <w:br/>
              <w:t>- Ban Bí thư Trung ương Đảng;</w:t>
            </w:r>
            <w:r w:rsidRPr="00296135">
              <w:rPr>
                <w:rFonts w:ascii="Times New Roman" w:eastAsia="Times New Roman" w:hAnsi="Times New Roman"/>
                <w:color w:val="000000"/>
                <w:sz w:val="24"/>
                <w:szCs w:val="24"/>
              </w:rPr>
              <w:br/>
              <w:t>- Thủ tướng, các Phó Thủ t</w:t>
            </w:r>
            <w:r w:rsidRPr="00296135">
              <w:rPr>
                <w:rFonts w:ascii="Times New Roman" w:eastAsia="Times New Roman" w:hAnsi="Times New Roman"/>
                <w:color w:val="000000"/>
                <w:sz w:val="24"/>
                <w:szCs w:val="24"/>
                <w:shd w:val="clear" w:color="auto" w:fill="FFFFFF"/>
              </w:rPr>
              <w:t>ướ</w:t>
            </w:r>
            <w:r w:rsidRPr="00296135">
              <w:rPr>
                <w:rFonts w:ascii="Times New Roman" w:eastAsia="Times New Roman" w:hAnsi="Times New Roman"/>
                <w:color w:val="000000"/>
                <w:sz w:val="24"/>
                <w:szCs w:val="24"/>
              </w:rPr>
              <w:t>ng Chính phủ;</w:t>
            </w:r>
            <w:r w:rsidRPr="00296135">
              <w:rPr>
                <w:rFonts w:ascii="Times New Roman" w:eastAsia="Times New Roman" w:hAnsi="Times New Roman"/>
                <w:color w:val="000000"/>
                <w:sz w:val="24"/>
                <w:szCs w:val="24"/>
              </w:rPr>
              <w:br/>
              <w:t>- Các Bộ, cơ quan ngang Bộ, cơ quan thuộc CP;</w:t>
            </w:r>
            <w:r w:rsidRPr="00296135">
              <w:rPr>
                <w:rFonts w:ascii="Times New Roman" w:eastAsia="Times New Roman" w:hAnsi="Times New Roman"/>
                <w:color w:val="000000"/>
                <w:sz w:val="24"/>
                <w:szCs w:val="24"/>
              </w:rPr>
              <w:br/>
              <w:t>- HĐND,</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shd w:val="clear" w:color="auto" w:fill="FFFFFF"/>
              </w:rPr>
              <w:t>UBND</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các tỉnh, thành phố trực thuộc TW;</w:t>
            </w:r>
            <w:r w:rsidRPr="00296135">
              <w:rPr>
                <w:rFonts w:ascii="Times New Roman" w:eastAsia="Times New Roman" w:hAnsi="Times New Roman"/>
                <w:color w:val="000000"/>
                <w:sz w:val="24"/>
                <w:szCs w:val="24"/>
              </w:rPr>
              <w:br/>
              <w:t>- Văn phòng Trung ương và các Ban của Đảng;</w:t>
            </w:r>
            <w:r w:rsidRPr="00296135">
              <w:rPr>
                <w:rFonts w:ascii="Times New Roman" w:eastAsia="Times New Roman" w:hAnsi="Times New Roman"/>
                <w:color w:val="000000"/>
                <w:sz w:val="24"/>
                <w:szCs w:val="24"/>
              </w:rPr>
              <w:br/>
              <w:t>- Văn phòng Tổng Bí thư;</w:t>
            </w:r>
            <w:r w:rsidRPr="00296135">
              <w:rPr>
                <w:rFonts w:ascii="Times New Roman" w:eastAsia="Times New Roman" w:hAnsi="Times New Roman"/>
                <w:color w:val="000000"/>
                <w:sz w:val="24"/>
                <w:szCs w:val="24"/>
              </w:rPr>
              <w:br/>
              <w:t>- Văn phòng Chủ tịch nước;</w:t>
            </w:r>
            <w:r w:rsidRPr="00296135">
              <w:rPr>
                <w:rFonts w:ascii="Times New Roman" w:eastAsia="Times New Roman" w:hAnsi="Times New Roman"/>
                <w:color w:val="000000"/>
                <w:sz w:val="24"/>
                <w:szCs w:val="24"/>
              </w:rPr>
              <w:br/>
              <w:t>- Hội đồng Dân tộc và các</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shd w:val="clear" w:color="auto" w:fill="FFFFFF"/>
              </w:rPr>
              <w:t>Ủy ban</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của Quốc hội;</w:t>
            </w:r>
            <w:r w:rsidRPr="00296135">
              <w:rPr>
                <w:rFonts w:ascii="Times New Roman" w:eastAsia="Times New Roman" w:hAnsi="Times New Roman"/>
                <w:color w:val="000000"/>
                <w:sz w:val="24"/>
                <w:szCs w:val="24"/>
              </w:rPr>
              <w:br/>
              <w:t>- Văn phòng Quốc hội;</w:t>
            </w:r>
            <w:r w:rsidRPr="00296135">
              <w:rPr>
                <w:rFonts w:ascii="Times New Roman" w:eastAsia="Times New Roman" w:hAnsi="Times New Roman"/>
                <w:color w:val="000000"/>
                <w:sz w:val="24"/>
                <w:szCs w:val="24"/>
              </w:rPr>
              <w:br/>
              <w:t>- Tòa án nhân dân tối cao;</w:t>
            </w:r>
            <w:r w:rsidRPr="00296135">
              <w:rPr>
                <w:rFonts w:ascii="Times New Roman" w:eastAsia="Times New Roman" w:hAnsi="Times New Roman"/>
                <w:color w:val="000000"/>
                <w:sz w:val="24"/>
                <w:szCs w:val="24"/>
              </w:rPr>
              <w:br/>
              <w:t>- Viện Kiểm sát nhân dân tối cao;</w:t>
            </w:r>
            <w:r w:rsidRPr="00296135">
              <w:rPr>
                <w:rFonts w:ascii="Times New Roman" w:eastAsia="Times New Roman" w:hAnsi="Times New Roman"/>
                <w:color w:val="000000"/>
                <w:sz w:val="24"/>
                <w:szCs w:val="24"/>
              </w:rPr>
              <w:br/>
              <w:t>- Kiểm toán Nhà n</w:t>
            </w:r>
            <w:r w:rsidRPr="00296135">
              <w:rPr>
                <w:rFonts w:ascii="Times New Roman" w:eastAsia="Times New Roman" w:hAnsi="Times New Roman"/>
                <w:color w:val="000000"/>
                <w:sz w:val="24"/>
                <w:szCs w:val="24"/>
                <w:shd w:val="clear" w:color="auto" w:fill="FFFFFF"/>
              </w:rPr>
              <w:t>ướ</w:t>
            </w:r>
            <w:r w:rsidRPr="00296135">
              <w:rPr>
                <w:rFonts w:ascii="Times New Roman" w:eastAsia="Times New Roman" w:hAnsi="Times New Roman"/>
                <w:color w:val="000000"/>
                <w:sz w:val="24"/>
                <w:szCs w:val="24"/>
              </w:rPr>
              <w:t>c;</w:t>
            </w:r>
            <w:r w:rsidRPr="00296135">
              <w:rPr>
                <w:rFonts w:ascii="Times New Roman" w:eastAsia="Times New Roman" w:hAnsi="Times New Roman"/>
                <w:color w:val="000000"/>
                <w:sz w:val="24"/>
                <w:szCs w:val="24"/>
              </w:rPr>
              <w:br/>
            </w:r>
            <w:r w:rsidRPr="00296135">
              <w:rPr>
                <w:rFonts w:ascii="Times New Roman" w:eastAsia="Times New Roman" w:hAnsi="Times New Roman"/>
                <w:color w:val="000000"/>
                <w:sz w:val="24"/>
                <w:szCs w:val="24"/>
                <w:shd w:val="clear" w:color="auto" w:fill="FFFFFF"/>
              </w:rPr>
              <w:t>- Ủy ban</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Giám sát tài chính quốc gia;</w:t>
            </w:r>
            <w:r w:rsidRPr="00296135">
              <w:rPr>
                <w:rFonts w:ascii="Times New Roman" w:eastAsia="Times New Roman" w:hAnsi="Times New Roman"/>
                <w:color w:val="000000"/>
                <w:sz w:val="24"/>
                <w:szCs w:val="24"/>
              </w:rPr>
              <w:br/>
              <w:t>- Ngân hàng Chính sách xã hội;</w:t>
            </w:r>
            <w:r w:rsidRPr="00296135">
              <w:rPr>
                <w:rFonts w:ascii="Times New Roman" w:eastAsia="Times New Roman" w:hAnsi="Times New Roman"/>
                <w:color w:val="000000"/>
                <w:sz w:val="24"/>
                <w:szCs w:val="24"/>
              </w:rPr>
              <w:br/>
              <w:t>- Ngân hàng Phát triển Việt Nam;</w:t>
            </w:r>
            <w:r w:rsidRPr="00296135">
              <w:rPr>
                <w:rFonts w:ascii="Times New Roman" w:eastAsia="Times New Roman" w:hAnsi="Times New Roman"/>
                <w:color w:val="000000"/>
                <w:sz w:val="24"/>
                <w:szCs w:val="24"/>
              </w:rPr>
              <w:br/>
              <w:t>- UBTW Mặt trận Tổ quốc Việt Nam;</w:t>
            </w:r>
            <w:r w:rsidRPr="00296135">
              <w:rPr>
                <w:rFonts w:ascii="Times New Roman" w:eastAsia="Times New Roman" w:hAnsi="Times New Roman"/>
                <w:color w:val="000000"/>
                <w:sz w:val="24"/>
                <w:szCs w:val="24"/>
              </w:rPr>
              <w:br/>
              <w:t>- Cơ quan Trung</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shd w:val="clear" w:color="auto" w:fill="FFFFFF"/>
              </w:rPr>
              <w:t>ươ</w:t>
            </w:r>
            <w:r w:rsidRPr="00296135">
              <w:rPr>
                <w:rFonts w:ascii="Times New Roman" w:eastAsia="Times New Roman" w:hAnsi="Times New Roman"/>
                <w:color w:val="000000"/>
                <w:sz w:val="24"/>
                <w:szCs w:val="24"/>
              </w:rPr>
              <w:t>ng của các đoàn thể;</w:t>
            </w:r>
            <w:r w:rsidRPr="00296135">
              <w:rPr>
                <w:rFonts w:ascii="Times New Roman" w:eastAsia="Times New Roman" w:hAnsi="Times New Roman"/>
                <w:color w:val="000000"/>
                <w:sz w:val="24"/>
                <w:szCs w:val="24"/>
              </w:rPr>
              <w:br/>
              <w:t>- VPCP: BTCN, các PCN; Trợ lý của TTg, PTTg; các Vụ, Cục,</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shd w:val="clear" w:color="auto" w:fill="FFFFFF"/>
              </w:rPr>
              <w:t>đơn vị</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trực thuộc, Công báo, TGĐ Cổng TTĐT CP;</w:t>
            </w:r>
            <w:r w:rsidRPr="00296135">
              <w:rPr>
                <w:rFonts w:ascii="Times New Roman" w:eastAsia="Times New Roman" w:hAnsi="Times New Roman"/>
                <w:color w:val="000000"/>
                <w:sz w:val="24"/>
                <w:szCs w:val="24"/>
              </w:rPr>
              <w:br/>
              <w:t>- Lưu: Văn thư, QHQT (3). TA</w:t>
            </w:r>
            <w:r w:rsidRPr="00B506E5">
              <w:rPr>
                <w:rFonts w:ascii="Times New Roman" w:eastAsia="Times New Roman" w:hAnsi="Times New Roman"/>
                <w:color w:val="000000"/>
                <w:sz w:val="24"/>
                <w:szCs w:val="24"/>
              </w:rPr>
              <w:t> </w:t>
            </w:r>
            <w:r w:rsidRPr="00296135">
              <w:rPr>
                <w:rFonts w:ascii="Times New Roman" w:eastAsia="Times New Roman" w:hAnsi="Times New Roman"/>
                <w:color w:val="000000"/>
                <w:sz w:val="24"/>
                <w:szCs w:val="24"/>
              </w:rPr>
              <w:t>270</w:t>
            </w:r>
          </w:p>
        </w:tc>
        <w:tc>
          <w:tcPr>
            <w:tcW w:w="4428" w:type="dxa"/>
            <w:shd w:val="clear" w:color="auto" w:fill="FFFFFF"/>
            <w:tcMar>
              <w:top w:w="0" w:type="dxa"/>
              <w:left w:w="108" w:type="dxa"/>
              <w:bottom w:w="0" w:type="dxa"/>
              <w:right w:w="108" w:type="dxa"/>
            </w:tcMar>
            <w:hideMark/>
          </w:tcPr>
          <w:p w:rsidR="00296135" w:rsidRPr="00296135" w:rsidRDefault="00B506E5" w:rsidP="00483C29">
            <w:pPr>
              <w:spacing w:before="120" w:after="0" w:line="260" w:lineRule="atLeast"/>
              <w:jc w:val="center"/>
              <w:rPr>
                <w:rFonts w:ascii="Times New Roman" w:eastAsia="Times New Roman" w:hAnsi="Times New Roman"/>
                <w:color w:val="000000"/>
                <w:sz w:val="24"/>
                <w:szCs w:val="24"/>
              </w:rPr>
            </w:pPr>
            <w:r w:rsidRPr="00296135">
              <w:rPr>
                <w:rFonts w:ascii="Times New Roman" w:eastAsia="Times New Roman" w:hAnsi="Times New Roman"/>
                <w:b/>
                <w:bCs/>
                <w:color w:val="000000"/>
                <w:sz w:val="24"/>
                <w:szCs w:val="24"/>
              </w:rPr>
              <w:lastRenderedPageBreak/>
              <w:t>TM. CHÍNH PHỦ</w:t>
            </w:r>
            <w:r w:rsidRPr="00296135">
              <w:rPr>
                <w:rFonts w:ascii="Times New Roman" w:eastAsia="Times New Roman" w:hAnsi="Times New Roman"/>
                <w:b/>
                <w:bCs/>
                <w:color w:val="000000"/>
                <w:sz w:val="24"/>
                <w:szCs w:val="24"/>
              </w:rPr>
              <w:br/>
              <w:t>THỦ TƯỚNG</w:t>
            </w:r>
            <w:r w:rsidRPr="00296135">
              <w:rPr>
                <w:rFonts w:ascii="Times New Roman" w:eastAsia="Times New Roman" w:hAnsi="Times New Roman"/>
                <w:b/>
                <w:bCs/>
                <w:color w:val="000000"/>
                <w:sz w:val="24"/>
                <w:szCs w:val="24"/>
              </w:rPr>
              <w:br/>
            </w:r>
            <w:r w:rsidRPr="00296135">
              <w:rPr>
                <w:rFonts w:ascii="Times New Roman" w:eastAsia="Times New Roman" w:hAnsi="Times New Roman"/>
                <w:b/>
                <w:bCs/>
                <w:color w:val="000000"/>
                <w:sz w:val="24"/>
                <w:szCs w:val="24"/>
              </w:rPr>
              <w:br/>
            </w:r>
            <w:r w:rsidRPr="00296135">
              <w:rPr>
                <w:rFonts w:ascii="Times New Roman" w:eastAsia="Times New Roman" w:hAnsi="Times New Roman"/>
                <w:b/>
                <w:bCs/>
                <w:color w:val="000000"/>
                <w:sz w:val="24"/>
                <w:szCs w:val="24"/>
              </w:rPr>
              <w:lastRenderedPageBreak/>
              <w:br/>
            </w:r>
            <w:r w:rsidRPr="00296135">
              <w:rPr>
                <w:rFonts w:ascii="Times New Roman" w:eastAsia="Times New Roman" w:hAnsi="Times New Roman"/>
                <w:b/>
                <w:bCs/>
                <w:color w:val="000000"/>
                <w:sz w:val="24"/>
                <w:szCs w:val="24"/>
              </w:rPr>
              <w:br/>
            </w:r>
            <w:r w:rsidRPr="00296135">
              <w:rPr>
                <w:rFonts w:ascii="Times New Roman" w:eastAsia="Times New Roman" w:hAnsi="Times New Roman"/>
                <w:b/>
                <w:bCs/>
                <w:color w:val="000000"/>
                <w:sz w:val="24"/>
                <w:szCs w:val="24"/>
              </w:rPr>
              <w:br/>
              <w:t>Nguyễn Tấn Dũng</w:t>
            </w:r>
          </w:p>
        </w:tc>
      </w:tr>
    </w:tbl>
    <w:p w:rsidR="00B506E5" w:rsidRPr="00B506E5" w:rsidRDefault="00B506E5" w:rsidP="00B506E5">
      <w:pPr>
        <w:rPr>
          <w:rFonts w:ascii="Times New Roman" w:hAnsi="Times New Roman"/>
          <w:sz w:val="24"/>
          <w:szCs w:val="24"/>
        </w:rPr>
      </w:pPr>
    </w:p>
    <w:p w:rsidR="00097683" w:rsidRPr="00B506E5" w:rsidRDefault="00097683">
      <w:pPr>
        <w:rPr>
          <w:rFonts w:ascii="Times New Roman" w:hAnsi="Times New Roman"/>
          <w:sz w:val="24"/>
          <w:szCs w:val="24"/>
        </w:rPr>
      </w:pPr>
    </w:p>
    <w:sectPr w:rsidR="00097683" w:rsidRPr="00B506E5"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E6" w:rsidRDefault="00BD16E6">
      <w:pPr>
        <w:spacing w:after="0" w:line="240" w:lineRule="auto"/>
      </w:pPr>
      <w:r>
        <w:separator/>
      </w:r>
    </w:p>
  </w:endnote>
  <w:endnote w:type="continuationSeparator" w:id="0">
    <w:p w:rsidR="00BD16E6" w:rsidRDefault="00BD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9C" w:rsidRDefault="00014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B506E5"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BD16E6">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9C" w:rsidRDefault="000140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E6" w:rsidRDefault="00BD16E6">
      <w:pPr>
        <w:spacing w:after="0" w:line="240" w:lineRule="auto"/>
      </w:pPr>
      <w:r>
        <w:separator/>
      </w:r>
    </w:p>
  </w:footnote>
  <w:footnote w:type="continuationSeparator" w:id="0">
    <w:p w:rsidR="00BD16E6" w:rsidRDefault="00BD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9C" w:rsidRDefault="000140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B506E5" w:rsidP="00196D0D">
          <w:pPr>
            <w:rPr>
              <w:rFonts w:ascii="Times New Roman" w:hAnsi="Times New Roman"/>
              <w:b/>
              <w:sz w:val="20"/>
            </w:rPr>
          </w:pPr>
          <w:r w:rsidRPr="00A67571">
            <w:rPr>
              <w:rFonts w:ascii="Times New Roman" w:hAnsi="Times New Roman"/>
              <w:b/>
              <w:sz w:val="20"/>
            </w:rPr>
            <w:t xml:space="preserve">        </w:t>
          </w:r>
          <w:r w:rsidR="0001409C">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1409C" w:rsidRDefault="0001409C" w:rsidP="0001409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01409C" w:rsidRDefault="0001409C" w:rsidP="0001409C">
          <w:pPr>
            <w:rPr>
              <w:rFonts w:ascii="Times New Roman" w:hAnsi="Times New Roman"/>
              <w:sz w:val="20"/>
            </w:rPr>
          </w:pPr>
          <w:r>
            <w:rPr>
              <w:sz w:val="20"/>
            </w:rPr>
            <w:t>89 To Vinh Dien Street, Thanh Xuan District, Hanoi City, Viet Nam</w:t>
          </w:r>
        </w:p>
        <w:p w:rsidR="0001409C" w:rsidRDefault="0001409C" w:rsidP="0001409C">
          <w:pPr>
            <w:rPr>
              <w:sz w:val="20"/>
            </w:rPr>
          </w:pPr>
          <w:r>
            <w:rPr>
              <w:sz w:val="20"/>
            </w:rPr>
            <w:t>Tel:   1900.6568        Fax: 024.73.000.111</w:t>
          </w:r>
        </w:p>
        <w:p w:rsidR="00196D0D" w:rsidRPr="00A67571" w:rsidRDefault="0001409C" w:rsidP="0001409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196D0D" w:rsidRPr="00A67571" w:rsidRDefault="00BD16E6">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9C" w:rsidRDefault="00014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06E5"/>
    <w:rsid w:val="0001409C"/>
    <w:rsid w:val="00097683"/>
    <w:rsid w:val="00B506E5"/>
    <w:rsid w:val="00BD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6553B-EC7B-45D1-B557-65FA4587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6E5"/>
    <w:rPr>
      <w:rFonts w:ascii="Calibri" w:eastAsia="Calibri" w:hAnsi="Calibri" w:cs="Times New Roman"/>
    </w:rPr>
  </w:style>
  <w:style w:type="paragraph" w:styleId="Heading6">
    <w:name w:val="heading 6"/>
    <w:basedOn w:val="Normal"/>
    <w:next w:val="Normal"/>
    <w:link w:val="Heading6Char"/>
    <w:semiHidden/>
    <w:unhideWhenUsed/>
    <w:qFormat/>
    <w:rsid w:val="00B506E5"/>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506E5"/>
    <w:rPr>
      <w:rFonts w:ascii="Calibri" w:eastAsia="Times New Roman" w:hAnsi="Calibri" w:cs="Times New Roman"/>
      <w:b/>
      <w:bCs/>
    </w:rPr>
  </w:style>
  <w:style w:type="character" w:styleId="Hyperlink">
    <w:name w:val="Hyperlink"/>
    <w:uiPriority w:val="99"/>
    <w:unhideWhenUsed/>
    <w:rsid w:val="00B506E5"/>
    <w:rPr>
      <w:color w:val="0000FF"/>
      <w:u w:val="single"/>
    </w:rPr>
  </w:style>
  <w:style w:type="paragraph" w:styleId="Header">
    <w:name w:val="header"/>
    <w:basedOn w:val="Normal"/>
    <w:link w:val="HeaderChar"/>
    <w:unhideWhenUsed/>
    <w:rsid w:val="00B506E5"/>
    <w:pPr>
      <w:tabs>
        <w:tab w:val="center" w:pos="4680"/>
        <w:tab w:val="right" w:pos="9360"/>
      </w:tabs>
    </w:pPr>
  </w:style>
  <w:style w:type="character" w:customStyle="1" w:styleId="HeaderChar">
    <w:name w:val="Header Char"/>
    <w:basedOn w:val="DefaultParagraphFont"/>
    <w:link w:val="Header"/>
    <w:rsid w:val="00B506E5"/>
    <w:rPr>
      <w:rFonts w:ascii="Calibri" w:eastAsia="Calibri" w:hAnsi="Calibri" w:cs="Times New Roman"/>
    </w:rPr>
  </w:style>
  <w:style w:type="paragraph" w:styleId="Footer">
    <w:name w:val="footer"/>
    <w:basedOn w:val="Normal"/>
    <w:link w:val="FooterChar"/>
    <w:uiPriority w:val="99"/>
    <w:unhideWhenUsed/>
    <w:rsid w:val="00B506E5"/>
    <w:pPr>
      <w:tabs>
        <w:tab w:val="center" w:pos="4680"/>
        <w:tab w:val="right" w:pos="9360"/>
      </w:tabs>
    </w:pPr>
  </w:style>
  <w:style w:type="character" w:customStyle="1" w:styleId="FooterChar">
    <w:name w:val="Footer Char"/>
    <w:basedOn w:val="DefaultParagraphFont"/>
    <w:link w:val="Footer"/>
    <w:uiPriority w:val="99"/>
    <w:rsid w:val="00B506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Company>Grizli777</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2015-04-16T03:02:00Z</dcterms:created>
  <dcterms:modified xsi:type="dcterms:W3CDTF">2020-08-25T08:42:00Z</dcterms:modified>
</cp:coreProperties>
</file>