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CellSpacing w:w="0" w:type="dxa"/>
        <w:shd w:val="clear" w:color="auto" w:fill="FFFFFF"/>
        <w:tblCellMar>
          <w:left w:w="0" w:type="dxa"/>
          <w:right w:w="0" w:type="dxa"/>
        </w:tblCellMar>
        <w:tblLook w:val="04A0" w:firstRow="1" w:lastRow="0" w:firstColumn="1" w:lastColumn="0" w:noHBand="0" w:noVBand="1"/>
      </w:tblPr>
      <w:tblGrid>
        <w:gridCol w:w="4253"/>
        <w:gridCol w:w="5245"/>
      </w:tblGrid>
      <w:tr w:rsidR="00405D86" w:rsidRPr="00405D86" w:rsidTr="00405D86">
        <w:trPr>
          <w:tblCellSpacing w:w="0" w:type="dxa"/>
        </w:trPr>
        <w:tc>
          <w:tcPr>
            <w:tcW w:w="4253" w:type="dxa"/>
            <w:shd w:val="clear" w:color="auto" w:fill="FFFFFF"/>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NGÂN HÀNG NHÀ NƯỚC</w:t>
            </w:r>
            <w:r w:rsidRPr="00405D86">
              <w:rPr>
                <w:rFonts w:ascii="Times New Roman" w:eastAsia="Times New Roman" w:hAnsi="Times New Roman" w:cs="Times New Roman"/>
                <w:b/>
                <w:bCs/>
                <w:sz w:val="28"/>
                <w:szCs w:val="28"/>
              </w:rPr>
              <w:br/>
              <w:t>VIỆT NAM</w:t>
            </w:r>
            <w:r w:rsidRPr="00405D86">
              <w:rPr>
                <w:rFonts w:ascii="Times New Roman" w:eastAsia="Times New Roman" w:hAnsi="Times New Roman" w:cs="Times New Roman"/>
                <w:b/>
                <w:bCs/>
                <w:sz w:val="28"/>
                <w:szCs w:val="28"/>
              </w:rPr>
              <w:br/>
              <w:t>--------</w:t>
            </w:r>
          </w:p>
        </w:tc>
        <w:tc>
          <w:tcPr>
            <w:tcW w:w="5245" w:type="dxa"/>
            <w:shd w:val="clear" w:color="auto" w:fill="FFFFFF"/>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CỘNG HÒA XÃ HỘI CHỦ NGHĨA VIỆT NAM</w:t>
            </w:r>
            <w:r w:rsidRPr="00405D86">
              <w:rPr>
                <w:rFonts w:ascii="Times New Roman" w:eastAsia="Times New Roman" w:hAnsi="Times New Roman" w:cs="Times New Roman"/>
                <w:b/>
                <w:bCs/>
                <w:sz w:val="28"/>
                <w:szCs w:val="28"/>
              </w:rPr>
              <w:br/>
              <w:t>Độc lập - Tự do - Hạnh phúc </w:t>
            </w:r>
            <w:r w:rsidRPr="00405D86">
              <w:rPr>
                <w:rFonts w:ascii="Times New Roman" w:eastAsia="Times New Roman" w:hAnsi="Times New Roman" w:cs="Times New Roman"/>
                <w:b/>
                <w:bCs/>
                <w:sz w:val="28"/>
                <w:szCs w:val="28"/>
              </w:rPr>
              <w:br/>
              <w:t>---------------</w:t>
            </w:r>
          </w:p>
        </w:tc>
      </w:tr>
      <w:tr w:rsidR="00405D86" w:rsidRPr="00405D86" w:rsidTr="00405D86">
        <w:trPr>
          <w:tblCellSpacing w:w="0" w:type="dxa"/>
        </w:trPr>
        <w:tc>
          <w:tcPr>
            <w:tcW w:w="4253" w:type="dxa"/>
            <w:shd w:val="clear" w:color="auto" w:fill="FFFFFF"/>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Số: 11/2014/TT-NHNN</w:t>
            </w:r>
          </w:p>
        </w:tc>
        <w:tc>
          <w:tcPr>
            <w:tcW w:w="5245" w:type="dxa"/>
            <w:shd w:val="clear" w:color="auto" w:fill="FFFFFF"/>
            <w:tcMar>
              <w:top w:w="0" w:type="dxa"/>
              <w:left w:w="108" w:type="dxa"/>
              <w:bottom w:w="0" w:type="dxa"/>
              <w:right w:w="108" w:type="dxa"/>
            </w:tcMar>
            <w:hideMark/>
          </w:tcPr>
          <w:p w:rsidR="00405D86" w:rsidRPr="00405D86" w:rsidRDefault="00405D86" w:rsidP="00405D86">
            <w:pPr>
              <w:spacing w:after="120" w:line="234" w:lineRule="atLeast"/>
              <w:jc w:val="right"/>
              <w:rPr>
                <w:rFonts w:ascii="Times New Roman" w:eastAsia="Times New Roman" w:hAnsi="Times New Roman" w:cs="Times New Roman"/>
                <w:sz w:val="28"/>
                <w:szCs w:val="28"/>
              </w:rPr>
            </w:pPr>
            <w:r w:rsidRPr="00405D86">
              <w:rPr>
                <w:rFonts w:ascii="Times New Roman" w:eastAsia="Times New Roman" w:hAnsi="Times New Roman" w:cs="Times New Roman"/>
                <w:i/>
                <w:iCs/>
                <w:sz w:val="28"/>
                <w:szCs w:val="28"/>
              </w:rPr>
              <w:t>Hà Nội, ngày 28 tháng 3 năm 2014</w:t>
            </w:r>
          </w:p>
        </w:tc>
      </w:tr>
    </w:tbl>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w:t>
      </w:r>
    </w:p>
    <w:p w:rsidR="00405D86" w:rsidRPr="00405D86" w:rsidRDefault="00405D86" w:rsidP="00405D86">
      <w:pPr>
        <w:shd w:val="clear" w:color="auto" w:fill="FFFFFF"/>
        <w:spacing w:after="120" w:line="234" w:lineRule="atLeast"/>
        <w:jc w:val="center"/>
        <w:rPr>
          <w:rFonts w:ascii="Times New Roman" w:eastAsia="Times New Roman" w:hAnsi="Times New Roman" w:cs="Times New Roman"/>
          <w:sz w:val="28"/>
          <w:szCs w:val="28"/>
        </w:rPr>
      </w:pPr>
      <w:bookmarkStart w:id="0" w:name="_GoBack"/>
      <w:r w:rsidRPr="00405D86">
        <w:rPr>
          <w:rFonts w:ascii="Times New Roman" w:eastAsia="Times New Roman" w:hAnsi="Times New Roman" w:cs="Times New Roman"/>
          <w:b/>
          <w:bCs/>
          <w:sz w:val="28"/>
          <w:szCs w:val="28"/>
        </w:rPr>
        <w:t>THÔNG TƯ</w:t>
      </w:r>
    </w:p>
    <w:p w:rsidR="00405D86" w:rsidRPr="00405D86" w:rsidRDefault="00405D86" w:rsidP="00405D86">
      <w:pPr>
        <w:shd w:val="clear" w:color="auto" w:fill="FFFFFF"/>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QUY ĐỊNH VIỆC MANG VÀNG CỦA CÁ NHÂN KHI XUẤT CẢNH, NHẬP CẢNH</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i/>
          <w:iCs/>
          <w:sz w:val="28"/>
          <w:szCs w:val="28"/>
        </w:rPr>
        <w:t>Căn cứ Luật Ngân hàng Nhà nước Việt Nam số 46/2010/QH12 ngày 16 tháng 6 năm 2010;</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i/>
          <w:iCs/>
          <w:sz w:val="28"/>
          <w:szCs w:val="28"/>
        </w:rPr>
        <w:t>Căn cứ Pháp lệnh Ngoại hối số 28/2005/UBTVQH11 ngày 13 tháng 12 năm 2005;</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i/>
          <w:iCs/>
          <w:sz w:val="28"/>
          <w:szCs w:val="28"/>
        </w:rPr>
        <w:t>Căn cứ Pháp lệnh sửa đổi, bổ sung một số điều của Pháp lệnh Ngoại hối số 06/2013/UBTVQH13 ngày 18 tháng 03 năm 2013;</w:t>
      </w:r>
    </w:p>
    <w:p w:rsidR="00405D86" w:rsidRPr="00405D86" w:rsidRDefault="00405D86" w:rsidP="00405D86">
      <w:pPr>
        <w:shd w:val="clear" w:color="auto" w:fill="FFFFFF"/>
        <w:spacing w:after="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i/>
          <w:iCs/>
          <w:sz w:val="28"/>
          <w:szCs w:val="28"/>
        </w:rPr>
        <w:t>Căn cứ Nghị định số 156/2013/NĐ-CP ngày 11 tháng 11 năm 2013 của Chính phủ quy định chức năng, nhiệm vụ, quyền hạn và cơ cấu tổ chức của Ngân hàng Nhà nước Việt Nam;</w:t>
      </w:r>
    </w:p>
    <w:p w:rsidR="00405D86" w:rsidRPr="00405D86" w:rsidRDefault="00405D86" w:rsidP="00405D86">
      <w:pPr>
        <w:shd w:val="clear" w:color="auto" w:fill="FFFFFF"/>
        <w:spacing w:after="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i/>
          <w:iCs/>
          <w:sz w:val="28"/>
          <w:szCs w:val="28"/>
        </w:rPr>
        <w:t>Căn cứ Nghị định số 24/2012/NĐ-CP ngày 03 tháng 4 năm 2012 của Chính phủ về quản lý hoạt động kinh doanh vàng;</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i/>
          <w:iCs/>
          <w:sz w:val="28"/>
          <w:szCs w:val="28"/>
        </w:rPr>
        <w:t>Theo đề nghị của Vụ trưởng Vụ Quản lý Ngoại hối,</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i/>
          <w:iCs/>
          <w:sz w:val="28"/>
          <w:szCs w:val="28"/>
        </w:rPr>
        <w:t>Thống đốc Ngân hàng Nhà nước Việt Nam ban hành Thông tư quy định việc mang vàng của cá nhân khi xuất cảnh, nhập cảnh.</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Điều 1. Phạm vi điều chỉnh và đối tượng áp dụng</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Thông tư này quy định việc mang theo vàng miếng, vàng nguyên liệu, vàng trang sức, mỹ nghệ khi xuất cảnh, nhập cảnh trong các trường hợp sau:</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1. Cá nhân Việt Nam và cá nhân nước ngoài xuất cảnh, nhập cảnh qua các cửa khẩu bằng hộ chiếu hoặc bằng các loại giấy tờ khác có giá trị thay cho hộ chiếu do cơ quan có thẩm quyền của Việt Nam hoặc nước ngoài cấp, trừ các giấy tờ quy định tại khoản 2 Điều này (sau đây gọi chung là hộ chiếu).</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lastRenderedPageBreak/>
        <w:t>2. Cá nhân Việt Nam và cá nhân nước ngoài xuất cảnh, nhập cảnh qua các cửa khẩu bằng giấy thông hành biên giới, giấy thông hành nhập xuất cảnh, chứng minh thư biên giới do các cơ quan có thẩm quyền của Việt Nam hoặc của nước có chung biên giới cấp.</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3. Cá nhân nước ngoài được phép định cư ở Việt Nam hoặc cá nhân Việt Nam được phép định cư ở nước ngoài.</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Điều 2. Mang vàng khi xuất cảnh, nhập cảnh bằng hộ chiếu</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1. Cá nhân Việt Nam và cá nhân nước ngoài xuất cảnh, nhập cảnh bằng hộ chiếu không được phép mang theo vàng miếng, vàng nguyên liệu. Trường hợp cá nhân nước ngoài nhập cảnh vào Việt Nam mang theo vàng miếng, vàng nguyên liệu phải làm thủ tục gửi tại kho Hải quan để mang ra khi xuất cảnh hoặc làm thủ tục chuyển ra nước ngoài và phải chịu mọi chi phí liên quan phát sinh.</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2. Cá nhân Việt Nam và cá nhân nước ngoài xuất cảnh, nhập cảnh bằng hộ chiếu mang theo vàng trang sức, mỹ nghệ có tổng khối lượng từ 300g (ba trăm gam) trở lên phải khai báo với cơ quan Hải quan.</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Điều 3. Mang vàng khi xuất cảnh, nhập cảnh bằng giấy thông hành biên giới, giấy thông hành nhập xuất cảnh, chứng minh thư biên giới</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1. Cá nhân Việt Nam và cá nhân nước ngoài khi xuất cảnh, nhập cảnh bằng giấy thông hành biên giới, giấy thông hành nhập xuất cảnh, chứng minh thư biên giới không được mang theo vàng nguyên liệu, vàng miếng, vàng trang sức, mỹ nghệ trừ trường hợp quy định tại khoản 2 Điều này.</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2. Cá nhân Việt Nam và cá nhân nước ngoài khi xuất cảnh, nhập cảnh bằng giấy thông hành biên giới, giấy thông hành nhập xuất cảnh, chứng minh thư biên giới được đeo trên người vàng trang sức, mỹ nghệ phục vụ nhu cầu trang sức như các loại: nhẫn, dây, vòng, hoa tai, kim cài và các loại trang sức khác; trường hợp tổng khối lượng từ 300g (ba trăm gam) trở lên phải khai báo với cơ quan Hải quan.</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Điều 4. Mang vàng khi xuất cảnh, nhập cảnh trong trường hợp định cư</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1. Cá nhân nước ngoài được phép định cư ở Việt Nam khi nhập cảnh mang theo vàng nguyên liệu, vàng miếng, vàng trang sức, mỹ nghệ có tổng khối lượng từ 300g (ba trăm gam) trở lên phải khai báo với cơ quan Hải quan.</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lastRenderedPageBreak/>
        <w:t>2. Cá nhân Việt Nam được phép định cư ở nước ngoài khi xuất cảnh được mang theo vàng (vàng nguyên liệu, vàng miếng, vàng trang sức, mỹ nghệ) theo quy định sau:</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a) Tổng khối lượng vàng từ 300g (ba trăm gam) trở lên đến dưới 01kg (Một kilôgam) phải khai báo với cơ quan Hải quan;</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b) Tổng khối lượng vàng từ 01kg (Một kilôgam) trở lên phải có Giấy phép mang vàng khi xuất cảnh định cư ở nước ngoài của Ngân hàng Nhà nước Chi nhánh tỉnh, thành phố trực thuộc Trung ương nơi cá nhân đó cư trú cấp, đồng thời phải khai báo với cơ quan Hải quan.</w:t>
      </w:r>
    </w:p>
    <w:p w:rsidR="00405D86" w:rsidRPr="00405D86" w:rsidRDefault="00405D86" w:rsidP="00405D86">
      <w:pPr>
        <w:shd w:val="clear" w:color="auto" w:fill="FFFFFF"/>
        <w:spacing w:after="0" w:line="234" w:lineRule="atLeast"/>
        <w:rPr>
          <w:rFonts w:ascii="Times New Roman" w:eastAsia="Times New Roman" w:hAnsi="Times New Roman" w:cs="Times New Roman"/>
          <w:sz w:val="28"/>
          <w:szCs w:val="28"/>
        </w:rPr>
      </w:pPr>
      <w:bookmarkStart w:id="1" w:name="dieu_5"/>
      <w:r w:rsidRPr="00405D86">
        <w:rPr>
          <w:rFonts w:ascii="Times New Roman" w:eastAsia="Times New Roman" w:hAnsi="Times New Roman" w:cs="Times New Roman"/>
          <w:b/>
          <w:bCs/>
          <w:sz w:val="28"/>
          <w:szCs w:val="28"/>
        </w:rPr>
        <w:t>Điều 5. Thủ tục cấp giấy phép mang vàng khi xuất cảnh định cư ở nước ngoài</w:t>
      </w:r>
      <w:bookmarkEnd w:id="1"/>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1. Cá nhân Việt Nam được phép định cư ở nước ngoài có nhu cầu mang vàng khi xuất cảnh theo quy định tại điểm b khoản 2 Điều 4 Thông tư này phải gửi trực tiếp hoặc qua đường bưu điện 01 (một) bộ hồ sơ đến Ngân hàng Nhà nước chi nhánh tỉnh, thành phố trực thuộc Trung ương nơi cá nhân đó cư trú. Hồ sơ gồm:</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a) Đơn xin cấp Giấy phép mang vàng khi xuất cảnh định cư ở nước ngoài theo mẫu tại Phụ lục 1 Thông tư này;</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b) Hoá đơn mua hàng hoặc giấy tờ khác chứng minh nguồn gốc hợp pháp hoặc giấy cam đoan của cá nhân mang vàng về tính hợp pháp của lượng vàng cần mang đi trong trường hợp không có hóa đơn, giấy tờ chứng minh nguồn gốc;</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c) Hộ chiếu và thị thực nhập cảnh đối với những nước yêu cầu phải có thị thực nhập cảnh;</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d) Quyết định của cơ quan có thẩm quyền cho phép định cư hoặc các giấy tờ khác có giá trị tương đương.</w:t>
      </w:r>
    </w:p>
    <w:p w:rsidR="00405D86" w:rsidRPr="00405D86" w:rsidRDefault="00405D86" w:rsidP="00405D86">
      <w:pPr>
        <w:shd w:val="clear" w:color="auto" w:fill="FFFFFF"/>
        <w:spacing w:after="0" w:line="234" w:lineRule="atLeast"/>
        <w:rPr>
          <w:rFonts w:ascii="Times New Roman" w:eastAsia="Times New Roman" w:hAnsi="Times New Roman" w:cs="Times New Roman"/>
          <w:sz w:val="28"/>
          <w:szCs w:val="28"/>
        </w:rPr>
      </w:pPr>
      <w:bookmarkStart w:id="2" w:name="khoan_2_5"/>
      <w:r w:rsidRPr="00405D86">
        <w:rPr>
          <w:rFonts w:ascii="Times New Roman" w:eastAsia="Times New Roman" w:hAnsi="Times New Roman" w:cs="Times New Roman"/>
          <w:sz w:val="28"/>
          <w:szCs w:val="28"/>
        </w:rPr>
        <w:t>2. Các văn bản, tài liệu quy định tại điểm b, c, d khoản 1 Điều này phải là bản chính hoặc bản sao có chứng thực theo quy định của pháp luật. Trường hợp văn bản, tài liệu bằng tiếng nước ngoài thì phải được dịch</w:t>
      </w:r>
      <w:r w:rsidRPr="00405D86">
        <w:rPr>
          <w:rFonts w:ascii="Times New Roman" w:eastAsia="Times New Roman" w:hAnsi="Times New Roman" w:cs="Times New Roman"/>
          <w:sz w:val="28"/>
          <w:szCs w:val="28"/>
          <w:shd w:val="clear" w:color="auto" w:fill="FFFF96"/>
        </w:rPr>
        <w:t xml:space="preserve"> </w:t>
      </w:r>
      <w:r w:rsidRPr="00405D86">
        <w:rPr>
          <w:rFonts w:ascii="Times New Roman" w:eastAsia="Times New Roman" w:hAnsi="Times New Roman" w:cs="Times New Roman"/>
          <w:sz w:val="28"/>
          <w:szCs w:val="28"/>
        </w:rPr>
        <w:t>sang tiếng Việt và chứng thực.</w:t>
      </w:r>
      <w:bookmarkEnd w:id="2"/>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3. Trong thời gian 15 (mười lăm) ngày làm việc kể từ ngày nhận đủ hồ sơ hợp lệ, Ngân hàng Nhà nước chi nhánh tỉnh, thành phố trực thuộc Trung ương xem xét cấp Giấy phép mang vàng khi xuất cảnh định cư ở nước ngoài theo mẫu tại Phụ lục 2 Thông tư này. Trong trường hợp từ chối cấp Giấy phép, Ngân hàng Nhà nước Chi nhánh tỉnh, thành phố trực thuộc Trung ương phải có văn bản giải thích lý do.</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lastRenderedPageBreak/>
        <w:t>4. Giấy phép mang vàng khi xuất cảnh định cư ở nước ngoài có giá trị sử dụng trong thời hạn trong vòng sáu (06) tháng kể từ ngày cấp.</w:t>
      </w:r>
    </w:p>
    <w:bookmarkEnd w:id="0"/>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Điều 6. Hiệu lực thi hành</w:t>
      </w:r>
    </w:p>
    <w:p w:rsidR="00405D86" w:rsidRPr="00405D86" w:rsidRDefault="00405D86" w:rsidP="00405D86">
      <w:pPr>
        <w:shd w:val="clear" w:color="auto" w:fill="FFFFFF"/>
        <w:spacing w:after="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Thông tư này có hiệu lực thi hành từ ngày 15 tháng 5 năm 2014 và thay thế Quyết định số 1165/2001/QĐ-NHNN ngày 12/9/2001 của Thống đốc Ngân hàng Nhà nước về việc mang vàng của cá nhân khi xuất cảnh, nhập cảnh.</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2. Chánh Văn phòng, Vụ trưởng Vụ Quản lý Ngoại hối, Thủ trưởng các đơn vị thuộc Ngân hàng Nhà nước, Giám đốc Ngân hàng Nhà nước chi nhánh tỉnh, thành phố trực thuộc Trung ương chịu trách nhiệm tổ chức thi hành Thông tư này.</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05D86" w:rsidRPr="00405D86" w:rsidTr="00405D86">
        <w:trPr>
          <w:tblCellSpacing w:w="0" w:type="dxa"/>
        </w:trPr>
        <w:tc>
          <w:tcPr>
            <w:tcW w:w="4068" w:type="dxa"/>
            <w:shd w:val="clear" w:color="auto" w:fill="FFFFFF"/>
            <w:tcMar>
              <w:top w:w="0" w:type="dxa"/>
              <w:left w:w="108" w:type="dxa"/>
              <w:bottom w:w="0" w:type="dxa"/>
              <w:right w:w="108" w:type="dxa"/>
            </w:tcMar>
            <w:hideMark/>
          </w:tcPr>
          <w:p w:rsidR="00405D86" w:rsidRPr="00405D86" w:rsidRDefault="00405D86" w:rsidP="00405D86">
            <w:pPr>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w:t>
            </w:r>
          </w:p>
          <w:p w:rsidR="00405D86" w:rsidRPr="00405D86" w:rsidRDefault="00405D86" w:rsidP="00405D86">
            <w:pPr>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b/>
                <w:bCs/>
                <w:i/>
                <w:iCs/>
                <w:sz w:val="28"/>
                <w:szCs w:val="28"/>
              </w:rPr>
              <w:t>Nơi nhận:</w:t>
            </w:r>
            <w:r w:rsidRPr="00405D86">
              <w:rPr>
                <w:rFonts w:ascii="Times New Roman" w:eastAsia="Times New Roman" w:hAnsi="Times New Roman" w:cs="Times New Roman"/>
                <w:b/>
                <w:bCs/>
                <w:i/>
                <w:iCs/>
                <w:sz w:val="28"/>
                <w:szCs w:val="28"/>
              </w:rPr>
              <w:br/>
            </w:r>
            <w:r w:rsidRPr="00405D86">
              <w:rPr>
                <w:rFonts w:ascii="Times New Roman" w:eastAsia="Times New Roman" w:hAnsi="Times New Roman" w:cs="Times New Roman"/>
                <w:sz w:val="28"/>
                <w:szCs w:val="28"/>
              </w:rPr>
              <w:t>- Như Khoản 2 Điều 6 (để thực hiện);</w:t>
            </w:r>
            <w:r w:rsidRPr="00405D86">
              <w:rPr>
                <w:rFonts w:ascii="Times New Roman" w:eastAsia="Times New Roman" w:hAnsi="Times New Roman" w:cs="Times New Roman"/>
                <w:sz w:val="28"/>
                <w:szCs w:val="28"/>
              </w:rPr>
              <w:br/>
              <w:t>- Thủ tướng Chính phủ (để b/c);</w:t>
            </w:r>
            <w:r w:rsidRPr="00405D86">
              <w:rPr>
                <w:rFonts w:ascii="Times New Roman" w:eastAsia="Times New Roman" w:hAnsi="Times New Roman" w:cs="Times New Roman"/>
                <w:sz w:val="28"/>
                <w:szCs w:val="28"/>
              </w:rPr>
              <w:br/>
              <w:t>- Văn phòng Chính phủ;</w:t>
            </w:r>
            <w:r w:rsidRPr="00405D86">
              <w:rPr>
                <w:rFonts w:ascii="Times New Roman" w:eastAsia="Times New Roman" w:hAnsi="Times New Roman" w:cs="Times New Roman"/>
                <w:sz w:val="28"/>
                <w:szCs w:val="28"/>
              </w:rPr>
              <w:br/>
              <w:t>- Các Bộ, cơ quan ngang Bộ;</w:t>
            </w:r>
            <w:r w:rsidRPr="00405D86">
              <w:rPr>
                <w:rFonts w:ascii="Times New Roman" w:eastAsia="Times New Roman" w:hAnsi="Times New Roman" w:cs="Times New Roman"/>
                <w:sz w:val="28"/>
                <w:szCs w:val="28"/>
              </w:rPr>
              <w:br/>
              <w:t>- Bộ Tư pháp (để kiểm tra);</w:t>
            </w:r>
            <w:r w:rsidRPr="00405D86">
              <w:rPr>
                <w:rFonts w:ascii="Times New Roman" w:eastAsia="Times New Roman" w:hAnsi="Times New Roman" w:cs="Times New Roman"/>
                <w:sz w:val="28"/>
                <w:szCs w:val="28"/>
              </w:rPr>
              <w:br/>
              <w:t>- Tổng cục Hải quan (để phối hợp);</w:t>
            </w:r>
            <w:r w:rsidRPr="00405D86">
              <w:rPr>
                <w:rFonts w:ascii="Times New Roman" w:eastAsia="Times New Roman" w:hAnsi="Times New Roman" w:cs="Times New Roman"/>
                <w:sz w:val="28"/>
                <w:szCs w:val="28"/>
              </w:rPr>
              <w:br/>
              <w:t>- Ban lãnh đạo NHNN;</w:t>
            </w:r>
            <w:r w:rsidRPr="00405D86">
              <w:rPr>
                <w:rFonts w:ascii="Times New Roman" w:eastAsia="Times New Roman" w:hAnsi="Times New Roman" w:cs="Times New Roman"/>
                <w:sz w:val="28"/>
                <w:szCs w:val="28"/>
              </w:rPr>
              <w:br/>
              <w:t>- Công báo;</w:t>
            </w:r>
            <w:r w:rsidRPr="00405D86">
              <w:rPr>
                <w:rFonts w:ascii="Times New Roman" w:eastAsia="Times New Roman" w:hAnsi="Times New Roman" w:cs="Times New Roman"/>
                <w:sz w:val="28"/>
                <w:szCs w:val="28"/>
              </w:rPr>
              <w:br/>
              <w:t>- Lưu VP, Vụ PC, Vụ QLNH.</w:t>
            </w:r>
          </w:p>
        </w:tc>
        <w:tc>
          <w:tcPr>
            <w:tcW w:w="4788" w:type="dxa"/>
            <w:shd w:val="clear" w:color="auto" w:fill="FFFFFF"/>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KT/ THỐNG ĐỐC</w:t>
            </w:r>
            <w:r w:rsidRPr="00405D86">
              <w:rPr>
                <w:rFonts w:ascii="Times New Roman" w:eastAsia="Times New Roman" w:hAnsi="Times New Roman" w:cs="Times New Roman"/>
                <w:b/>
                <w:bCs/>
                <w:sz w:val="28"/>
                <w:szCs w:val="28"/>
              </w:rPr>
              <w:br/>
              <w:t>PHÓ THỐNG ĐỐC</w:t>
            </w:r>
            <w:r w:rsidRPr="00405D86">
              <w:rPr>
                <w:rFonts w:ascii="Times New Roman" w:eastAsia="Times New Roman" w:hAnsi="Times New Roman" w:cs="Times New Roman"/>
                <w:b/>
                <w:bCs/>
                <w:sz w:val="28"/>
                <w:szCs w:val="28"/>
              </w:rPr>
              <w:br/>
            </w:r>
            <w:r w:rsidRPr="00405D86">
              <w:rPr>
                <w:rFonts w:ascii="Times New Roman" w:eastAsia="Times New Roman" w:hAnsi="Times New Roman" w:cs="Times New Roman"/>
                <w:b/>
                <w:bCs/>
                <w:sz w:val="28"/>
                <w:szCs w:val="28"/>
              </w:rPr>
              <w:br/>
            </w:r>
            <w:r w:rsidRPr="00405D86">
              <w:rPr>
                <w:rFonts w:ascii="Times New Roman" w:eastAsia="Times New Roman" w:hAnsi="Times New Roman" w:cs="Times New Roman"/>
                <w:b/>
                <w:bCs/>
                <w:sz w:val="28"/>
                <w:szCs w:val="28"/>
              </w:rPr>
              <w:br/>
            </w:r>
            <w:r w:rsidRPr="00405D86">
              <w:rPr>
                <w:rFonts w:ascii="Times New Roman" w:eastAsia="Times New Roman" w:hAnsi="Times New Roman" w:cs="Times New Roman"/>
                <w:b/>
                <w:bCs/>
                <w:sz w:val="28"/>
                <w:szCs w:val="28"/>
              </w:rPr>
              <w:br/>
            </w:r>
            <w:r w:rsidRPr="00405D86">
              <w:rPr>
                <w:rFonts w:ascii="Times New Roman" w:eastAsia="Times New Roman" w:hAnsi="Times New Roman" w:cs="Times New Roman"/>
                <w:b/>
                <w:bCs/>
                <w:sz w:val="28"/>
                <w:szCs w:val="28"/>
              </w:rPr>
              <w:br/>
              <w:t>Đào Minh Tú</w:t>
            </w:r>
          </w:p>
        </w:tc>
      </w:tr>
    </w:tbl>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w:t>
      </w:r>
    </w:p>
    <w:p w:rsidR="00405D86" w:rsidRPr="00405D86" w:rsidRDefault="00405D86" w:rsidP="00405D86">
      <w:pPr>
        <w:shd w:val="clear" w:color="auto" w:fill="FFFFFF"/>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PHỤ LỤC 1</w:t>
      </w:r>
    </w:p>
    <w:p w:rsidR="00405D86" w:rsidRPr="00405D86" w:rsidRDefault="00405D86" w:rsidP="00405D86">
      <w:pPr>
        <w:shd w:val="clear" w:color="auto" w:fill="FFFFFF"/>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CỘNG HOÀ XÃ HỘI CHỦ NGHĨA VIỆT NAM</w:t>
      </w:r>
      <w:r w:rsidRPr="00405D86">
        <w:rPr>
          <w:rFonts w:ascii="Times New Roman" w:eastAsia="Times New Roman" w:hAnsi="Times New Roman" w:cs="Times New Roman"/>
          <w:b/>
          <w:bCs/>
          <w:sz w:val="28"/>
          <w:szCs w:val="28"/>
        </w:rPr>
        <w:br/>
        <w:t>Độc lập - Tự do - Hạnh phúc</w:t>
      </w:r>
      <w:r w:rsidRPr="00405D86">
        <w:rPr>
          <w:rFonts w:ascii="Times New Roman" w:eastAsia="Times New Roman" w:hAnsi="Times New Roman" w:cs="Times New Roman"/>
          <w:b/>
          <w:bCs/>
          <w:sz w:val="28"/>
          <w:szCs w:val="28"/>
        </w:rPr>
        <w:br/>
        <w:t>--------------------------</w:t>
      </w:r>
    </w:p>
    <w:p w:rsidR="00405D86" w:rsidRPr="00405D86" w:rsidRDefault="00405D86" w:rsidP="00405D86">
      <w:pPr>
        <w:shd w:val="clear" w:color="auto" w:fill="FFFFFF"/>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ĐƠN XIN CẤP GIẤY PHÉP MANG VÀNG KHI XUẤT CẢNH ĐỊNH CƯ Ở NƯỚC NGOÀI</w:t>
      </w:r>
    </w:p>
    <w:p w:rsidR="00405D86" w:rsidRPr="00405D86" w:rsidRDefault="00405D86" w:rsidP="00405D86">
      <w:pPr>
        <w:shd w:val="clear" w:color="auto" w:fill="FFFFFF"/>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Kính gửi: Ngân hàng Nhà nước Chi nhánh tỉnh (thành phố) ...</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lastRenderedPageBreak/>
        <w:t>Tôi là: ...........................................................</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CMND số: .................   Cấp ngày: ............. tại ...........................</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Hộ chiếu số:...............   Cấp ngày: ...................</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Nơi thường trú (tạm trú): ................................................................</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Xuất cảnh qua cửa khẩu: ................................Định cư tại .......................</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Đề nghị Ngân hàng Nhà nước Chi nhánh tỉnh, thành phố … cấp Giấy phép cho tôi mang theo …….. kg (bằng chữ: ………….kilôgam) vàng trang sức, mỹ nghệ/vàng miếng/vàng nguyên liệu, cụ thể như sau:</w:t>
      </w:r>
    </w:p>
    <w:tbl>
      <w:tblPr>
        <w:tblW w:w="0" w:type="auto"/>
        <w:jc w:val="center"/>
        <w:tblCellSpacing w:w="0" w:type="dxa"/>
        <w:tblCellMar>
          <w:left w:w="0" w:type="dxa"/>
          <w:right w:w="0" w:type="dxa"/>
        </w:tblCellMar>
        <w:tblLook w:val="04A0" w:firstRow="1" w:lastRow="0" w:firstColumn="1" w:lastColumn="0" w:noHBand="0" w:noVBand="1"/>
      </w:tblPr>
      <w:tblGrid>
        <w:gridCol w:w="786"/>
        <w:gridCol w:w="1767"/>
        <w:gridCol w:w="1417"/>
      </w:tblGrid>
      <w:tr w:rsidR="00405D86" w:rsidRPr="00405D86" w:rsidTr="00405D86">
        <w:trPr>
          <w:tblCellSpacing w:w="0" w:type="dxa"/>
          <w:jc w:val="center"/>
        </w:trPr>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STT</w:t>
            </w:r>
          </w:p>
        </w:tc>
        <w:tc>
          <w:tcPr>
            <w:tcW w:w="1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Diễn giải</w:t>
            </w:r>
          </w:p>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(loại vàng)</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Khối lượng</w:t>
            </w:r>
          </w:p>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(kg)</w:t>
            </w:r>
          </w:p>
        </w:tc>
      </w:tr>
      <w:tr w:rsidR="00405D86" w:rsidRPr="00405D86" w:rsidTr="00405D86">
        <w:trPr>
          <w:tblCellSpacing w:w="0" w:type="dxa"/>
          <w:jc w:val="center"/>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1</w:t>
            </w:r>
          </w:p>
        </w:tc>
        <w:tc>
          <w:tcPr>
            <w:tcW w:w="1767" w:type="dxa"/>
            <w:tcBorders>
              <w:top w:val="nil"/>
              <w:left w:val="nil"/>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w:t>
            </w:r>
          </w:p>
        </w:tc>
      </w:tr>
      <w:tr w:rsidR="00405D86" w:rsidRPr="00405D86" w:rsidTr="00405D86">
        <w:trPr>
          <w:tblCellSpacing w:w="0" w:type="dxa"/>
          <w:jc w:val="center"/>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2</w:t>
            </w:r>
          </w:p>
        </w:tc>
        <w:tc>
          <w:tcPr>
            <w:tcW w:w="1767" w:type="dxa"/>
            <w:tcBorders>
              <w:top w:val="nil"/>
              <w:left w:val="nil"/>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w:t>
            </w:r>
          </w:p>
        </w:tc>
      </w:tr>
      <w:tr w:rsidR="00405D86" w:rsidRPr="00405D86" w:rsidTr="00405D86">
        <w:trPr>
          <w:tblCellSpacing w:w="0" w:type="dxa"/>
          <w:jc w:val="center"/>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w:t>
            </w:r>
          </w:p>
        </w:tc>
        <w:tc>
          <w:tcPr>
            <w:tcW w:w="1767" w:type="dxa"/>
            <w:tcBorders>
              <w:top w:val="nil"/>
              <w:left w:val="nil"/>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w:t>
            </w:r>
          </w:p>
        </w:tc>
      </w:tr>
      <w:tr w:rsidR="00405D86" w:rsidRPr="00405D86" w:rsidTr="00405D86">
        <w:trPr>
          <w:tblCellSpacing w:w="0" w:type="dxa"/>
          <w:jc w:val="center"/>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w:t>
            </w:r>
          </w:p>
        </w:tc>
        <w:tc>
          <w:tcPr>
            <w:tcW w:w="1767" w:type="dxa"/>
            <w:tcBorders>
              <w:top w:val="nil"/>
              <w:left w:val="nil"/>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Tổng</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w:t>
            </w:r>
          </w:p>
        </w:tc>
      </w:tr>
    </w:tbl>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b/>
          <w:bCs/>
          <w:i/>
          <w:iCs/>
          <w:sz w:val="28"/>
          <w:szCs w:val="28"/>
        </w:rPr>
        <w:t>Tôi xin cam đoan:</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Các thông tin trong đơn này và các tài liệu kèm theo là chính xác;</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Lượng vàng mang theo có nguồn gốc hợp pháp;</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Thực hiện đúng các quy định hiện hành về quản lý ngoại hối, quản lý hoạt động kinh doanh vàng và các quy định pháp luật khác có liên quan.</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05D86" w:rsidRPr="00405D86" w:rsidTr="00405D86">
        <w:trPr>
          <w:tblCellSpacing w:w="0" w:type="dxa"/>
        </w:trPr>
        <w:tc>
          <w:tcPr>
            <w:tcW w:w="4068" w:type="dxa"/>
            <w:shd w:val="clear" w:color="auto" w:fill="FFFFFF"/>
            <w:tcMar>
              <w:top w:w="0" w:type="dxa"/>
              <w:left w:w="108" w:type="dxa"/>
              <w:bottom w:w="0" w:type="dxa"/>
              <w:right w:w="108" w:type="dxa"/>
            </w:tcMar>
            <w:hideMark/>
          </w:tcPr>
          <w:p w:rsidR="00405D86" w:rsidRPr="00405D86" w:rsidRDefault="00405D86" w:rsidP="00405D86">
            <w:pPr>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b/>
                <w:bCs/>
                <w:i/>
                <w:iCs/>
                <w:sz w:val="28"/>
                <w:szCs w:val="28"/>
              </w:rPr>
              <w:t>Hồ sơ kèm theo : </w:t>
            </w:r>
            <w:r w:rsidRPr="00405D86">
              <w:rPr>
                <w:rFonts w:ascii="Times New Roman" w:eastAsia="Times New Roman" w:hAnsi="Times New Roman" w:cs="Times New Roman"/>
                <w:b/>
                <w:bCs/>
                <w:i/>
                <w:iCs/>
                <w:sz w:val="28"/>
                <w:szCs w:val="28"/>
              </w:rPr>
              <w:br/>
            </w:r>
            <w:r w:rsidRPr="00405D86">
              <w:rPr>
                <w:rFonts w:ascii="Times New Roman" w:eastAsia="Times New Roman" w:hAnsi="Times New Roman" w:cs="Times New Roman"/>
                <w:b/>
                <w:bCs/>
                <w:sz w:val="28"/>
                <w:szCs w:val="28"/>
              </w:rPr>
              <w:t>- </w:t>
            </w:r>
            <w:r w:rsidRPr="00405D86">
              <w:rPr>
                <w:rFonts w:ascii="Times New Roman" w:eastAsia="Times New Roman" w:hAnsi="Times New Roman" w:cs="Times New Roman"/>
                <w:sz w:val="28"/>
                <w:szCs w:val="28"/>
              </w:rPr>
              <w:t>Hoá đơn mua hàng hoặc giấy tờ chứng minh nguồn gốc hợp pháp hoặc giấy cam đoan tính hợp pháp của vàng;</w:t>
            </w:r>
            <w:r w:rsidRPr="00405D86">
              <w:rPr>
                <w:rFonts w:ascii="Times New Roman" w:eastAsia="Times New Roman" w:hAnsi="Times New Roman" w:cs="Times New Roman"/>
                <w:sz w:val="28"/>
                <w:szCs w:val="28"/>
              </w:rPr>
              <w:br/>
              <w:t xml:space="preserve">- Bản sao hộ chiếu, thị thực nhập cảnh (đối với nước yêu cầu thị </w:t>
            </w:r>
            <w:r w:rsidRPr="00405D86">
              <w:rPr>
                <w:rFonts w:ascii="Times New Roman" w:eastAsia="Times New Roman" w:hAnsi="Times New Roman" w:cs="Times New Roman"/>
                <w:sz w:val="28"/>
                <w:szCs w:val="28"/>
              </w:rPr>
              <w:lastRenderedPageBreak/>
              <w:t>thực);</w:t>
            </w:r>
            <w:r w:rsidRPr="00405D86">
              <w:rPr>
                <w:rFonts w:ascii="Times New Roman" w:eastAsia="Times New Roman" w:hAnsi="Times New Roman" w:cs="Times New Roman"/>
                <w:sz w:val="28"/>
                <w:szCs w:val="28"/>
              </w:rPr>
              <w:br/>
            </w:r>
            <w:r w:rsidRPr="00405D86">
              <w:rPr>
                <w:rFonts w:ascii="Times New Roman" w:eastAsia="Times New Roman" w:hAnsi="Times New Roman" w:cs="Times New Roman"/>
                <w:b/>
                <w:bCs/>
                <w:sz w:val="28"/>
                <w:szCs w:val="28"/>
              </w:rPr>
              <w:t>-</w:t>
            </w:r>
            <w:r w:rsidRPr="00405D86">
              <w:rPr>
                <w:rFonts w:ascii="Times New Roman" w:eastAsia="Times New Roman" w:hAnsi="Times New Roman" w:cs="Times New Roman"/>
                <w:sz w:val="28"/>
                <w:szCs w:val="28"/>
              </w:rPr>
              <w:t> Quyết định cho phép định cư hoặc giấy tờ tương đương.</w:t>
            </w:r>
          </w:p>
        </w:tc>
        <w:tc>
          <w:tcPr>
            <w:tcW w:w="4788" w:type="dxa"/>
            <w:shd w:val="clear" w:color="auto" w:fill="FFFFFF"/>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i/>
                <w:iCs/>
                <w:sz w:val="28"/>
                <w:szCs w:val="28"/>
              </w:rPr>
              <w:lastRenderedPageBreak/>
              <w:t>... , ngày... tháng ... năm ...</w:t>
            </w:r>
          </w:p>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Người làm đơn</w:t>
            </w:r>
          </w:p>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i/>
                <w:iCs/>
                <w:sz w:val="28"/>
                <w:szCs w:val="28"/>
              </w:rPr>
              <w:t>(Ký, ghi rõ họ tên)</w:t>
            </w:r>
          </w:p>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w:t>
            </w:r>
          </w:p>
        </w:tc>
      </w:tr>
    </w:tbl>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lastRenderedPageBreak/>
        <w:t> </w:t>
      </w:r>
    </w:p>
    <w:p w:rsidR="00405D86" w:rsidRPr="00405D86" w:rsidRDefault="00405D86" w:rsidP="00405D86">
      <w:pPr>
        <w:shd w:val="clear" w:color="auto" w:fill="FFFFFF"/>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lang w:val="fr-FR"/>
        </w:rPr>
        <w:t>PHỤ LỤC 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05D86" w:rsidRPr="00405D86" w:rsidTr="00405D86">
        <w:trPr>
          <w:tblCellSpacing w:w="0" w:type="dxa"/>
        </w:trPr>
        <w:tc>
          <w:tcPr>
            <w:tcW w:w="3348" w:type="dxa"/>
            <w:shd w:val="clear" w:color="auto" w:fill="FFFFFF"/>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lang w:val="fr-FR"/>
              </w:rPr>
              <w:t>NGÂN HÀNG NHÀ NƯỚC </w:t>
            </w:r>
            <w:r w:rsidRPr="00405D86">
              <w:rPr>
                <w:rFonts w:ascii="Times New Roman" w:eastAsia="Times New Roman" w:hAnsi="Times New Roman" w:cs="Times New Roman"/>
                <w:b/>
                <w:bCs/>
                <w:sz w:val="28"/>
                <w:szCs w:val="28"/>
                <w:lang w:val="fr-FR"/>
              </w:rPr>
              <w:br/>
              <w:t>VIỆT NAM</w:t>
            </w:r>
            <w:r w:rsidRPr="00405D86">
              <w:rPr>
                <w:rFonts w:ascii="Times New Roman" w:eastAsia="Times New Roman" w:hAnsi="Times New Roman" w:cs="Times New Roman"/>
                <w:b/>
                <w:bCs/>
                <w:sz w:val="28"/>
                <w:szCs w:val="28"/>
                <w:lang w:val="fr-FR"/>
              </w:rPr>
              <w:br/>
              <w:t>Chi nhánh tỉnh (thành phố)...</w:t>
            </w:r>
            <w:r w:rsidRPr="00405D86">
              <w:rPr>
                <w:rFonts w:ascii="Times New Roman" w:eastAsia="Times New Roman" w:hAnsi="Times New Roman" w:cs="Times New Roman"/>
                <w:b/>
                <w:bCs/>
                <w:sz w:val="28"/>
                <w:szCs w:val="28"/>
                <w:lang w:val="fr-FR"/>
              </w:rPr>
              <w:br/>
              <w:t>---------</w:t>
            </w:r>
          </w:p>
        </w:tc>
        <w:tc>
          <w:tcPr>
            <w:tcW w:w="5508" w:type="dxa"/>
            <w:shd w:val="clear" w:color="auto" w:fill="FFFFFF"/>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CỘNG HÒA XÃ HỘI CHỦ NGHĨA VIỆT NAM</w:t>
            </w:r>
            <w:r w:rsidRPr="00405D86">
              <w:rPr>
                <w:rFonts w:ascii="Times New Roman" w:eastAsia="Times New Roman" w:hAnsi="Times New Roman" w:cs="Times New Roman"/>
                <w:b/>
                <w:bCs/>
                <w:sz w:val="28"/>
                <w:szCs w:val="28"/>
              </w:rPr>
              <w:br/>
              <w:t>Độc lập - Tự do - Hạnh phúc </w:t>
            </w:r>
            <w:r w:rsidRPr="00405D86">
              <w:rPr>
                <w:rFonts w:ascii="Times New Roman" w:eastAsia="Times New Roman" w:hAnsi="Times New Roman" w:cs="Times New Roman"/>
                <w:b/>
                <w:bCs/>
                <w:sz w:val="28"/>
                <w:szCs w:val="28"/>
              </w:rPr>
              <w:br/>
              <w:t>---------------</w:t>
            </w:r>
          </w:p>
        </w:tc>
      </w:tr>
      <w:tr w:rsidR="00405D86" w:rsidRPr="00405D86" w:rsidTr="00405D86">
        <w:trPr>
          <w:tblCellSpacing w:w="0" w:type="dxa"/>
        </w:trPr>
        <w:tc>
          <w:tcPr>
            <w:tcW w:w="3348" w:type="dxa"/>
            <w:shd w:val="clear" w:color="auto" w:fill="FFFFFF"/>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lang w:val="fr-FR"/>
              </w:rPr>
              <w:t>Số: …………..</w:t>
            </w:r>
          </w:p>
        </w:tc>
        <w:tc>
          <w:tcPr>
            <w:tcW w:w="5508" w:type="dxa"/>
            <w:shd w:val="clear" w:color="auto" w:fill="FFFFFF"/>
            <w:tcMar>
              <w:top w:w="0" w:type="dxa"/>
              <w:left w:w="108" w:type="dxa"/>
              <w:bottom w:w="0" w:type="dxa"/>
              <w:right w:w="108" w:type="dxa"/>
            </w:tcMar>
            <w:hideMark/>
          </w:tcPr>
          <w:p w:rsidR="00405D86" w:rsidRPr="00405D86" w:rsidRDefault="00405D86" w:rsidP="00405D86">
            <w:pPr>
              <w:spacing w:after="120" w:line="234" w:lineRule="atLeast"/>
              <w:jc w:val="right"/>
              <w:rPr>
                <w:rFonts w:ascii="Times New Roman" w:eastAsia="Times New Roman" w:hAnsi="Times New Roman" w:cs="Times New Roman"/>
                <w:sz w:val="28"/>
                <w:szCs w:val="28"/>
              </w:rPr>
            </w:pPr>
            <w:r w:rsidRPr="00405D86">
              <w:rPr>
                <w:rFonts w:ascii="Times New Roman" w:eastAsia="Times New Roman" w:hAnsi="Times New Roman" w:cs="Times New Roman"/>
                <w:i/>
                <w:iCs/>
                <w:sz w:val="28"/>
                <w:szCs w:val="28"/>
              </w:rPr>
              <w:t>..............., ngày ... tháng ... năm ...</w:t>
            </w:r>
          </w:p>
        </w:tc>
      </w:tr>
    </w:tbl>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 </w:t>
      </w:r>
    </w:p>
    <w:p w:rsidR="00405D86" w:rsidRPr="00405D86" w:rsidRDefault="00405D86" w:rsidP="00405D86">
      <w:pPr>
        <w:shd w:val="clear" w:color="auto" w:fill="FFFFFF"/>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GIẤY PHÉP MANG VÀNG KHI XUẤT CẢNH ĐỊNH CƯ Ở NƯỚC NGOÀI</w:t>
      </w:r>
    </w:p>
    <w:p w:rsidR="00405D86" w:rsidRPr="00405D86" w:rsidRDefault="00405D86" w:rsidP="00405D86">
      <w:pPr>
        <w:shd w:val="clear" w:color="auto" w:fill="FFFFFF"/>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NGÂN HÀNG NHÀ NƯỚC CHI NHÁNH…</w:t>
      </w:r>
    </w:p>
    <w:p w:rsidR="00405D86" w:rsidRPr="00405D86" w:rsidRDefault="00405D86" w:rsidP="00405D86">
      <w:pPr>
        <w:shd w:val="clear" w:color="auto" w:fill="FFFFFF"/>
        <w:spacing w:after="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i/>
          <w:iCs/>
          <w:sz w:val="28"/>
          <w:szCs w:val="28"/>
        </w:rPr>
        <w:t>Căn cứ Nghị định số 24/2012/NĐ-CP ngày 03 tháng 4 năm 2012 của Chính phủ về quản lý hoạt động kinh doanh vàng;</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i/>
          <w:iCs/>
          <w:sz w:val="28"/>
          <w:szCs w:val="28"/>
        </w:rPr>
        <w:t>Căn cứ Thông tư số …….. ngày……quy định việc mang vàng của cá nhân khi xuất cảnh, nhập cảnh;</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i/>
          <w:iCs/>
          <w:sz w:val="28"/>
          <w:szCs w:val="28"/>
        </w:rPr>
        <w:t>Xét đơn đề nghị cấp giấy phép mang vàng khi xuất cảnh trong trường hợp định cư tại nước ngoài và hồ sơ kèm theo của ... (tên cá nhân);</w:t>
      </w:r>
    </w:p>
    <w:p w:rsidR="00405D86" w:rsidRPr="00405D86" w:rsidRDefault="00405D86" w:rsidP="00405D86">
      <w:pPr>
        <w:shd w:val="clear" w:color="auto" w:fill="FFFFFF"/>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QUYẾT ĐỊNH</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1. Cho phép ... (tên cá nhân), CMND số... cấp ngày… tại…(nơi cấp), hộ chiếu số... cấp ngày... được mang theo vàng khi xuất cảnh qua cửa khẩu ...... định cư tại… với nội dung cụ thể như sau:</w:t>
      </w:r>
    </w:p>
    <w:tbl>
      <w:tblPr>
        <w:tblW w:w="0" w:type="auto"/>
        <w:jc w:val="center"/>
        <w:tblCellSpacing w:w="0" w:type="dxa"/>
        <w:tblCellMar>
          <w:left w:w="0" w:type="dxa"/>
          <w:right w:w="0" w:type="dxa"/>
        </w:tblCellMar>
        <w:tblLook w:val="04A0" w:firstRow="1" w:lastRow="0" w:firstColumn="1" w:lastColumn="0" w:noHBand="0" w:noVBand="1"/>
      </w:tblPr>
      <w:tblGrid>
        <w:gridCol w:w="786"/>
        <w:gridCol w:w="1767"/>
        <w:gridCol w:w="1417"/>
      </w:tblGrid>
      <w:tr w:rsidR="00405D86" w:rsidRPr="00405D86" w:rsidTr="00405D86">
        <w:trPr>
          <w:tblCellSpacing w:w="0" w:type="dxa"/>
          <w:jc w:val="center"/>
        </w:trPr>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STT</w:t>
            </w:r>
          </w:p>
        </w:tc>
        <w:tc>
          <w:tcPr>
            <w:tcW w:w="1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Diễn giải</w:t>
            </w:r>
          </w:p>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(loại vàng)</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Khối lượng</w:t>
            </w:r>
          </w:p>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(kg)</w:t>
            </w:r>
          </w:p>
        </w:tc>
      </w:tr>
      <w:tr w:rsidR="00405D86" w:rsidRPr="00405D86" w:rsidTr="00405D86">
        <w:trPr>
          <w:tblCellSpacing w:w="0" w:type="dxa"/>
          <w:jc w:val="center"/>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1</w:t>
            </w:r>
          </w:p>
        </w:tc>
        <w:tc>
          <w:tcPr>
            <w:tcW w:w="1767" w:type="dxa"/>
            <w:tcBorders>
              <w:top w:val="nil"/>
              <w:left w:val="nil"/>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w:t>
            </w:r>
          </w:p>
        </w:tc>
      </w:tr>
      <w:tr w:rsidR="00405D86" w:rsidRPr="00405D86" w:rsidTr="00405D86">
        <w:trPr>
          <w:tblCellSpacing w:w="0" w:type="dxa"/>
          <w:jc w:val="center"/>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lastRenderedPageBreak/>
              <w:t>2</w:t>
            </w:r>
          </w:p>
        </w:tc>
        <w:tc>
          <w:tcPr>
            <w:tcW w:w="1767" w:type="dxa"/>
            <w:tcBorders>
              <w:top w:val="nil"/>
              <w:left w:val="nil"/>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w:t>
            </w:r>
          </w:p>
        </w:tc>
      </w:tr>
      <w:tr w:rsidR="00405D86" w:rsidRPr="00405D86" w:rsidTr="00405D86">
        <w:trPr>
          <w:tblCellSpacing w:w="0" w:type="dxa"/>
          <w:jc w:val="center"/>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w:t>
            </w:r>
          </w:p>
        </w:tc>
        <w:tc>
          <w:tcPr>
            <w:tcW w:w="1767" w:type="dxa"/>
            <w:tcBorders>
              <w:top w:val="nil"/>
              <w:left w:val="nil"/>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w:t>
            </w:r>
          </w:p>
        </w:tc>
      </w:tr>
      <w:tr w:rsidR="00405D86" w:rsidRPr="00405D86" w:rsidTr="00405D86">
        <w:trPr>
          <w:tblCellSpacing w:w="0" w:type="dxa"/>
          <w:jc w:val="center"/>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w:t>
            </w:r>
          </w:p>
        </w:tc>
        <w:tc>
          <w:tcPr>
            <w:tcW w:w="1767" w:type="dxa"/>
            <w:tcBorders>
              <w:top w:val="nil"/>
              <w:left w:val="nil"/>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Tổng</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w:t>
            </w:r>
          </w:p>
        </w:tc>
      </w:tr>
    </w:tbl>
    <w:p w:rsidR="00405D86" w:rsidRPr="00405D86" w:rsidRDefault="00405D86" w:rsidP="00405D86">
      <w:pPr>
        <w:shd w:val="clear" w:color="auto" w:fill="FFFFFF"/>
        <w:spacing w:after="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2. Yêu cầu…. (tên cá nhân) chấp hành nghiêm túc các quy định tại Nghị định số 24/2012/NĐ-CP ngày 3 tháng 4 năm 2012 của Chính phủ về quản lý hoạt động kinh doanh vàng và Thông tư số …./2014/TT-NHNN ngày ……/2014 của Ngân hàng Nhà nước Việt Nam hướng dẫn việc mang vàng của cá nhân khi xuất cảnh, nhập cảnh và các quy định khác có liên quan của pháp luật.</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3. Văn bản này có giá trị đến ngày ... /... /... .</w:t>
      </w:r>
    </w:p>
    <w:p w:rsidR="00405D86" w:rsidRPr="00405D86" w:rsidRDefault="00405D86" w:rsidP="00405D86">
      <w:pPr>
        <w:shd w:val="clear" w:color="auto" w:fill="FFFFFF"/>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05D86" w:rsidRPr="00405D86" w:rsidTr="00405D86">
        <w:trPr>
          <w:tblCellSpacing w:w="0" w:type="dxa"/>
        </w:trPr>
        <w:tc>
          <w:tcPr>
            <w:tcW w:w="4068" w:type="dxa"/>
            <w:shd w:val="clear" w:color="auto" w:fill="FFFFFF"/>
            <w:tcMar>
              <w:top w:w="0" w:type="dxa"/>
              <w:left w:w="108" w:type="dxa"/>
              <w:bottom w:w="0" w:type="dxa"/>
              <w:right w:w="108" w:type="dxa"/>
            </w:tcMar>
            <w:hideMark/>
          </w:tcPr>
          <w:p w:rsidR="00405D86" w:rsidRPr="00405D86" w:rsidRDefault="00405D86" w:rsidP="00405D86">
            <w:pPr>
              <w:spacing w:after="120" w:line="234" w:lineRule="atLeast"/>
              <w:rPr>
                <w:rFonts w:ascii="Times New Roman" w:eastAsia="Times New Roman" w:hAnsi="Times New Roman" w:cs="Times New Roman"/>
                <w:sz w:val="28"/>
                <w:szCs w:val="28"/>
              </w:rPr>
            </w:pPr>
            <w:r w:rsidRPr="00405D86">
              <w:rPr>
                <w:rFonts w:ascii="Times New Roman" w:eastAsia="Times New Roman" w:hAnsi="Times New Roman" w:cs="Times New Roman"/>
                <w:b/>
                <w:bCs/>
                <w:i/>
                <w:iCs/>
                <w:sz w:val="28"/>
                <w:szCs w:val="28"/>
              </w:rPr>
              <w:t>Nơi nhận: </w:t>
            </w:r>
            <w:r w:rsidRPr="00405D86">
              <w:rPr>
                <w:rFonts w:ascii="Times New Roman" w:eastAsia="Times New Roman" w:hAnsi="Times New Roman" w:cs="Times New Roman"/>
                <w:b/>
                <w:bCs/>
                <w:i/>
                <w:iCs/>
                <w:sz w:val="28"/>
                <w:szCs w:val="28"/>
              </w:rPr>
              <w:br/>
            </w:r>
            <w:r w:rsidRPr="00405D86">
              <w:rPr>
                <w:rFonts w:ascii="Times New Roman" w:eastAsia="Times New Roman" w:hAnsi="Times New Roman" w:cs="Times New Roman"/>
                <w:sz w:val="28"/>
                <w:szCs w:val="28"/>
              </w:rPr>
              <w:t>- Cá nhân;</w:t>
            </w:r>
            <w:r w:rsidRPr="00405D86">
              <w:rPr>
                <w:rFonts w:ascii="Times New Roman" w:eastAsia="Times New Roman" w:hAnsi="Times New Roman" w:cs="Times New Roman"/>
                <w:sz w:val="28"/>
                <w:szCs w:val="28"/>
              </w:rPr>
              <w:br/>
              <w:t>- NHNN (Vụ QLNH);</w:t>
            </w:r>
            <w:r w:rsidRPr="00405D86">
              <w:rPr>
                <w:rFonts w:ascii="Times New Roman" w:eastAsia="Times New Roman" w:hAnsi="Times New Roman" w:cs="Times New Roman"/>
                <w:sz w:val="28"/>
                <w:szCs w:val="28"/>
              </w:rPr>
              <w:br/>
              <w:t>- Tổng cục Hải quan (để p/h);</w:t>
            </w:r>
            <w:r w:rsidRPr="00405D86">
              <w:rPr>
                <w:rFonts w:ascii="Times New Roman" w:eastAsia="Times New Roman" w:hAnsi="Times New Roman" w:cs="Times New Roman"/>
                <w:sz w:val="28"/>
                <w:szCs w:val="28"/>
              </w:rPr>
              <w:br/>
              <w:t>- Lưu: CN NHNN.</w:t>
            </w:r>
          </w:p>
        </w:tc>
        <w:tc>
          <w:tcPr>
            <w:tcW w:w="4788" w:type="dxa"/>
            <w:shd w:val="clear" w:color="auto" w:fill="FFFFFF"/>
            <w:tcMar>
              <w:top w:w="0" w:type="dxa"/>
              <w:left w:w="108" w:type="dxa"/>
              <w:bottom w:w="0" w:type="dxa"/>
              <w:right w:w="108" w:type="dxa"/>
            </w:tcMar>
            <w:hideMark/>
          </w:tcPr>
          <w:p w:rsidR="00405D86" w:rsidRPr="00405D86" w:rsidRDefault="00405D86" w:rsidP="00405D86">
            <w:pPr>
              <w:spacing w:after="120" w:line="234" w:lineRule="atLeast"/>
              <w:jc w:val="center"/>
              <w:rPr>
                <w:rFonts w:ascii="Times New Roman" w:eastAsia="Times New Roman" w:hAnsi="Times New Roman" w:cs="Times New Roman"/>
                <w:sz w:val="28"/>
                <w:szCs w:val="28"/>
              </w:rPr>
            </w:pPr>
            <w:r w:rsidRPr="00405D86">
              <w:rPr>
                <w:rFonts w:ascii="Times New Roman" w:eastAsia="Times New Roman" w:hAnsi="Times New Roman" w:cs="Times New Roman"/>
                <w:b/>
                <w:bCs/>
                <w:sz w:val="28"/>
                <w:szCs w:val="28"/>
              </w:rPr>
              <w:t>GIÁM ĐỐC NHNN CHI NHÁNH TỈNH </w:t>
            </w:r>
            <w:r w:rsidRPr="00405D86">
              <w:rPr>
                <w:rFonts w:ascii="Times New Roman" w:eastAsia="Times New Roman" w:hAnsi="Times New Roman" w:cs="Times New Roman"/>
                <w:b/>
                <w:bCs/>
                <w:sz w:val="28"/>
                <w:szCs w:val="28"/>
              </w:rPr>
              <w:br/>
              <w:t>(THÀNH PHỐ) ...</w:t>
            </w:r>
          </w:p>
        </w:tc>
      </w:tr>
    </w:tbl>
    <w:p w:rsidR="00757630" w:rsidRPr="00405D86" w:rsidRDefault="00757630">
      <w:pPr>
        <w:rPr>
          <w:rFonts w:ascii="Times New Roman" w:hAnsi="Times New Roman" w:cs="Times New Roman"/>
          <w:sz w:val="28"/>
          <w:szCs w:val="28"/>
        </w:rPr>
      </w:pPr>
    </w:p>
    <w:sectPr w:rsidR="00757630" w:rsidRPr="00405D8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62E" w:rsidRDefault="00FB062E" w:rsidP="00405D86">
      <w:pPr>
        <w:spacing w:after="0" w:line="240" w:lineRule="auto"/>
      </w:pPr>
      <w:r>
        <w:separator/>
      </w:r>
    </w:p>
  </w:endnote>
  <w:endnote w:type="continuationSeparator" w:id="0">
    <w:p w:rsidR="00FB062E" w:rsidRDefault="00FB062E" w:rsidP="0040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D86" w:rsidRPr="00934E71" w:rsidRDefault="00405D86" w:rsidP="00405D86">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rsidR="00405D86" w:rsidRDefault="00405D86" w:rsidP="00405D86">
    <w:pPr>
      <w:pStyle w:val="Footer"/>
    </w:pPr>
  </w:p>
  <w:p w:rsidR="00405D86" w:rsidRDefault="00405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62E" w:rsidRDefault="00FB062E" w:rsidP="00405D86">
      <w:pPr>
        <w:spacing w:after="0" w:line="240" w:lineRule="auto"/>
      </w:pPr>
      <w:r>
        <w:separator/>
      </w:r>
    </w:p>
  </w:footnote>
  <w:footnote w:type="continuationSeparator" w:id="0">
    <w:p w:rsidR="00FB062E" w:rsidRDefault="00FB062E" w:rsidP="00405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D86" w:rsidRPr="00405D86" w:rsidRDefault="00405D86" w:rsidP="00405D86">
    <w:pPr>
      <w:pStyle w:val="Header"/>
      <w:rPr>
        <w:rFonts w:ascii="Times New Roman" w:hAnsi="Times New Roman" w:cs="Times New Roman"/>
        <w:sz w:val="20"/>
        <w:szCs w:val="20"/>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405D86" w:rsidRPr="00405D86" w:rsidTr="00046477">
      <w:trPr>
        <w:trHeight w:val="1208"/>
      </w:trPr>
      <w:tc>
        <w:tcPr>
          <w:tcW w:w="2411" w:type="dxa"/>
          <w:tcBorders>
            <w:top w:val="nil"/>
            <w:left w:val="nil"/>
            <w:bottom w:val="single" w:sz="4" w:space="0" w:color="auto"/>
            <w:right w:val="nil"/>
          </w:tcBorders>
          <w:vAlign w:val="center"/>
          <w:hideMark/>
        </w:tcPr>
        <w:p w:rsidR="00405D86" w:rsidRPr="00405D86" w:rsidRDefault="00405D86" w:rsidP="00405D86">
          <w:pPr>
            <w:rPr>
              <w:rFonts w:ascii="Times New Roman" w:hAnsi="Times New Roman" w:cs="Times New Roman"/>
              <w:b/>
              <w:sz w:val="20"/>
              <w:szCs w:val="20"/>
            </w:rPr>
          </w:pPr>
          <w:r w:rsidRPr="00405D86">
            <w:rPr>
              <w:rFonts w:ascii="Times New Roman" w:hAnsi="Times New Roman" w:cs="Times New Roman"/>
              <w:b/>
              <w:sz w:val="20"/>
              <w:szCs w:val="20"/>
            </w:rPr>
            <w:t xml:space="preserve">        </w:t>
          </w:r>
          <w:r w:rsidRPr="00405D86">
            <w:rPr>
              <w:rFonts w:ascii="Times New Roman" w:hAnsi="Times New Roman" w:cs="Times New Roman"/>
              <w:b/>
              <w:noProof/>
              <w:sz w:val="20"/>
              <w:szCs w:val="20"/>
            </w:rPr>
            <w:drawing>
              <wp:inline distT="0" distB="0" distL="0" distR="0" wp14:anchorId="5C71EC18" wp14:editId="197B38D3">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405D86">
            <w:rPr>
              <w:rFonts w:ascii="Times New Roman" w:hAnsi="Times New Roman" w:cs="Times New Roman"/>
              <w:b/>
              <w:sz w:val="20"/>
              <w:szCs w:val="20"/>
            </w:rPr>
            <w:t xml:space="preserve">                                                                                                                                                                                                                                                                                                                                                                                                                                                                                              </w:t>
          </w:r>
        </w:p>
      </w:tc>
      <w:tc>
        <w:tcPr>
          <w:tcW w:w="8356" w:type="dxa"/>
          <w:tcBorders>
            <w:top w:val="nil"/>
            <w:left w:val="nil"/>
            <w:bottom w:val="single" w:sz="4" w:space="0" w:color="auto"/>
            <w:right w:val="nil"/>
          </w:tcBorders>
          <w:vAlign w:val="center"/>
          <w:hideMark/>
        </w:tcPr>
        <w:p w:rsidR="00405D86" w:rsidRPr="00405D86" w:rsidRDefault="00405D86" w:rsidP="00405D86">
          <w:pPr>
            <w:pStyle w:val="Heading6"/>
            <w:spacing w:before="0"/>
            <w:rPr>
              <w:rFonts w:ascii="Times New Roman" w:hAnsi="Times New Roman"/>
              <w:sz w:val="20"/>
              <w:szCs w:val="20"/>
            </w:rPr>
          </w:pPr>
          <w:r w:rsidRPr="00405D86">
            <w:rPr>
              <w:rFonts w:ascii="Times New Roman" w:hAnsi="Times New Roman"/>
              <w:sz w:val="20"/>
              <w:szCs w:val="20"/>
            </w:rPr>
            <w:t xml:space="preserve">CÔNG TY LUẬT TNHH DƯƠNG GIA – DUONG GIA LAW COMPANY LIMITED </w:t>
          </w:r>
        </w:p>
        <w:p w:rsidR="00405D86" w:rsidRPr="00405D86" w:rsidRDefault="00405D86" w:rsidP="00405D86">
          <w:pPr>
            <w:rPr>
              <w:rFonts w:ascii="Times New Roman" w:hAnsi="Times New Roman" w:cs="Times New Roman"/>
              <w:sz w:val="20"/>
              <w:szCs w:val="20"/>
            </w:rPr>
          </w:pPr>
          <w:r w:rsidRPr="00405D86">
            <w:rPr>
              <w:rFonts w:ascii="Times New Roman" w:hAnsi="Times New Roman" w:cs="Times New Roman"/>
              <w:sz w:val="20"/>
              <w:szCs w:val="20"/>
            </w:rPr>
            <w:t>No 2305, VNT Tower, 19  Nguyen Trai Street, Thanh Xuan District, Hanoi City, Viet Nam</w:t>
          </w:r>
        </w:p>
        <w:p w:rsidR="00405D86" w:rsidRPr="00405D86" w:rsidRDefault="00405D86" w:rsidP="00405D86">
          <w:pPr>
            <w:rPr>
              <w:rFonts w:ascii="Times New Roman" w:hAnsi="Times New Roman" w:cs="Times New Roman"/>
              <w:sz w:val="20"/>
              <w:szCs w:val="20"/>
            </w:rPr>
          </w:pPr>
          <w:r w:rsidRPr="00405D86">
            <w:rPr>
              <w:rFonts w:ascii="Times New Roman" w:hAnsi="Times New Roman" w:cs="Times New Roman"/>
              <w:sz w:val="20"/>
              <w:szCs w:val="20"/>
            </w:rPr>
            <w:t>Tel:   1900.6568        Fax: 04.3562.7716</w:t>
          </w:r>
        </w:p>
        <w:p w:rsidR="00405D86" w:rsidRPr="00405D86" w:rsidRDefault="00405D86" w:rsidP="00405D86">
          <w:pPr>
            <w:rPr>
              <w:rFonts w:ascii="Times New Roman" w:hAnsi="Times New Roman" w:cs="Times New Roman"/>
              <w:sz w:val="20"/>
              <w:szCs w:val="20"/>
            </w:rPr>
          </w:pPr>
          <w:r w:rsidRPr="00405D86">
            <w:rPr>
              <w:rFonts w:ascii="Times New Roman" w:hAnsi="Times New Roman" w:cs="Times New Roman"/>
              <w:sz w:val="20"/>
              <w:szCs w:val="20"/>
            </w:rPr>
            <w:t xml:space="preserve">Email: </w:t>
          </w:r>
          <w:hyperlink r:id="rId2" w:history="1">
            <w:r w:rsidRPr="00405D86">
              <w:rPr>
                <w:rStyle w:val="Hyperlink"/>
                <w:rFonts w:ascii="Times New Roman" w:hAnsi="Times New Roman" w:cs="Times New Roman"/>
                <w:sz w:val="20"/>
                <w:szCs w:val="20"/>
              </w:rPr>
              <w:t>lienhe@luatduonggia.vn</w:t>
            </w:r>
          </w:hyperlink>
          <w:r w:rsidRPr="00405D86">
            <w:rPr>
              <w:rFonts w:ascii="Times New Roman" w:hAnsi="Times New Roman" w:cs="Times New Roman"/>
              <w:sz w:val="20"/>
              <w:szCs w:val="20"/>
            </w:rPr>
            <w:t xml:space="preserve">    Website: </w:t>
          </w:r>
          <w:hyperlink r:id="rId3" w:history="1">
            <w:r w:rsidRPr="00405D86">
              <w:rPr>
                <w:rStyle w:val="Hyperlink"/>
                <w:rFonts w:ascii="Times New Roman" w:hAnsi="Times New Roman" w:cs="Times New Roman"/>
                <w:sz w:val="20"/>
                <w:szCs w:val="20"/>
              </w:rPr>
              <w:t>http://www.luatduonggia.vn</w:t>
            </w:r>
          </w:hyperlink>
        </w:p>
      </w:tc>
    </w:tr>
  </w:tbl>
  <w:p w:rsidR="00405D86" w:rsidRPr="00405D86" w:rsidRDefault="00405D86">
    <w:pPr>
      <w:pStyle w:val="Head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86"/>
    <w:rsid w:val="00405D86"/>
    <w:rsid w:val="00535DA8"/>
    <w:rsid w:val="00757630"/>
    <w:rsid w:val="00FB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AAC7B-6497-48B2-8DA2-3EB02332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405D86"/>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5D86"/>
  </w:style>
  <w:style w:type="character" w:styleId="Hyperlink">
    <w:name w:val="Hyperlink"/>
    <w:basedOn w:val="DefaultParagraphFont"/>
    <w:uiPriority w:val="99"/>
    <w:semiHidden/>
    <w:unhideWhenUsed/>
    <w:rsid w:val="00405D86"/>
    <w:rPr>
      <w:color w:val="0000FF"/>
      <w:u w:val="single"/>
    </w:rPr>
  </w:style>
  <w:style w:type="paragraph" w:styleId="Header">
    <w:name w:val="header"/>
    <w:basedOn w:val="Normal"/>
    <w:link w:val="HeaderChar"/>
    <w:uiPriority w:val="99"/>
    <w:unhideWhenUsed/>
    <w:rsid w:val="00405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D86"/>
  </w:style>
  <w:style w:type="paragraph" w:styleId="Footer">
    <w:name w:val="footer"/>
    <w:basedOn w:val="Normal"/>
    <w:link w:val="FooterChar"/>
    <w:uiPriority w:val="99"/>
    <w:unhideWhenUsed/>
    <w:rsid w:val="00405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D86"/>
  </w:style>
  <w:style w:type="character" w:customStyle="1" w:styleId="Heading6Char">
    <w:name w:val="Heading 6 Char"/>
    <w:basedOn w:val="DefaultParagraphFont"/>
    <w:link w:val="Heading6"/>
    <w:rsid w:val="00405D86"/>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3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2016-03-18T02:34:00Z</dcterms:created>
  <dcterms:modified xsi:type="dcterms:W3CDTF">2016-03-18T02:57:00Z</dcterms:modified>
</cp:coreProperties>
</file>