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3E" w:rsidRPr="008E7C3E" w:rsidRDefault="008E7C3E" w:rsidP="008E7C3E">
      <w:pPr>
        <w:spacing w:before="120" w:after="120" w:line="360" w:lineRule="auto"/>
        <w:jc w:val="both"/>
        <w:rPr>
          <w:rFonts w:ascii="Times New Roman" w:hAnsi="Times New Roman" w:cs="Times New Roman"/>
          <w:b/>
          <w:sz w:val="28"/>
          <w:szCs w:val="28"/>
          <w:lang w:val="nl-NL"/>
        </w:rPr>
      </w:pPr>
      <w:r w:rsidRPr="008E7C3E">
        <w:rPr>
          <w:rFonts w:ascii="Times New Roman" w:hAnsi="Times New Roman" w:cs="Times New Roman"/>
          <w:b/>
          <w:sz w:val="28"/>
          <w:szCs w:val="28"/>
          <w:lang w:val="nl-NL"/>
        </w:rPr>
        <w:t xml:space="preserve">                                  </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bookmarkStart w:id="0" w:name="_GoBack"/>
      <w:bookmarkEnd w:id="0"/>
      <w:r w:rsidRPr="008E7C3E">
        <w:rPr>
          <w:rFonts w:ascii="Times New Roman" w:hAnsi="Times New Roman" w:cs="Times New Roman"/>
          <w:b/>
          <w:sz w:val="28"/>
          <w:szCs w:val="28"/>
          <w:lang w:val="nl-NL"/>
        </w:rPr>
        <w:t>NGHỊ ĐỊNH</w:t>
      </w:r>
    </w:p>
    <w:p w:rsidR="008E7C3E" w:rsidRPr="008E7C3E" w:rsidRDefault="008E7C3E" w:rsidP="008E7C3E">
      <w:pPr>
        <w:tabs>
          <w:tab w:val="center" w:pos="0"/>
        </w:tabs>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Quy định quyền tự chủ, tự chịu trách nhiệm về thực hiện nhiệm vụ,</w:t>
      </w:r>
    </w:p>
    <w:p w:rsidR="008E7C3E" w:rsidRPr="008E7C3E" w:rsidRDefault="008E7C3E" w:rsidP="008E7C3E">
      <w:pPr>
        <w:tabs>
          <w:tab w:val="center" w:pos="0"/>
        </w:tabs>
        <w:spacing w:before="120" w:after="120" w:line="360" w:lineRule="auto"/>
        <w:jc w:val="center"/>
        <w:rPr>
          <w:rFonts w:ascii="Times New Roman" w:hAnsi="Times New Roman" w:cs="Times New Roman"/>
          <w:sz w:val="28"/>
          <w:szCs w:val="28"/>
          <w:lang w:val="nl-NL"/>
        </w:rPr>
      </w:pPr>
      <w:r w:rsidRPr="008E7C3E">
        <w:rPr>
          <w:rFonts w:ascii="Times New Roman" w:hAnsi="Times New Roman" w:cs="Times New Roman"/>
          <w:b/>
          <w:sz w:val="28"/>
          <w:szCs w:val="28"/>
          <w:lang w:val="nl-NL"/>
        </w:rPr>
        <w:t>tổ chức bộ máy, biên chế và tài chính đối với đơn vị sự nghiệp công lập</w:t>
      </w:r>
    </w:p>
    <w:p w:rsidR="008E7C3E" w:rsidRPr="008E7C3E" w:rsidRDefault="008E7C3E" w:rsidP="008E7C3E">
      <w:pPr>
        <w:pStyle w:val="Heading3"/>
        <w:spacing w:before="120" w:after="120" w:line="360" w:lineRule="auto"/>
        <w:jc w:val="center"/>
        <w:rPr>
          <w:rFonts w:ascii="Times New Roman" w:hAnsi="Times New Roman"/>
          <w:b w:val="0"/>
          <w:color w:val="auto"/>
          <w:sz w:val="28"/>
          <w:szCs w:val="28"/>
          <w:lang w:val="nl-NL"/>
        </w:rPr>
      </w:pPr>
      <w:r w:rsidRPr="008E7C3E">
        <w:rPr>
          <w:rFonts w:ascii="Times New Roman" w:hAnsi="Times New Roman"/>
          <w:b w:val="0"/>
          <w:color w:val="auto"/>
          <w:sz w:val="28"/>
          <w:szCs w:val="28"/>
          <w:lang w:val="nl-NL"/>
        </w:rPr>
        <w:t>CHÍNH PHỦ</w:t>
      </w:r>
    </w:p>
    <w:p w:rsidR="008E7C3E" w:rsidRPr="008E7C3E" w:rsidRDefault="008E7C3E" w:rsidP="008E7C3E">
      <w:pPr>
        <w:spacing w:before="120" w:after="120" w:line="360" w:lineRule="auto"/>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601"/>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Căn cứ Luật Tổ chức Chính phủ ngày 25 tháng 12 năm 2001;</w:t>
      </w:r>
    </w:p>
    <w:p w:rsidR="008E7C3E" w:rsidRPr="008E7C3E" w:rsidRDefault="008E7C3E" w:rsidP="008E7C3E">
      <w:pPr>
        <w:spacing w:before="120" w:after="120" w:line="360" w:lineRule="auto"/>
        <w:ind w:firstLine="601"/>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Căn cứ Luật Ngân sách nhà nước số 01/2002/QH 11 ngày 16 tháng 12  năm 2002;</w:t>
      </w:r>
    </w:p>
    <w:p w:rsidR="008E7C3E" w:rsidRPr="008E7C3E" w:rsidRDefault="008E7C3E" w:rsidP="008E7C3E">
      <w:pPr>
        <w:spacing w:before="120" w:after="120" w:line="360" w:lineRule="auto"/>
        <w:ind w:firstLine="601"/>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Xét đề nghị của Bộ trưởng Bộ Tài chính, Bộ trưởng Bộ Nội vụ,</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NGHỊ ĐỊNH :</w:t>
      </w:r>
    </w:p>
    <w:p w:rsidR="008E7C3E" w:rsidRPr="008E7C3E" w:rsidRDefault="008E7C3E" w:rsidP="008E7C3E">
      <w:pPr>
        <w:pStyle w:val="Heading2"/>
        <w:spacing w:before="120" w:line="360" w:lineRule="auto"/>
        <w:ind w:firstLine="0"/>
        <w:jc w:val="center"/>
        <w:rPr>
          <w:rFonts w:ascii="Times New Roman" w:hAnsi="Times New Roman"/>
          <w:sz w:val="28"/>
          <w:szCs w:val="28"/>
          <w:lang w:val="nl-NL"/>
        </w:rPr>
      </w:pPr>
      <w:r w:rsidRPr="008E7C3E">
        <w:rPr>
          <w:rFonts w:ascii="Times New Roman" w:hAnsi="Times New Roman"/>
          <w:sz w:val="28"/>
          <w:szCs w:val="28"/>
          <w:lang w:val="nl-NL"/>
        </w:rPr>
        <w:t>Chương I</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NHỮNG QUY ĐỊNH CHUNG</w:t>
      </w: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r w:rsidRPr="008E7C3E">
        <w:rPr>
          <w:rFonts w:ascii="Times New Roman" w:hAnsi="Times New Roman" w:cs="Times New Roman"/>
          <w:b/>
          <w:sz w:val="28"/>
          <w:szCs w:val="28"/>
          <w:lang w:val="nl-NL"/>
        </w:rPr>
        <w:t>Điều 1.</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 xml:space="preserve">Phạm vi và đối tượng điều chỉnh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1. Nghị định này quy định quyền tự chủ, tự chịu trách nhiệm về thực hiện nhiệm vụ, tổ chức bộ máy, biên chế và tài chính đối với các đơn vị sự nghiệp công </w:t>
      </w:r>
      <w:r w:rsidRPr="008E7C3E">
        <w:rPr>
          <w:rFonts w:ascii="Times New Roman" w:hAnsi="Times New Roman" w:cs="Times New Roman"/>
          <w:sz w:val="28"/>
          <w:szCs w:val="28"/>
          <w:lang w:val="nl-NL"/>
        </w:rPr>
        <w:lastRenderedPageBreak/>
        <w:t>lập (gọi tắt là đơn vị sự nghiệp) do cơ quan nhà nước có thẩm quyền quyết định thành lập.</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Đơn vị thực hiện quyền tự chủ, tự chịu trách nhiệm phải là đơn vị dự toán độc lập, có con dấu và tài khoản riêng, tổ chức bộ máy kế toán theo quy định của Luật Kế toán.</w:t>
      </w:r>
      <w:r w:rsidRPr="008E7C3E">
        <w:rPr>
          <w:rFonts w:ascii="Times New Roman" w:hAnsi="Times New Roman" w:cs="Times New Roman"/>
          <w:sz w:val="28"/>
          <w:szCs w:val="28"/>
          <w:lang w:val="nl-NL"/>
        </w:rPr>
        <w:tab/>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Đối với Đài Tiếng nói Việt Nam, Thông tấn xã Việt Nam, các đơn vị sự nghiệp có quy trình hoạt động đặc thù và các đơn vị sự nghiệp trực thuộc: Bộ Quốc phòng, Bộ Công an, tổ chức chính trị, tổ chức chính trị - xã hội được áp dụng theo quy định tại Nghị định này.</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3. Các tổ chức khoa học và công nghệ thực hiện theo quy định tại Nghị định số 115/2005/NĐ-CP ngày 05 tháng 9 năm 2005 của Chính phủ quy định cơ chế tự chủ, tự chịu trách nhiệm của tổ chức khoa học và công nghệ công lập.</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2. Mục tiêu thực hiện quyền tự chủ, tự chịu trách nhiệm</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Trao quyền tự chủ, tự chịu trách nhiệm cho đơn vị sự nghiệp trong việc tổ chức công việc, sắp xếp lại bộ máy, sử dụng lao động và nguồn lực tài chính để hoàn thành nhiệm vụ được giao; phát huy mọi khả năng của đơn vị để cung cấp dịch vụ với chất lượng cao cho xã hội; tăng nguồn thu nhằm từng bước giải quyết thu nhập cho người lao động.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 xml:space="preserve">2. Thực hiện chủ trương xã hội hoá trong việc cung cấp dịch vụ cho xã hội, huy động sự đóng góp của cộng đồng xã hội để phát triển các hoạt động sự nghiệp, từng bước giảm dần bao cấp từ ngân sách nhà nước.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Thực hiện quyền tự chủ, tự chịu trách nhiệm đối với đơn vị sự nghiệp, Nhà nước vẫn quan tâm đầu tư để hoạt động sự nghiệp ngày càng phát triển; bảo đảm cho các đối tượng chính sách - xã hội, đồng bào dân tộc thiểu số, vùng sâu, vùng xa, vùng đặc biệt khó khăn được cung cấp dịch vụ theo quy định ngày càng tốt hơn.</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4. Phân biệt rõ cơ chế quản lý nhà nước đối với đơn vị sự nghiệp với cơ chế quản lý nhà nước đối với cơ quan hành chính nhà nước.</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3.</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Nguyên tắc thực hiện quyền tự chủ, tự chịu trách nhiệm</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1. Hoàn thành nhiệm vụ được giao. Đối với hoạt động sản xuất hàng hoá, cung cấp dịch vụ (gọi tắt là hoạt động dịch vụ) phải phù hợp với chức năng, nhiệm vụ được giao, phù hợp với khả năng chuyên môn và tài chính của đơn vị.</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Thực hiện công khai, dân chủ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3. Thực hiện quyền tự chủ phải gắn với tự chịu trách nhiệm trước cơ quan quản lý cấp trên trực tiếp và trước pháp luật về những quyết định của mình; đồng thời chịu sự kiểm tra, giám sát của các cơ quan nhà nước có thẩm quyền.</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4. Bảo đảm lợi ích của Nhà nước, quyền, nghĩa vụ của tổ chức, cá nhân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lastRenderedPageBreak/>
        <w:t>Điều 4.</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Chuyển đổi hình thức hoạt động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Nhà nước khuyến khích các đơn vị sự nghiệp công lập chuyển đổi sang hoạt động theo loại hình doanh nghiệp, loại hình ngoài công lập nhằm phát huy mọi khả năng của đơn vị trong việc thực hiện các hoạt động của đơn vị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Các đơn vị sự nghiệp công lập chuyển đổi sang loại hình doanh nghiệp, loại hình ngoài công lập được hưởng các chính sách ưu đãi về thuế, đất đai, tài sản nhà nước đã đầu tư theo quy định của pháp luật.</w:t>
      </w:r>
    </w:p>
    <w:p w:rsidR="008E7C3E" w:rsidRPr="008E7C3E" w:rsidRDefault="008E7C3E" w:rsidP="008E7C3E">
      <w:pPr>
        <w:pStyle w:val="Heading7"/>
        <w:spacing w:before="120" w:after="120" w:line="360" w:lineRule="auto"/>
        <w:rPr>
          <w:rFonts w:ascii="Times New Roman" w:hAnsi="Times New Roman" w:cs="Times New Roman"/>
          <w:sz w:val="28"/>
          <w:szCs w:val="28"/>
          <w:lang w:val="nl-NL"/>
        </w:rPr>
      </w:pPr>
    </w:p>
    <w:p w:rsidR="008E7C3E" w:rsidRPr="008E7C3E" w:rsidRDefault="008E7C3E" w:rsidP="008E7C3E">
      <w:pPr>
        <w:pStyle w:val="Heading7"/>
        <w:spacing w:before="120" w:after="120" w:line="360" w:lineRule="auto"/>
        <w:jc w:val="center"/>
        <w:rPr>
          <w:rFonts w:ascii="Times New Roman" w:hAnsi="Times New Roman" w:cs="Times New Roman"/>
          <w:sz w:val="28"/>
          <w:szCs w:val="28"/>
          <w:lang w:val="nl-NL"/>
        </w:rPr>
      </w:pPr>
      <w:r w:rsidRPr="008E7C3E">
        <w:rPr>
          <w:rFonts w:ascii="Times New Roman" w:hAnsi="Times New Roman" w:cs="Times New Roman"/>
          <w:sz w:val="28"/>
          <w:szCs w:val="28"/>
          <w:lang w:val="nl-NL"/>
        </w:rPr>
        <w:t>Chương II</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QUY ĐỊNH QUYỀN TỰ CHỦ, TỰ CHỊU TRÁCH NHIỆM</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VỀ THỰC HIỆN NHIỆM VỤ, TỔ CHỨC BỘ MÁY VÀ BIÊN CHẾ</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Mục 1</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QUYỀN TỰ CHỦ, TỰ CHỊU TRÁCH NHIỆM</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VỀ THỰC HIỆN NHIỆM VỤ</w:t>
      </w:r>
    </w:p>
    <w:p w:rsidR="008E7C3E" w:rsidRPr="008E7C3E" w:rsidRDefault="008E7C3E" w:rsidP="008E7C3E">
      <w:pPr>
        <w:spacing w:before="120" w:after="120" w:line="360" w:lineRule="auto"/>
        <w:jc w:val="both"/>
        <w:rPr>
          <w:rFonts w:ascii="Times New Roman" w:hAnsi="Times New Roman" w:cs="Times New Roman"/>
          <w:b/>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r w:rsidRPr="008E7C3E">
        <w:rPr>
          <w:rFonts w:ascii="Times New Roman" w:hAnsi="Times New Roman" w:cs="Times New Roman"/>
          <w:b/>
          <w:sz w:val="28"/>
          <w:szCs w:val="28"/>
          <w:lang w:val="nl-NL"/>
        </w:rPr>
        <w:t>Điều 5. Quyền tự chủ, tự chịu trách nhiệm về thực hiện nhiệm vụ</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Đơn vị sự nghiệp thực hiện quyền tự chủ, tự chịu trách nhiệm trong việc xác định nhiệm vụ, xây dựng kế hoạch và tổ chức hoạt động, gồm:</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Đối với nhiệm vụ nhà nước giao hoặc đặt hàng, đơn vị được chủ động  quyết định các biện pháp thực hiện để đảm bảo chất lượng, tiến độ.</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Đối với các hoạt động khác, đơn vị được quyền tự chủ, tự chịu trách nhiệm về những công việc sau:</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a) Tổ chức hoạt động dịch vụ phù hợp với lĩnh vực chuyên môn, khả năng của đơn vị và đúng với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b) Liên doanh, liên kết với các tổ chức, cá nhân để hoạt động dịch vụ đáp ứng nhu cầu của xã hội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 xml:space="preserve">3. Đơn vị sự nghiệp tự bảo đảm chi phí hoạt động, đơn vị tự bảo đảm một phần chi phí hoạt động (theo quy định tại Điều 9 Nghị định này), tuỳ theo từng lĩnh vực và khả năng của đơn vị, được: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a) Quyết định mua sắm tài sản, đầu tư xây dựng cơ sở vật chất từ quỹ phát triển hoạt động sự nghiệp, vốn huy động, theo quy hoạch được cấp có thẩm quyền phê duyệt;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b) Tham dự đấu thầu các hoạt động dịch vụ phù hợp với lĩnh vực chuyên môn của đơn vị;</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c) Sử dụng tài sản để liên doanh, liên kết hoặc góp vốn liên doanh với các tổ chức, cá nhân trong và ngoài nước để đầu tư xây dựng, mua sắm máy móc thiết bị </w:t>
      </w:r>
      <w:r w:rsidRPr="008E7C3E">
        <w:rPr>
          <w:rFonts w:ascii="Times New Roman" w:hAnsi="Times New Roman" w:cs="Times New Roman"/>
          <w:sz w:val="28"/>
          <w:szCs w:val="28"/>
          <w:lang w:val="nl-NL"/>
        </w:rPr>
        <w:lastRenderedPageBreak/>
        <w:t>phục vụ hoạt động dịch vụ phù hợp với chức năng, nhiệm vụ của đơn vị theo quy định hiện hành của nhà nước.</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4. Bộ quản lý ngành, lĩnh vực chủ trì phối hợp với Bộ Nội vụ, Bộ Tài chính hướng dẫn thực hiện quyền tự chủ, tự chịu trách nhiệm về thực hiện nhiệm vụ đối với lĩnh vực sự nghiệp thuộc phạm vi quản lý nhà nước của Bộ.</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Mục 2</w:t>
      </w:r>
    </w:p>
    <w:p w:rsidR="008E7C3E" w:rsidRPr="008E7C3E" w:rsidRDefault="008E7C3E" w:rsidP="008E7C3E">
      <w:pPr>
        <w:tabs>
          <w:tab w:val="left" w:pos="6375"/>
        </w:tabs>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 xml:space="preserve">QUYỀN TỰ CHỦ, TỰ CHỊU TRÁCH NHIỆM </w:t>
      </w:r>
    </w:p>
    <w:p w:rsidR="008E7C3E" w:rsidRPr="008E7C3E" w:rsidRDefault="008E7C3E" w:rsidP="008E7C3E">
      <w:pPr>
        <w:tabs>
          <w:tab w:val="left" w:pos="6375"/>
        </w:tabs>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VỀ TỔ CHỨC BỘ MÁY, BIÊN CHẾ VÀ NHÂN SỰ</w:t>
      </w:r>
      <w:r w:rsidRPr="008E7C3E">
        <w:rPr>
          <w:rFonts w:ascii="Times New Roman" w:hAnsi="Times New Roman" w:cs="Times New Roman"/>
          <w:b/>
          <w:vanish/>
          <w:sz w:val="28"/>
          <w:szCs w:val="28"/>
          <w:lang w:val="nl-NL"/>
        </w:rPr>
        <w:t>AYEHều hành 112,</w:t>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r w:rsidRPr="008E7C3E">
        <w:rPr>
          <w:rFonts w:ascii="Times New Roman" w:hAnsi="Times New Roman" w:cs="Times New Roman"/>
          <w:b/>
          <w:vanish/>
          <w:sz w:val="28"/>
          <w:szCs w:val="28"/>
          <w:lang w:val="nl-NL"/>
        </w:rPr>
        <w:pgNum/>
      </w:r>
    </w:p>
    <w:p w:rsidR="008E7C3E" w:rsidRPr="008E7C3E" w:rsidRDefault="008E7C3E" w:rsidP="008E7C3E">
      <w:pPr>
        <w:tabs>
          <w:tab w:val="left" w:pos="6375"/>
        </w:tabs>
        <w:spacing w:before="120" w:after="120" w:line="360" w:lineRule="auto"/>
        <w:rPr>
          <w:rFonts w:ascii="Times New Roman" w:hAnsi="Times New Roman" w:cs="Times New Roman"/>
          <w:b/>
          <w:sz w:val="28"/>
          <w:szCs w:val="28"/>
          <w:lang w:val="nl-NL"/>
        </w:rPr>
      </w:pPr>
      <w:r w:rsidRPr="008E7C3E">
        <w:rPr>
          <w:rFonts w:ascii="Times New Roman" w:hAnsi="Times New Roman" w:cs="Times New Roman"/>
          <w:b/>
          <w:sz w:val="28"/>
          <w:szCs w:val="28"/>
          <w:lang w:val="nl-NL"/>
        </w:rPr>
        <w:tab/>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6.</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Về tổ chức bộ máy</w:t>
      </w:r>
      <w:r w:rsidRPr="008E7C3E">
        <w:rPr>
          <w:rFonts w:ascii="Times New Roman" w:hAnsi="Times New Roman" w:cs="Times New Roman"/>
          <w:sz w:val="28"/>
          <w:szCs w:val="28"/>
          <w:lang w:val="nl-NL"/>
        </w:rPr>
        <w:t xml:space="preserve">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Về thành lập mới: đơn vị sự nghiệp được thành lập các tổ chức sự nghiệp trực thuộc để hoạt động dịch vụ phù hợp với chức năng, nhiệm vụ được giao; phù hợp với phương án tự chủ, tự chịu trách nhiệm về thực hiện nhiệm vụ, tổ chức bộ máy và biên chế và tự bảo đảm kinh phí hoạt động (trừ những tổ chức sự nghiệp mà pháp luật quy định thẩm quyền này thuộc về Chính phủ, Thủ tướng Chính phủ, Bộ trưởng Bộ quản lý ngành, Chủ tịch Ủy ban nhân dân cấp tỉnh).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2. Về sáp nhập, giải thể: các đơn vị sự nghiệp được sáp nhập, giải thể các tổ chức trực thuộc (trừ những tổ chức sự nghiệp mà pháp luật quy định thẩm quyền </w:t>
      </w:r>
      <w:r w:rsidRPr="008E7C3E">
        <w:rPr>
          <w:rFonts w:ascii="Times New Roman" w:hAnsi="Times New Roman" w:cs="Times New Roman"/>
          <w:sz w:val="28"/>
          <w:szCs w:val="28"/>
          <w:lang w:val="nl-NL"/>
        </w:rPr>
        <w:lastRenderedPageBreak/>
        <w:t>này thuộc về Chính phủ, Thủ tướng Chính phủ, Bộ trưởng Bộ quản lý ngành, Chủ tịch Ủy ban nhân dân cấp tỉnh).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Chức năng, nhiệm vụ cụ thể và quy chế hoạt động của các tổ chức trực thuộc do Thủ trưởng đơn vị sự nghiệp quy định (trừ những tổ chức sự nghiệp mà pháp luật quy định thẩm quyền này thuộc về Chính phủ, Thủ tướng Chính phủ, Bộ trưởng Bộ quản lý ngành, Chủ tịch Ủy ban nhân dân cấp tỉnh).</w:t>
      </w: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r w:rsidRPr="008E7C3E">
        <w:rPr>
          <w:rFonts w:ascii="Times New Roman" w:hAnsi="Times New Roman" w:cs="Times New Roman"/>
          <w:b/>
          <w:sz w:val="28"/>
          <w:szCs w:val="28"/>
          <w:lang w:val="nl-NL"/>
        </w:rPr>
        <w:t>Điều 7.</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Về biên chế</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Đối với đơn vị sự nghiệp tự bảo đảm chi phí hoạt động, được tự quyết định biên chế. Đối với đơn vị sự nghiệp tự bảo đảm một phần chi phí hoạt động và đơn vị sự nghiệp do ngân sách nhà nước bảo đảm toàn bộ chi phí hoạt động, căn cứ chức năng, nhiệm vụ được giao, nhu cầu công việc thực tế, định mức chỉ tiêu biên chế và khả năng tài chính của đơn vị, Thủ trưởng đơn vị xây dựng kế hoạch biên chế hàng năm gửi cơ quan chủ quản trực tiếp để tổng hợp, giải quyết theo thẩm quyền.</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Thủ trưởng đơn vị được quyết định ký hợp đồng thuê, khoán công việc đối với những công việc không cần thiết bố trí biên chế thường xuyên; ký hợp đồng và các hình thức hợp tác khác với chuyên gia, nhà khoa học trong và ngoài nước để đáp ứng yêu cầu chuyên môn của đơn vị.</w:t>
      </w: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r w:rsidRPr="008E7C3E">
        <w:rPr>
          <w:rFonts w:ascii="Times New Roman" w:hAnsi="Times New Roman" w:cs="Times New Roman"/>
          <w:b/>
          <w:sz w:val="28"/>
          <w:szCs w:val="28"/>
          <w:lang w:val="nl-NL"/>
        </w:rPr>
        <w:t>Điều 8.</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Về quản lý và sử dụng cán bộ, viên chức</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1. Quyết định việc tuyển dụng cán bộ, viên chức theo hình thức thi tuyển hoặc xét tuyển.</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2. Quyết định bổ nhiệm vào ngạch viên chức (đối với chức danh tương đương chuyên viên chính trở xuống), ký hợp đồng làm việc với những người đã được tuyển dụng, trên cơ sở bảo đảm đủ tiêu chuẩn của ngạch cần tuyển và phù hợp với cơ cấu chức danh nghiệp vụ chuyên môn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Sắp xếp, bố trí và sử dụng cán bộ, viên chức phải phù hợp giữa nhiệm vụ được giao với ngạch viên chức và quy định của nhà nước về trách nhiệm thi hành nhiệm vụ, công vụ.</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4. Quyết định việc điều động, biệt phái, nghỉ hưu, thôi việc, chấm dứt hợp đồng làm việc, khen thưởng, kỷ luật cán bộ, viên chức thuộc quyền quản lý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5. Quyết định việc nâng bậc lương đúng thời hạn, trước thời hạn trong cùng ngạch và tiếp nhận, chuyển ngạch các chức danh tương đương chuyên viên chính trở xuống theo điều kiện và tiêu chuẩn do pháp luật quy định.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6. Các đơn vị sự nghiệp trực thuộc Bộ, cơ quan ngang Bộ, cơ quan thuộc Chính phủ và Ủy ban nhân dân các tỉnh, thành phố trực thuộc Trung ương được quyết định mời chuyên gia nước ngoài đến làm việc chuyên môn, quyết định cử viên chức của đơn vị đi công tác, học tập ở nước ngoài để nâng cao trình độ chuyên môn, được các cơ quan có thẩm quyền làm thủ tục xuất, nhập cảnh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7. Bộ quản lý ngành, lĩnh vực chủ trì, phối hợp với Bộ Nội vụ, Bộ Tài chính hướng dẫn thực hiện quyền tự chủ, tự chịu trách nhiệm về tổ chức bộ máy, biên chế và nhân sự đối với lĩnh vực sự nghiệp thuộc phạm vi quản lý nhà nước của Bộ.</w:t>
      </w:r>
    </w:p>
    <w:p w:rsidR="008E7C3E" w:rsidRPr="008E7C3E" w:rsidRDefault="008E7C3E" w:rsidP="008E7C3E">
      <w:pPr>
        <w:spacing w:before="120" w:after="120" w:line="360" w:lineRule="auto"/>
        <w:jc w:val="both"/>
        <w:rPr>
          <w:rFonts w:ascii="Times New Roman" w:hAnsi="Times New Roman" w:cs="Times New Roman"/>
          <w:sz w:val="28"/>
          <w:szCs w:val="28"/>
          <w:lang w:val="nl-NL"/>
        </w:rPr>
      </w:pPr>
    </w:p>
    <w:p w:rsidR="008E7C3E" w:rsidRPr="008E7C3E" w:rsidRDefault="008E7C3E" w:rsidP="008E7C3E">
      <w:pPr>
        <w:spacing w:before="120" w:after="120" w:line="360" w:lineRule="auto"/>
        <w:jc w:val="both"/>
        <w:rPr>
          <w:rFonts w:ascii="Times New Roman" w:hAnsi="Times New Roman" w:cs="Times New Roman"/>
          <w:sz w:val="28"/>
          <w:szCs w:val="28"/>
          <w:lang w:val="nl-NL"/>
        </w:rPr>
      </w:pPr>
    </w:p>
    <w:p w:rsidR="008E7C3E" w:rsidRPr="008E7C3E" w:rsidRDefault="008E7C3E" w:rsidP="008E7C3E">
      <w:pPr>
        <w:pStyle w:val="Heading6"/>
        <w:spacing w:before="120" w:after="120" w:line="360" w:lineRule="auto"/>
        <w:rPr>
          <w:rFonts w:ascii="Times New Roman" w:hAnsi="Times New Roman"/>
          <w:sz w:val="28"/>
          <w:szCs w:val="28"/>
          <w:lang w:val="nl-NL"/>
        </w:rPr>
      </w:pPr>
      <w:r w:rsidRPr="008E7C3E">
        <w:rPr>
          <w:rFonts w:ascii="Times New Roman" w:hAnsi="Times New Roman"/>
          <w:sz w:val="28"/>
          <w:szCs w:val="28"/>
          <w:lang w:val="nl-NL"/>
        </w:rPr>
        <w:t>Chương III</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QUY ĐỊNH QUYỀN TỰ CHỦ, TỰ CHỊU TRÁCH NHIỆM</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VỀ TÀI CHÍNH</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Mục 1</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QUY ĐỊNH CHUNG</w:t>
      </w:r>
    </w:p>
    <w:p w:rsidR="008E7C3E" w:rsidRPr="008E7C3E" w:rsidRDefault="008E7C3E" w:rsidP="008E7C3E">
      <w:pPr>
        <w:spacing w:before="120" w:after="120" w:line="360" w:lineRule="auto"/>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9. Phân loại đơn vị sự nghiệp</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Căn cứ vào nguồn thu sự nghiệp, đơn vị sự nghiệp được phân loại để thực hiện quyền tự chủ, tự chịu trách nhiệm về tài chính như sau:</w:t>
      </w:r>
      <w:r w:rsidRPr="008E7C3E">
        <w:rPr>
          <w:rFonts w:ascii="Times New Roman" w:hAnsi="Times New Roman" w:cs="Times New Roman"/>
          <w:sz w:val="28"/>
          <w:szCs w:val="28"/>
          <w:lang w:val="nl-NL"/>
        </w:rPr>
        <w:tab/>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a) Đơn vị có nguồn thu sự nghiệp tự bảo đảm toàn bộ chi phí hoạt động thường xuyên (gọi tắt là đơn vị sự nghiệp tự bảo đảm chi phí hoạt động);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b) Đơn vị có nguồn thu sự nghiệp tự bảo đảm một phần chi phí hoạt động thường xuyên, phần còn lại được ngân sách nhà nước cấp (gọi tắt là đơn vị sự nghiệp tự bảo đảm một phần chi phí hoạt động);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 Đơn vị có nguồn thu sự nghiệp thấp, đơn vị sự nghiệp không có nguồn thu, kinh phí hoạt động thường xuyên theo chức năng, nhiệm vụ do ngân sách nhà nước bảo đảm toàn bộ kinh phí hoạt động (gọi tắt là đơn vị sự nghiệp do ngân sách nhà nước bảo đảm toàn bộ chi phí hoạt động).</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2. Đối với các đơn vị sự nghiệp đặc thù trực thuộc Đài Tiếng nói Việt Nam, Thông tấn xã Việt Nam, các đơn vị có quy trình hoạt động đặc thù theo quy định tại khoản 2 Điều 1 Nghị định này, việc xác định quyền tự chủ, tự chịu trách nhiệm về tài chính của các đơn vị sự nghiệp thực hiện theo loại của đơn vị sự nghiệp cấp trên.</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Việc phân loại đơn vị sự nghiệp theo quy định trên được ổn định trong thời gian 3 năm. Sau thời hạn 3 năm sẽ xem xét phân loại lại cho phù hợp.</w:t>
      </w: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10.</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Thực hiện nghĩa vụ với ngân sách nhà nước</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Đơn vị sự nghiệp có các hoạt động dịch vụ phải đăng ký, kê khai, nộp đủ các loại thuế và các khoản khác (nếu có), được miễn, giảm thuế theo quy định của pháp luật. </w:t>
      </w: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11.</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Huy động vốn và vay vốn tín dụng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Đơn vị sự nghiệp có hoạt động dịch vụ được vay vốn của các tổ chức tín dụng, được huy động vốn của cán bộ, viên chức trong đơn vị để đầu tư mở rộng và nâng cao chất lượng hoạt động sự nghiệp, tổ chức hoạt động dịch vụ phù hợp với chức năng, nhiệm vụ và tự chịu trách nhiệm trả nợ vay theo quy định của pháp luật. </w:t>
      </w: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12.</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Quản lý và sử dụng tài sản</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Đơn vị thực hiện đầu tư, mua sắm, quản lý, sử dụng tài sản nhà nước theo quy định của pháp luật về quản lý tài sản nhà nước tại đơn vị sự nghiệp. Đối với tài sản cố định sử dụng vào hoạt động dịch vụ phải thực hiện trích khấu hao thu hồi vốn theo quy định áp dụng cho các doanh nghiệp nhà nước. Số tiền trích khấu hao tài sản cố định và tiền thu từ thanh lý tài sản thuộc nguồn vốn ngân sách nhà nước đơn vị được để lại bổ sung Quỹ phát triển hoạt động sự nghiệp.</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Số tiền trích khấu hao, tiền thu thanh lý tài sản thuộc nguồn vốn vay được dùng để trả nợ vay. Trường hợp đã trả đủ nợ vay, đơn vị được để lại bổ sung Quỹ phát triển hoạt động sự nghiệp đối với số còn lại (nếu có).</w:t>
      </w: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r w:rsidRPr="008E7C3E">
        <w:rPr>
          <w:rFonts w:ascii="Times New Roman" w:hAnsi="Times New Roman" w:cs="Times New Roman"/>
          <w:b/>
          <w:sz w:val="28"/>
          <w:szCs w:val="28"/>
          <w:lang w:val="nl-NL"/>
        </w:rPr>
        <w:t>Điều 13</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Tài khoản giao dịch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Đơn vị sự nghiệp mở tài khoản tại Kho bạc Nhà nước để phản ánh các khoản kinh phí thuộc ngân sách nhà nước theo quy định của Luật Ngân sách nhà nước; được mở tài khoản tiền gửi tại Ngân hàng hoặc Kho bạc Nhà nước để phản ánh các khoản thu, chi của hoạt động dịch vụ.</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Mục 2</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 xml:space="preserve">QUYỀN TỰ CHỦ, TỰ CHỊU TRÁCH NHIỆM VỀ TÀI CHÍNH </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ĐỐI VỚI ĐƠN VỊ SỰ NGHIỆP TỰ BẢO ĐẢM CHI PHÍ HOẠT ĐỘNG VÀ ĐƠN VỊ SỰ NGHIỆP TỰ BẢO ĐẢM MỘT PHẦN CHI PHÍ HOẠT ĐỘNG</w:t>
      </w:r>
    </w:p>
    <w:p w:rsidR="008E7C3E" w:rsidRPr="008E7C3E" w:rsidRDefault="008E7C3E" w:rsidP="008E7C3E">
      <w:pPr>
        <w:spacing w:before="120" w:after="120" w:line="360" w:lineRule="auto"/>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ab/>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14.</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Nguồn tài chính</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Kinh phí do ngân sách nhà nước cấp, gồm:</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a) Kinh phí bảo đảm hoạt động thường xuyên thực hiện chức năng, nhiệm vụ đối với đơn vị tự bảo đảm một phần chi phí hoạt động (sau khi đã cân đối nguồn thu sự nghiệp); được cơ quan quản lý cấp trên trực tiếp giao, trong phạm vi dự toán được cấp có thẩm quyền giao; </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b) Kinh phí thực hiện các nhiệm vụ khoa học và công nghệ (đối với đơn vị không phải là tổ chức khoa học và công nghệ);</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c) Kinh phí thực hiện chương trình đào tạo bồi dưỡng cán bộ, viên chức;</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d) Kinh phí thực hiện các chương trình mục tiêu quốc gia;</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đ) Kinh phí thực hiện các nhiệm vụ do cơ quan nhà nước có thẩm quyền đặt hàng (điều tra, quy hoạch, khảo sát, nhiệm vụ khác);</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e) Kinh phí thực hiện nhiệm vụ đột xuất được cấp có thẩm quyền giao;</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g) Kinh phí thực hiện chính sách tinh giản biên chế theo chế độ do nhà nước quy định (nếu có);</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h) Vốn đầu tư xây dựng cơ bản, kinh phí mua sắm trang thiết bị, sửa chữa lớn tài sản cố định phục vụ hoạt động sự nghiệp theo dự án được cấp có thẩm quyền phê duyệt trong phạm vi dự toán được giao hàng năm;</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 xml:space="preserve">i) Vốn đối ứng thực hiện các dự án có nguồn vốn nước ngoài được cấp có thẩm quyền phê duyệt;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k) Kinh phí khác (nếu có).</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Nguồn thu từ hoạt động sự nghiệp, gồm:</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a) Phần được để lại từ số thu phí, lệ phí thuộc ngân sách nhà nước theo quy định của pháp luật;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b) Thu từ hoạt động dịch vụ;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 Thu từ hoạt động sự nghiệp khác (nếu có);</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d) Lãi được chia từ các hoạt động liên doanh, liên kết, lãi tiền gửi ngân hàng.</w:t>
      </w:r>
    </w:p>
    <w:p w:rsidR="008E7C3E" w:rsidRPr="008E7C3E" w:rsidRDefault="008E7C3E" w:rsidP="008E7C3E">
      <w:pPr>
        <w:spacing w:before="120" w:after="120" w:line="360" w:lineRule="auto"/>
        <w:ind w:firstLine="544"/>
        <w:jc w:val="both"/>
        <w:rPr>
          <w:rFonts w:ascii="Times New Roman" w:hAnsi="Times New Roman" w:cs="Times New Roman"/>
          <w:spacing w:val="-8"/>
          <w:sz w:val="28"/>
          <w:szCs w:val="28"/>
          <w:lang w:val="nl-NL"/>
        </w:rPr>
      </w:pPr>
      <w:r w:rsidRPr="008E7C3E">
        <w:rPr>
          <w:rFonts w:ascii="Times New Roman" w:hAnsi="Times New Roman" w:cs="Times New Roman"/>
          <w:spacing w:val="-8"/>
          <w:sz w:val="28"/>
          <w:szCs w:val="28"/>
          <w:lang w:val="nl-NL"/>
        </w:rPr>
        <w:t>3. Nguồn viện trợ, tài trợ, quà biếu, tặng, cho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4. Nguồn khác, gồm:</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a) Nguồn vốn vay của các tổ chức tín dụng, vốn huy động của cán bộ, viên chức trong đơn vị;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b) Nguồn vốn liên doanh, liên kết của các tổ chức, cá nhân trong và ngoài nước theo quy định của pháp luật.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15. Nội dung chi</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lastRenderedPageBreak/>
        <w:t>1. Chi thường xuyên; gồm:</w:t>
      </w:r>
    </w:p>
    <w:p w:rsidR="008E7C3E" w:rsidRPr="008E7C3E" w:rsidRDefault="008E7C3E" w:rsidP="008E7C3E">
      <w:pPr>
        <w:pStyle w:val="BodyTextIndent3"/>
        <w:spacing w:before="120" w:line="360" w:lineRule="auto"/>
        <w:ind w:firstLine="544"/>
        <w:rPr>
          <w:rFonts w:ascii="Times New Roman" w:hAnsi="Times New Roman"/>
          <w:b/>
          <w:spacing w:val="-8"/>
          <w:sz w:val="28"/>
          <w:szCs w:val="28"/>
          <w:lang w:val="nl-NL"/>
        </w:rPr>
      </w:pPr>
      <w:r w:rsidRPr="008E7C3E">
        <w:rPr>
          <w:rFonts w:ascii="Times New Roman" w:hAnsi="Times New Roman"/>
          <w:b/>
          <w:spacing w:val="-8"/>
          <w:sz w:val="28"/>
          <w:szCs w:val="28"/>
          <w:lang w:val="nl-NL"/>
        </w:rPr>
        <w:t xml:space="preserve">a) Chi hoạt động theo chức năng, nhiệm vụ được cấp có thẩm quyền giao; </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t>b) Chi phục vụ cho việc thực hiện công việc, dịch vụ thu phí, lệ phí;</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t xml:space="preserve">c) Chi cho các hoạt động dịch vụ (kể cả chi thực hiện nghĩa vụ với ngân sách nhà nước, trích khấu hao tài sản cố định theo quy định, chi trả vốn, trả lãi tiền vay theo quy định của pháp luật). </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t>2. Chi không thường xuyên; gồm:</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t>a) Chi thực hiện các nhiệm vụ khoa học và công nghệ;</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t>b)</w:t>
      </w:r>
      <w:r w:rsidRPr="008E7C3E">
        <w:rPr>
          <w:rFonts w:ascii="Times New Roman" w:hAnsi="Times New Roman"/>
          <w:sz w:val="28"/>
          <w:szCs w:val="28"/>
          <w:lang w:val="nl-NL"/>
        </w:rPr>
        <w:t xml:space="preserve"> </w:t>
      </w:r>
      <w:r w:rsidRPr="008E7C3E">
        <w:rPr>
          <w:rFonts w:ascii="Times New Roman" w:hAnsi="Times New Roman"/>
          <w:b/>
          <w:sz w:val="28"/>
          <w:szCs w:val="28"/>
          <w:lang w:val="nl-NL"/>
        </w:rPr>
        <w:t>Chi thực hiện chương trình đào tạo bồi dưỡng cán bộ, viên chức;</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c) Chi thực hiện chương trình mục tiêu quốc gia;</w:t>
      </w:r>
    </w:p>
    <w:p w:rsidR="008E7C3E" w:rsidRPr="008E7C3E" w:rsidRDefault="008E7C3E" w:rsidP="008E7C3E">
      <w:pPr>
        <w:pStyle w:val="BodyTextIndent"/>
        <w:spacing w:before="120" w:after="120" w:line="360" w:lineRule="auto"/>
        <w:ind w:firstLine="546"/>
        <w:rPr>
          <w:rFonts w:ascii="Times New Roman" w:hAnsi="Times New Roman"/>
          <w:spacing w:val="-8"/>
          <w:szCs w:val="28"/>
          <w:lang w:val="nl-NL"/>
        </w:rPr>
      </w:pPr>
      <w:r w:rsidRPr="008E7C3E">
        <w:rPr>
          <w:rFonts w:ascii="Times New Roman" w:hAnsi="Times New Roman"/>
          <w:spacing w:val="-8"/>
          <w:szCs w:val="28"/>
          <w:lang w:val="nl-NL"/>
        </w:rPr>
        <w:t>d) Chi thực hiện các nhiệm vụ do nhà nước đặt hàng (điều tra, quy hoạch, khảo sát, nhiệm vụ khác) theo giá hoặc khung giá do nhà nước quy định;</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 xml:space="preserve">đ) Chi vốn đối ứng thực hiện các dự án có nguồn vốn nước ngoài theo quy định;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e) Chi thực hiện các nhiệm vụ đột xuất được cấp có thẩm quyền giao;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g) Chi thực hiện tinh giản biên chế theo chế độ do nhà nước quy định (nếu có);</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h) Chi đầu tư xây dựng cơ bản, mua sắm trang thiết bị, sửa chữa lớn tài sản cố định thực hiện các dự án được cấp có thẩm quyền phê duyệt;</w:t>
      </w:r>
    </w:p>
    <w:p w:rsidR="008E7C3E" w:rsidRPr="008E7C3E" w:rsidRDefault="008E7C3E" w:rsidP="008E7C3E">
      <w:pPr>
        <w:pStyle w:val="Foote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i) Chi thực hiện các dự án từ nguồn vốn viện trợ nước ngoài; </w:t>
      </w:r>
    </w:p>
    <w:p w:rsidR="008E7C3E" w:rsidRPr="008E7C3E" w:rsidRDefault="008E7C3E" w:rsidP="008E7C3E">
      <w:pPr>
        <w:pStyle w:val="Foote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k) Chi cho các hoạt động liên doanh, liên kết;</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l) Các khoản chi khác theo quy định (nếu có).</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16. Tự chủ về các khoản thu, mức thu</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1. Đơn vị sự nghiệp được cơ quan nhà nước có thẩm quyền giao thu phí, lệ phí phải thực hiện thu đúng, thu đủ theo mức thu và đối tượng thu do cơ quan nhà nước có thẩm quyền quy định.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Trường hợp nhà nước có thẩm quyền quy định khung mức thu, đơn vị căn cứ nhu cầu chi phục vụ cho hoạt động, khả năng đóng góp của xã hội để quyết định mức thu cụ thể cho phù hợp với từng loại hoạt động, từng đối tượng, nhưng không được vượt quá khung mức thu do cơ quan có thẩm quyền quy định.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Đơn vị thực hiện chế độ miễn, giảm cho các đối tượng chính sách - xã hội theo quy định của nhà nước.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2. Đối với sản phẩm hàng hoá, dịch vụ được cơ quan nhà nước đặt hàng thì mức thu theo đơn giá do cơ quan nhà nước có thẩm quyền quy định; trường hợp sản phẩm chưa được cơ quan nhà nước có thẩm quyền quy định giá, thì mức thu </w:t>
      </w:r>
      <w:r w:rsidRPr="008E7C3E">
        <w:rPr>
          <w:rFonts w:ascii="Times New Roman" w:hAnsi="Times New Roman" w:cs="Times New Roman"/>
          <w:sz w:val="28"/>
          <w:szCs w:val="28"/>
          <w:lang w:val="nl-NL"/>
        </w:rPr>
        <w:lastRenderedPageBreak/>
        <w:t>được xác định trên cơ sở dự toán chi phí được cơ quan tài chính cùng cấp thẩm định chấp thuận.</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Đối với những hoạt động dịch vụ theo hợp đồng với các tổ chức, cá nhân trong và ngoài nước, các hoạt động liên doanh, liên kết, đơn vị được quyết định các khoản thu, mức thu cụ thể theo nguyên tắc bảo đảm đủ bù đắp chi phí và có tích luỹ.</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sz w:val="28"/>
          <w:szCs w:val="28"/>
          <w:lang w:val="nl-NL"/>
        </w:rPr>
        <w:t>Điều 17. Tự chủ về sử dụng nguồn tài chính</w:t>
      </w:r>
      <w:r w:rsidRPr="008E7C3E">
        <w:rPr>
          <w:rFonts w:ascii="Times New Roman" w:hAnsi="Times New Roman"/>
          <w:b/>
          <w:sz w:val="28"/>
          <w:szCs w:val="28"/>
          <w:lang w:val="nl-NL"/>
        </w:rPr>
        <w:t xml:space="preserve"> </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t>1. Căn cứ vào nhiệm vụ được giao và khả năng nguồn tài chính, đối với các khoản chi thường xuyên quy định tại khoản 1 Điều 15 Nghị định này, Thủ trưởng đơn vị được quyết định một số mức chi quản lý, chi hoạt động nghiệp vụ cao hoặc thấp hơn mức chi do cơ quan nhà nước có thẩm quyền quy định.</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t>2. Căn cứ tính chất công việc, thủ trưởng đơn vị được quyết định phương thức khoán chi phí cho từng bộ phận, đơn vị trực thuộc.</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w:t>
      </w:r>
      <w:r w:rsidRPr="008E7C3E">
        <w:rPr>
          <w:rFonts w:ascii="Times New Roman" w:hAnsi="Times New Roman" w:cs="Times New Roman"/>
          <w:b/>
          <w:sz w:val="28"/>
          <w:szCs w:val="28"/>
          <w:lang w:val="nl-NL"/>
        </w:rPr>
        <w:t xml:space="preserve"> </w:t>
      </w:r>
      <w:r w:rsidRPr="008E7C3E">
        <w:rPr>
          <w:rFonts w:ascii="Times New Roman" w:hAnsi="Times New Roman" w:cs="Times New Roman"/>
          <w:sz w:val="28"/>
          <w:szCs w:val="28"/>
          <w:lang w:val="nl-NL"/>
        </w:rPr>
        <w:t>Quyết định đầu tư xây dựng, mua sắm mới và sửa chữa lớn tài sản thực hiện theo quy định của pháp luật và quy định tại Nghị định này.</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18. Tiền lương, tiền công và thu nhập</w:t>
      </w: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Tiền lương, tiền công:</w:t>
      </w: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 xml:space="preserve">a) Đối với những hoạt động thực hiện chức năng, nhiệm vụ nhà nước giao, chi phí tiền lương, tiền công cho cán bộ, viên chức và người lao động (gọi tắt là người lao động), đơn vị tính theo lương cấp bậc, chức vụ do nhà nước quy định; </w:t>
      </w: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b) Đối với những hoạt động cung cấp sản phẩm do nhà nước đặt hàng có đơn giá tiền lương trong đơn giá sản phẩm được cơ quan có thẩm quyền phê duyệt, đơn vị tính theo đơn giá tiền lương quy định. Trường hợp sản phẩm chưa được cơ quan có thẩm quyền quy định đơn giá tiền lương, đơn vị tính theo lương cấp bậc, chức vụ do nhà nước quy định;</w:t>
      </w: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 Đối với những hoạt động dịch vụ có hạch toán chi phí riêng, thì chi phí tiền lương, tiền công cho người lao động được áp dụng theo chế độ tiền lương trong doanh nghiệp nhà nước. Trường hợp không hạch toán riêng chi phí, đơn vị tính theo lương cấp bậc, chức vụ do nhà nước quy định.</w:t>
      </w:r>
    </w:p>
    <w:p w:rsidR="008E7C3E" w:rsidRPr="008E7C3E" w:rsidRDefault="008E7C3E" w:rsidP="008E7C3E">
      <w:pPr>
        <w:pStyle w:val="BodyText2"/>
        <w:spacing w:before="120" w:line="360" w:lineRule="auto"/>
        <w:ind w:firstLine="544"/>
        <w:rPr>
          <w:rFonts w:ascii="Times New Roman" w:hAnsi="Times New Roman"/>
          <w:sz w:val="28"/>
          <w:szCs w:val="28"/>
          <w:lang w:val="nl-NL"/>
        </w:rPr>
      </w:pPr>
      <w:r w:rsidRPr="008E7C3E">
        <w:rPr>
          <w:rFonts w:ascii="Times New Roman" w:hAnsi="Times New Roman"/>
          <w:sz w:val="28"/>
          <w:szCs w:val="28"/>
          <w:lang w:val="nl-NL"/>
        </w:rPr>
        <w:t>2. Nhà nước khuyến khích đơn vị sự nghiệp tăng thu, tiết kiệm chi, thực hiện tinh giản biên chế, tăng thêm thu nhập cho người lao động trên cơ sở hoàn thành nhiệm vụ được giao, sau khi thực hiện đầy đủ nghĩa vụ với ngân sách nhà nước; tuỳ theo kết quả hoạt động tài chính trong năm, đơn vị được xác định tổng mức chi trả thu nhập trong năm của đơn vị, trong đó:</w:t>
      </w:r>
    </w:p>
    <w:p w:rsidR="008E7C3E" w:rsidRPr="008E7C3E" w:rsidRDefault="008E7C3E" w:rsidP="008E7C3E">
      <w:pPr>
        <w:pStyle w:val="BodyText2"/>
        <w:spacing w:before="120" w:line="360" w:lineRule="auto"/>
        <w:ind w:firstLine="544"/>
        <w:rPr>
          <w:rFonts w:ascii="Times New Roman" w:hAnsi="Times New Roman"/>
          <w:sz w:val="28"/>
          <w:szCs w:val="28"/>
          <w:lang w:val="nl-NL"/>
        </w:rPr>
      </w:pPr>
      <w:r w:rsidRPr="008E7C3E">
        <w:rPr>
          <w:rFonts w:ascii="Times New Roman" w:hAnsi="Times New Roman"/>
          <w:sz w:val="28"/>
          <w:szCs w:val="28"/>
          <w:lang w:val="nl-NL"/>
        </w:rPr>
        <w:t>a) Đối với đơn vị tự bảo đảm chi phí hoạt động được quyết định tổng mức thu nhập trong năm cho người lao động sau khi đã thực hiện trích lập quỹ phát triển hoạt động sự nghiệp theo quy định tại điểm a khoản 1 Điều 19 Nghị định này;</w:t>
      </w:r>
    </w:p>
    <w:p w:rsidR="008E7C3E" w:rsidRPr="008E7C3E" w:rsidRDefault="008E7C3E" w:rsidP="008E7C3E">
      <w:pPr>
        <w:pStyle w:val="BodyText2"/>
        <w:spacing w:before="120" w:line="360" w:lineRule="auto"/>
        <w:ind w:firstLine="544"/>
        <w:rPr>
          <w:rFonts w:ascii="Times New Roman" w:hAnsi="Times New Roman"/>
          <w:sz w:val="28"/>
          <w:szCs w:val="28"/>
          <w:lang w:val="nl-NL"/>
        </w:rPr>
      </w:pPr>
      <w:r w:rsidRPr="008E7C3E">
        <w:rPr>
          <w:rFonts w:ascii="Times New Roman" w:hAnsi="Times New Roman"/>
          <w:sz w:val="28"/>
          <w:szCs w:val="28"/>
          <w:lang w:val="nl-NL"/>
        </w:rPr>
        <w:lastRenderedPageBreak/>
        <w:t>b) Đối với đơn vị sự nghiệp tự bảo đảm một phần chi phí hoạt động, được quyết định tổng mức thu nhập trong năm cho người lao động, nhưng tối đa không quá 3 lần quỹ tiền lương cấp bậc, chức vụ trong năm do nhà nước quy định sau khi đã thực hiện trích lập quỹ phát triển hoạt động sự nghiệp theo quy định tại điểm b khoản 1 Điều 19 Nghị định này.</w:t>
      </w:r>
    </w:p>
    <w:p w:rsidR="008E7C3E" w:rsidRPr="008E7C3E" w:rsidRDefault="008E7C3E" w:rsidP="008E7C3E">
      <w:pPr>
        <w:pStyle w:val="BodyText2"/>
        <w:spacing w:before="120" w:line="360" w:lineRule="auto"/>
        <w:ind w:firstLine="546"/>
        <w:rPr>
          <w:rFonts w:ascii="Times New Roman" w:hAnsi="Times New Roman"/>
          <w:spacing w:val="-6"/>
          <w:sz w:val="28"/>
          <w:szCs w:val="28"/>
          <w:lang w:val="nl-NL"/>
        </w:rPr>
      </w:pPr>
      <w:r w:rsidRPr="008E7C3E">
        <w:rPr>
          <w:rFonts w:ascii="Times New Roman" w:hAnsi="Times New Roman"/>
          <w:spacing w:val="-6"/>
          <w:sz w:val="28"/>
          <w:szCs w:val="28"/>
          <w:lang w:val="nl-NL"/>
        </w:rPr>
        <w:t>Việc chi trả thu nhập cho người lao động trong đơn vị được thực hiện theo nguyên tắc: người nào có hiệu suất công tác cao, đóng góp nhiều cho việc tăng thu, tiết kiệm chi được trả nhiều hơn. Thủ trưởng đơn vị chi trả thu nhập theo quy chế chi tiêu nội bộ của đơn vị.</w:t>
      </w:r>
      <w:r w:rsidRPr="008E7C3E">
        <w:rPr>
          <w:rFonts w:ascii="Times New Roman" w:hAnsi="Times New Roman"/>
          <w:b w:val="0"/>
          <w:spacing w:val="-6"/>
          <w:sz w:val="28"/>
          <w:szCs w:val="28"/>
          <w:lang w:val="nl-NL"/>
        </w:rPr>
        <w:tab/>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Khi nhà nước điều chỉnh các quy định về tiền lương, nâng mức lương tối thiểu; khoản tiền lương cấp bậc, chức vụ tăng thêm theo chế độ nhà nước quy định (gọi tắt là tiền lương tăng thêm theo chế độ nhà nước quy định) do đơn vị sự nghiệp tự bảo đảm từ các khoản thu sự nghiệp và các khoản khác theo quy định của Chính phủ.</w:t>
      </w:r>
    </w:p>
    <w:p w:rsidR="008E7C3E" w:rsidRPr="008E7C3E" w:rsidRDefault="008E7C3E" w:rsidP="008E7C3E">
      <w:pPr>
        <w:pStyle w:val="BodyTextIndent"/>
        <w:spacing w:before="120" w:after="120" w:line="360" w:lineRule="auto"/>
        <w:ind w:firstLine="544"/>
        <w:rPr>
          <w:rFonts w:ascii="Times New Roman" w:hAnsi="Times New Roman"/>
          <w:szCs w:val="28"/>
          <w:lang w:val="nl-NL"/>
        </w:rPr>
      </w:pPr>
      <w:r w:rsidRPr="008E7C3E">
        <w:rPr>
          <w:rFonts w:ascii="Times New Roman" w:hAnsi="Times New Roman"/>
          <w:szCs w:val="28"/>
          <w:lang w:val="nl-NL"/>
        </w:rPr>
        <w:t>Trường hợp sau khi đã sử dụng các nguồn trên nhưng vẫn không bảo đảm đủ tiền lương tăng thêm theo chế độ nhà nước quy định, phần còn thiếu sẽ được ngân sách nhà nước xem xét, bổ sung để bảo đảm mức lương tối thiểu chung theo quy định của Chính phủ.</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19.</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Sử dụng kết quả hoạt động tài chính trong năm</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1. Hàng năm sau khi trang trải các khoản chi phí, nộp thuế và các khoản nộp khác theo quy định, phần chênh lệch thu lớn hơn chi (nếu có), đơn vị được sử dụng theo trình tự như sau:</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a) Đối với đơn vị tự bảo đảm chi phí hoạt động: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 Trích tối thiểu 25% để lập Quỹ phát triển hoạt động sự nghiệp; </w:t>
      </w:r>
    </w:p>
    <w:p w:rsidR="008E7C3E" w:rsidRPr="008E7C3E" w:rsidRDefault="008E7C3E" w:rsidP="008E7C3E">
      <w:pPr>
        <w:spacing w:before="120" w:after="120" w:line="360" w:lineRule="auto"/>
        <w:ind w:firstLine="544"/>
        <w:jc w:val="both"/>
        <w:rPr>
          <w:rFonts w:ascii="Times New Roman" w:hAnsi="Times New Roman" w:cs="Times New Roman"/>
          <w:spacing w:val="-6"/>
          <w:sz w:val="28"/>
          <w:szCs w:val="28"/>
          <w:lang w:val="nl-NL"/>
        </w:rPr>
      </w:pPr>
      <w:r w:rsidRPr="008E7C3E">
        <w:rPr>
          <w:rFonts w:ascii="Times New Roman" w:hAnsi="Times New Roman" w:cs="Times New Roman"/>
          <w:spacing w:val="-6"/>
          <w:sz w:val="28"/>
          <w:szCs w:val="28"/>
          <w:lang w:val="nl-NL"/>
        </w:rPr>
        <w:t>- Trả thu nhập tăng thêm cho người lao động;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Trích lập Quỹ khen thưởng, Quỹ phúc lợi, Quỹ dự phòng ổn định thu nhập. Đối với 2 Quỹ khen thưởng và Quỹ phúc lợi, mức trích tối đa không quá 3 tháng tiền lương, tiền công và thu nhập tăng thêm bình quân thực hiện trong năm.</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Mức trả thu nhập tăng thêm, trích lập các quỹ do Thủ trưởng đơn vị sự nghiệp quyết định theo quy chế chi tiêu nội bộ của đơn vị.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b) Đối với đơn vị tự bảo đảm một phần chi phí hoạt động: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 Trích tối thiểu 25% để lập Quỹ phát triển hoạt động sự nghiệp;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Trả thu nhập tăng thêm cho người lao động theo quy định tại điểm b khoản 2 Điều 18 Nghị định này;</w:t>
      </w:r>
    </w:p>
    <w:p w:rsidR="008E7C3E" w:rsidRPr="008E7C3E" w:rsidRDefault="008E7C3E" w:rsidP="008E7C3E">
      <w:pPr>
        <w:spacing w:before="120" w:after="120" w:line="360" w:lineRule="auto"/>
        <w:ind w:firstLine="544"/>
        <w:jc w:val="both"/>
        <w:rPr>
          <w:rFonts w:ascii="Times New Roman" w:hAnsi="Times New Roman" w:cs="Times New Roman"/>
          <w:spacing w:val="-8"/>
          <w:sz w:val="28"/>
          <w:szCs w:val="28"/>
          <w:lang w:val="nl-NL"/>
        </w:rPr>
      </w:pPr>
      <w:r w:rsidRPr="008E7C3E">
        <w:rPr>
          <w:rFonts w:ascii="Times New Roman" w:hAnsi="Times New Roman" w:cs="Times New Roman"/>
          <w:spacing w:val="-8"/>
          <w:sz w:val="28"/>
          <w:szCs w:val="28"/>
          <w:lang w:val="nl-NL"/>
        </w:rPr>
        <w:t>- Trích lập Quỹ khen thưởng, Quỹ phúc lợi, Quỹ dự phòng ổn định thu nhập. Đối với 2 Quỹ khen thưởng và Quỹ phúc lợi mức trích tối đa không quá 3 tháng tiền lương, tiền công và thu nhập tăng thêm bình quân thực hiện trong năm;</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Trường hợp chênh lệch thu lớn hơn chi trong năm bằng hoặc nhỏ hơn một lần quỹ tiền lương cấp bậc, chức vụ trong năm, đơn vị được sử dụng để trả thu nhập tăng thêm cho người lao động, trích lập 4 quỹ: Quỹ dự phòng ổn định thu nhập, Quỹ khen thưởng, Quỹ phúc lợi, Quỹ phát triển hoạt động sự nghiệp, trong đó, đối với 2 Quỹ khen thưởng và Quỹ phúc lợi mức trích tối đa không quá 3 tháng tiền lương, tiền công và thu nhập tăng thêm bình quân thực hiện trong năm. Mức trả thu nhập tăng thêm, trích lập các quỹ do Thủ trưởng đơn vị sự nghiệp quyết định theo quy chế chi tiêu nội bộ của đơn vị.</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Đơn vị sự nghiệp không được chi trả thu nhập tăng thêm và trích lập các quỹ từ các nguồn kinh phí quy định tại các điểm c, d, e, g, h, i, k khoản 1 Điều 14 Nghị định này và kinh phí của nhiệm vụ phải chuyển tiếp sang năm sau thực hiện.</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 xml:space="preserve">Điều 20. Sử dụng các quỹ </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 xml:space="preserve">1. Quỹ phát triển hoạt động sự nghiệp dùng để đầu tư, phát triển nâng cao hoạt động sự nghiệp, bổ sung vốn đầu tư xây dựng cơ sở vật chất, mua sắm trang thiết bị, phương tiện làm việc, chi áp dụng tiến bộ khoa học kỹ thuật công nghệ, trợ giúp thêm đào tạo, huấn luyện nâng cao tay nghề năng lực công tác cho cán bộ, viên chức đơn vị; được sử dụng góp vốn liên doanh, liên kết với các tổ chức, cá nhân trong và ngoài nước để tổ chức hoạt động dịch vụ phù hợp với chức năng, nhiệm vụ được giao và khả năng của đơn vị và theo quy định của pháp luật. Việc sử dụng Quỹ do thủ trưởng đơn vị quyết định theo quy chế chi tiêu nội bộ của đơn vị.         </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Quỹ dự phòng ổn định thu nhập để bảo đảm thu nhập cho người lao động.</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3. Quỹ khen thưởng dùng để thưởng định kỳ, đột xuất cho tập thể, cá nhân trong và ngoài đơn vị theo hiệu quả công việc và thành tích đóng góp vào hoạt động của đơn vị. Mức thưởng do thủ trưởng đơn vị quyết định theo quy chế chi tiêu nội bộ của đơn vị.</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4. Quỹ phúc lợi dùng để xây dựng, sửa chữa các công trình phúc lợi, chi cho các hoạt động phúc lợi tập thể của người lao động trong đơn vị; trợ cấp khó khăn đột xuất cho người lao động, kể cả trường hợp nghỉ hưu, nghỉ mất sức; chi thêm cho người lao động trong biên chế thực hiện tinh giản biên chế. Thủ trưởng đơn vị quyết định việc sử dụng quỹ theo quy chế chi tiêu nội bộ của đơn vị.</w:t>
      </w:r>
    </w:p>
    <w:p w:rsidR="008E7C3E" w:rsidRPr="008E7C3E" w:rsidRDefault="008E7C3E" w:rsidP="008E7C3E">
      <w:pPr>
        <w:pStyle w:val="BodyTextIndent"/>
        <w:spacing w:before="120" w:after="120" w:line="360" w:lineRule="auto"/>
        <w:rPr>
          <w:rFonts w:ascii="Times New Roman" w:hAnsi="Times New Roman"/>
          <w:szCs w:val="28"/>
          <w:lang w:val="nl-NL"/>
        </w:rPr>
      </w:pPr>
      <w:r w:rsidRPr="008E7C3E">
        <w:rPr>
          <w:rFonts w:ascii="Times New Roman" w:hAnsi="Times New Roman"/>
          <w:szCs w:val="28"/>
          <w:lang w:val="nl-NL"/>
        </w:rPr>
        <w:t xml:space="preserve">     </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Mục 3</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 xml:space="preserve">QUYỀN TỰ CHỦ, TỰ CHỊU TRÁCH NHIỆM </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 xml:space="preserve">ĐỐI VỚI ĐƠN VỊ SỰ NGHIỆP DO NGÂN SÁCH NHÀ NƯỚC </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BẢO ĐẢM TOÀN BỘ KINH PHÍ HOẠT ĐỘNG</w:t>
      </w:r>
    </w:p>
    <w:p w:rsidR="008E7C3E" w:rsidRPr="008E7C3E" w:rsidRDefault="008E7C3E" w:rsidP="008E7C3E">
      <w:pPr>
        <w:spacing w:before="120" w:after="120" w:line="360" w:lineRule="auto"/>
        <w:rPr>
          <w:rFonts w:ascii="Times New Roman" w:hAnsi="Times New Roman" w:cs="Times New Roman"/>
          <w:b/>
          <w:sz w:val="28"/>
          <w:szCs w:val="28"/>
          <w:lang w:val="nl-NL"/>
        </w:rPr>
      </w:pP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21.</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Nguồn tài chính</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Kinh phí do ngân sách nhà nước cấp; gồm:</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a) Kinh phí bảo đảm hoạt động thường xuyên thực hiện chức năng, nhiệm vụ được giao; được cơ quan quản lý cấp trên trực tiếp giao, trong phạm vi dự toán được cấp có thẩm quyền giao;</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b) Kinh phí thực hiện các nhiệm vụ khoa học và công nghệ (đối với đơn vị không phải là tổ chức khoa học và công nghệ);</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 Kinh phí thực hiện chương trình đào tạo bồi dưỡng cán bộ, viên chức;</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d) Kinh phí thực hiện các chương trình mục tiêu quốc gia;</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đ) Kinh phí thực hiện nhiệm vụ đột xuất được cấp có thẩm quyền giao;</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e) Kinh phí thực hiện chính sách tinh giản biên chế theo chế độ do nhà nước quy định (nếu có);</w:t>
      </w:r>
    </w:p>
    <w:p w:rsidR="008E7C3E" w:rsidRPr="008E7C3E" w:rsidRDefault="008E7C3E" w:rsidP="008E7C3E">
      <w:pPr>
        <w:pStyle w:val="BodyTextIndent"/>
        <w:spacing w:before="120" w:after="120" w:line="360" w:lineRule="auto"/>
        <w:ind w:firstLine="546"/>
        <w:rPr>
          <w:rFonts w:ascii="Times New Roman" w:hAnsi="Times New Roman"/>
          <w:szCs w:val="28"/>
          <w:lang w:val="nl-NL"/>
        </w:rPr>
      </w:pPr>
      <w:r w:rsidRPr="008E7C3E">
        <w:rPr>
          <w:rFonts w:ascii="Times New Roman" w:hAnsi="Times New Roman"/>
          <w:szCs w:val="28"/>
          <w:lang w:val="nl-NL"/>
        </w:rPr>
        <w:t>g) Vốn đầu tư xây dựng cơ bản, kinh phí mua sắm trang, thiết bị, sửa chữa lớn tài sản cố định phục vụ hoạt động sự nghiệp theo dự án được cấp có thẩm quyền phê duyệt trong phạm vi dự toán được giao hàng năm;</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h) Vốn đối ứng thực hiện dự án có nguồn vốn nước ngoài được cấp có thẩm quyền phê duyệt;</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i) Kinh phí khác (nếu có).</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Nguồn thu từ hoạt động sự nghiệp (đối với các đơn vị có nguồn thu thấp), gồm:</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 xml:space="preserve">a) Phần được để lại từ số thu phí, lệ phí cho đơn vị sử dụng theo quy định của Nhà nước; </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b) Thu từ hoạt động dịch vụ;  </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 Thu khác (nếu có).</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Nguồn viện trợ, tài trợ, quà biếu, tặng, cho (nếu có) theo quy định của pháp luật.</w:t>
      </w:r>
      <w:r w:rsidRPr="008E7C3E">
        <w:rPr>
          <w:rFonts w:ascii="Times New Roman" w:hAnsi="Times New Roman" w:cs="Times New Roman"/>
          <w:sz w:val="28"/>
          <w:szCs w:val="28"/>
          <w:lang w:val="nl-NL"/>
        </w:rPr>
        <w:tab/>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4. Nguồn khác theo quy định của pháp luật (nếu có).</w:t>
      </w:r>
    </w:p>
    <w:p w:rsidR="008E7C3E" w:rsidRPr="008E7C3E" w:rsidRDefault="008E7C3E" w:rsidP="008E7C3E">
      <w:pPr>
        <w:pStyle w:val="Footer"/>
        <w:spacing w:before="120" w:after="120" w:line="360" w:lineRule="auto"/>
        <w:ind w:firstLine="546"/>
        <w:jc w:val="both"/>
        <w:rPr>
          <w:rFonts w:ascii="Times New Roman" w:hAnsi="Times New Roman" w:cs="Times New Roman"/>
          <w:b/>
          <w:sz w:val="28"/>
          <w:szCs w:val="28"/>
          <w:lang w:val="nl-NL"/>
        </w:rPr>
      </w:pPr>
      <w:r w:rsidRPr="008E7C3E">
        <w:rPr>
          <w:rFonts w:ascii="Times New Roman" w:hAnsi="Times New Roman" w:cs="Times New Roman"/>
          <w:b/>
          <w:sz w:val="28"/>
          <w:szCs w:val="28"/>
          <w:lang w:val="nl-NL"/>
        </w:rPr>
        <w:t>Điều 22. Nội dung chi</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1. Chi thường xuyên, gồm:</w:t>
      </w:r>
    </w:p>
    <w:p w:rsidR="008E7C3E" w:rsidRPr="008E7C3E" w:rsidRDefault="008E7C3E" w:rsidP="008E7C3E">
      <w:pPr>
        <w:pStyle w:val="BodyTextIndent3"/>
        <w:spacing w:before="120" w:line="360" w:lineRule="auto"/>
        <w:ind w:firstLine="546"/>
        <w:rPr>
          <w:rFonts w:ascii="Times New Roman" w:hAnsi="Times New Roman"/>
          <w:b/>
          <w:spacing w:val="-8"/>
          <w:sz w:val="28"/>
          <w:szCs w:val="28"/>
          <w:lang w:val="nl-NL"/>
        </w:rPr>
      </w:pPr>
      <w:r w:rsidRPr="008E7C3E">
        <w:rPr>
          <w:rFonts w:ascii="Times New Roman" w:hAnsi="Times New Roman"/>
          <w:b/>
          <w:spacing w:val="-8"/>
          <w:sz w:val="28"/>
          <w:szCs w:val="28"/>
          <w:lang w:val="nl-NL"/>
        </w:rPr>
        <w:t xml:space="preserve">a) Chi hoạt động theo chức năng, nhiệm vụ được cấp có thẩm quyền giao; </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p>
    <w:p w:rsidR="008E7C3E" w:rsidRPr="008E7C3E" w:rsidRDefault="008E7C3E" w:rsidP="008E7C3E">
      <w:pPr>
        <w:pStyle w:val="BodyTextIndent3"/>
        <w:spacing w:before="120" w:line="360" w:lineRule="auto"/>
        <w:ind w:firstLine="546"/>
        <w:rPr>
          <w:rFonts w:ascii="Times New Roman" w:hAnsi="Times New Roman"/>
          <w:b/>
          <w:spacing w:val="-8"/>
          <w:sz w:val="28"/>
          <w:szCs w:val="28"/>
          <w:lang w:val="nl-NL"/>
        </w:rPr>
      </w:pPr>
      <w:r w:rsidRPr="008E7C3E">
        <w:rPr>
          <w:rFonts w:ascii="Times New Roman" w:hAnsi="Times New Roman"/>
          <w:b/>
          <w:spacing w:val="-8"/>
          <w:sz w:val="28"/>
          <w:szCs w:val="28"/>
          <w:lang w:val="nl-NL"/>
        </w:rPr>
        <w:t>b) Chi hoạt động phục vụ cho thực hiện công việc, dịch vụ thu phí, lệ phí;</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c) Chi cho các hoạt động dịch vụ (kể cả các khoản chi thực hiện nghĩa vụ với ngân sách nhà nước, trích khấu hao tài sản cố định theo quy định, chi trả vốn, trả lãi tiền vay theo quy định của pháp luật).</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2. Chi không thường xuyên:</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 xml:space="preserve">a) Chi thực hiện các nhiệm vụ nghiên cứu khoa học và công nghệ; </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b) Chi thực hiện chương trình đào tạo bồi dưỡng cán bộ, viên chức;</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c) Chi thực hiện chương trình mục tiêu quốc gia;</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d) Chi vốn đối ứng thực hiện các dự án có vốn nước ngoài;</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 xml:space="preserve">đ) Chi thực hiện các nhiệm vụ đột xuất được cấp có thẩm quyền giao; </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e) Chi thực hiện tinh giản biên chế theo chế độ do nhà nước quy định (nếu có);</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g) Chi đầu tư xây dựng cơ bản, mua sắm trang thiết bị, sửa chữa lớn tài sản cố định thực hiện các dự án được cấp có thẩm quyền phê duyệt;</w:t>
      </w:r>
      <w:r w:rsidRPr="008E7C3E">
        <w:rPr>
          <w:rFonts w:ascii="Times New Roman" w:hAnsi="Times New Roman" w:cs="Times New Roman"/>
          <w:sz w:val="28"/>
          <w:szCs w:val="28"/>
          <w:lang w:val="nl-NL"/>
        </w:rPr>
        <w:tab/>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h) Chi thực hiện các dự án từ nguồn viện trợ ngoài nước;</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i) Các khoản chi khác theo quy định của pháp luật (nếu có).</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23. Tự chủ về các khoản thu, mức thu (đối với đơn vị có nguồn thu thấp)</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1. Đơn vị sự nghiệp được cơ quan nhà nước có thẩm quyền giao thu phí, lệ phí phải thực hiện thu đúng, thu đủ theo mức thu, đối tượng thu do cơ quan nhà nước có thẩm quyền quy định.</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Trường hợp cơ quan nhà nước có thẩm quyền quy định khung mức thu phí, đơn vị căn cứ nhu cầu chi phục vụ cho hoạt động, khả năng đóng góp của xã hội để quyết định mức thu cụ thể cho phù hợp với từng loại hoạt động, từng đối tượng, nhưng không được vượt quá khung mức thu do cơ quan có thẩm quyền quy định.</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Đơn vị thực hiện chế độ miễn giảm mức thu cho các đối tượng chính sách xã hội theo quy định của nhà nước.  </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Đối với những hoạt động dịch vụ theo hợp đồng với các tổ chức và cá nhân trong và ngoài nước, đơn vị được quyết định các khoản thu, mức thu cụ thể, theo nguyên tắc bảo đảm đủ bù đắp chi phí và có tích luỹ.</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sz w:val="28"/>
          <w:szCs w:val="28"/>
          <w:lang w:val="nl-NL"/>
        </w:rPr>
        <w:t>Điều 24. Tự chủ về sử dụng nguồn tài chính</w:t>
      </w:r>
    </w:p>
    <w:p w:rsidR="008E7C3E" w:rsidRPr="008E7C3E" w:rsidRDefault="008E7C3E" w:rsidP="008E7C3E">
      <w:pPr>
        <w:pStyle w:val="BodyTextIndent3"/>
        <w:spacing w:before="120" w:line="360" w:lineRule="auto"/>
        <w:ind w:firstLine="546"/>
        <w:rPr>
          <w:rFonts w:ascii="Times New Roman" w:hAnsi="Times New Roman"/>
          <w:b/>
          <w:sz w:val="28"/>
          <w:szCs w:val="28"/>
          <w:lang w:val="nl-NL"/>
        </w:rPr>
      </w:pPr>
      <w:r w:rsidRPr="008E7C3E">
        <w:rPr>
          <w:rFonts w:ascii="Times New Roman" w:hAnsi="Times New Roman"/>
          <w:b/>
          <w:sz w:val="28"/>
          <w:szCs w:val="28"/>
          <w:lang w:val="nl-NL"/>
        </w:rPr>
        <w:t>1. Căn cứ vào nhiệm vụ được giao và khả năng nguồn tài chính, đối với các khoản chi thường xuyên quy định tại khoản 1 Điều 22 Nghị định này, Thủ trưởng đơn vị được quyết định một số mức chi quản lý, chi hoạt động nghiệp vụ, nhưng tối đa không vượt quá mức chi do cơ quan nhà nước có thẩm quyền quy định.</w:t>
      </w:r>
    </w:p>
    <w:p w:rsidR="008E7C3E" w:rsidRPr="008E7C3E" w:rsidRDefault="008E7C3E" w:rsidP="008E7C3E">
      <w:pPr>
        <w:pStyle w:val="BodyTextIndent3"/>
        <w:spacing w:before="120" w:line="360" w:lineRule="auto"/>
        <w:ind w:firstLine="544"/>
        <w:rPr>
          <w:rFonts w:ascii="Times New Roman" w:hAnsi="Times New Roman"/>
          <w:b/>
          <w:sz w:val="28"/>
          <w:szCs w:val="28"/>
          <w:lang w:val="nl-NL"/>
        </w:rPr>
      </w:pPr>
      <w:r w:rsidRPr="008E7C3E">
        <w:rPr>
          <w:rFonts w:ascii="Times New Roman" w:hAnsi="Times New Roman"/>
          <w:b/>
          <w:sz w:val="28"/>
          <w:szCs w:val="28"/>
          <w:lang w:val="nl-NL"/>
        </w:rPr>
        <w:lastRenderedPageBreak/>
        <w:t>2. Căn cứ tính chất công việc, Thủ trưởng đơn vị được quyết định phương thức khoán chi phí cho từng bộ phận, đơn vị trực thuộc.</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Quyết định đầu tư xây dựng, mua sắm mới và sửa chữa lớn tài sản thực hiện theo quy định của pháp luật và quy định tại Nghị định này.</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25. Tiền lương, tiền công và thu nhập</w:t>
      </w: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Đơn vị sự nghiệp phải bảo đảm chi trả tiền lương cho người lao động theo lương cấp bậc và chức vụ do nhà nước quy định.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2. Nhà nước khuyến khích đơn vị sự nghiệp tăng thu, tiết kiệm chi, thực hiện tinh giản biên chế, để tăng thêm thu nhập cho người lao động trên cơ sở hoàn thành nhiệm vụ được giao, sau khi thực hiện đầy đủ nghĩa vụ với ngân sách nhà nước.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Căn cứ kết quả tài chính, số kinh phí tiết kiệm được; đơn vị được xác định tổng mức chi trả thu nhập trong năm của đơn vị tối đa không quá 2 lần quỹ tiền lương cấp bậc, chức vụ do nhà nước quy định.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Việc chi trả thu nhập cho từng người lao động trong đơn vị thực hiện theo nguyên tắc: người nào có hiệu suất công tác cao, đóng góp nhiều cho việc tăng thu, tiết kiệm chi được trả nhiều hơn. Thủ trưởng đơn vị chi trả thu nhập tăng thêm theo quy chế chi tiêu nội bộ của đơn vị.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Khi</w:t>
      </w:r>
      <w:r w:rsidRPr="008E7C3E">
        <w:rPr>
          <w:rFonts w:ascii="Times New Roman" w:hAnsi="Times New Roman" w:cs="Times New Roman"/>
          <w:b/>
          <w:sz w:val="28"/>
          <w:szCs w:val="28"/>
          <w:lang w:val="nl-NL"/>
        </w:rPr>
        <w:t xml:space="preserve"> </w:t>
      </w:r>
      <w:r w:rsidRPr="008E7C3E">
        <w:rPr>
          <w:rFonts w:ascii="Times New Roman" w:hAnsi="Times New Roman" w:cs="Times New Roman"/>
          <w:sz w:val="28"/>
          <w:szCs w:val="28"/>
          <w:lang w:val="nl-NL"/>
        </w:rPr>
        <w:t xml:space="preserve">nhà nước điều chỉnh các quy định về tiền lương, nâng mức lương tối thiểu; khoản tiền lương cấp bậc, chức vụ tăng thêm theo chế độ nhà nước quy định </w:t>
      </w:r>
      <w:r w:rsidRPr="008E7C3E">
        <w:rPr>
          <w:rFonts w:ascii="Times New Roman" w:hAnsi="Times New Roman" w:cs="Times New Roman"/>
          <w:sz w:val="28"/>
          <w:szCs w:val="28"/>
          <w:lang w:val="nl-NL"/>
        </w:rPr>
        <w:lastRenderedPageBreak/>
        <w:t>(gọi tắt là tiền lương tăng thêm theo chế độ nhà nước quy định) được bảo đảm từ các nguồn theo quy định của Chính phủ để bảo đảm mức tiền lương tối thiểu chung do nhà nước quy định.</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26.</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Sử dụng kinh phí tiết kiệm được từ khoản chênh lệch thu lớn hơn chi</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1. Hàng năm, sau khi trang trải các khoản chi phí, nộp thuế và các khoản nộp khác theo quy định; phần kinh phí tiết kiệm chi, chênh lệch thu lớn hơn chi của hoạt động dịch vụ (nếu có); đơn vị được sử dụng theo trình tự như sau:</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a) Chi trả thu nhập tăng thêm cho người lao động, tổng mức chi trả thu nhập trong năm của đơn vị tối đa theo mức quy định tại khoản 2 Điều 25 Nghị định này;</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b) Chi khen thưởng cho tập thể, cá nhân trong và ngoài đơn vị theo hiệu quả công việc và thành tích đóng góp vào hoạt động của đơn vị. Mức thưởng cụ thể do Thủ trưởng đơn vị quyết định theo quy chế chi tiêu nội bộ của đơn vị;</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 Chi phúc lợi, trợ cấp khó khăn đột xuất cho người lao động, kể cả trường hợp nghỉ hưu, nghỉ mất sức; chi thêm cho người lao động trong biên chế thực hiện tinh giản biên chế. Mức chi cụ thể do Thủ trưởng đơn vị quyết định theo quy chế chi tiêu nội bộ của đơn vị;</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d) Chi tăng cường cơ sở vật chất của đơn vị;</w:t>
      </w:r>
    </w:p>
    <w:p w:rsidR="008E7C3E" w:rsidRPr="008E7C3E" w:rsidRDefault="008E7C3E" w:rsidP="008E7C3E">
      <w:pPr>
        <w:spacing w:before="120" w:after="120" w:line="360" w:lineRule="auto"/>
        <w:ind w:firstLine="544"/>
        <w:jc w:val="both"/>
        <w:rPr>
          <w:rFonts w:ascii="Times New Roman" w:hAnsi="Times New Roman" w:cs="Times New Roman"/>
          <w:spacing w:val="-6"/>
          <w:sz w:val="28"/>
          <w:szCs w:val="28"/>
          <w:lang w:val="nl-NL"/>
        </w:rPr>
      </w:pPr>
      <w:r w:rsidRPr="008E7C3E">
        <w:rPr>
          <w:rFonts w:ascii="Times New Roman" w:hAnsi="Times New Roman" w:cs="Times New Roman"/>
          <w:spacing w:val="-6"/>
          <w:sz w:val="28"/>
          <w:szCs w:val="28"/>
          <w:lang w:val="nl-NL"/>
        </w:rPr>
        <w:t>đ) Đối với đơn vị xét thấy khả năng tiết kiệm kinh phí không ổn định, có thể lập Quỹ dự phòng ổn định thu nhập để bảo đảm thu nhập cho người lao động.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pacing w:val="-6"/>
          <w:sz w:val="28"/>
          <w:szCs w:val="28"/>
          <w:lang w:val="nl-NL"/>
        </w:rPr>
        <w:lastRenderedPageBreak/>
        <w:t>2. Đơn vị sự nghiệp không được chi trả thu nhập tăng thêm từ các nguồn kinh phí quy định tại các điểm c, d, đ, e, g, h, i khoản 1 Điều 21 Nghị định này và các khoản k</w:t>
      </w:r>
      <w:r w:rsidRPr="008E7C3E">
        <w:rPr>
          <w:rFonts w:ascii="Times New Roman" w:hAnsi="Times New Roman" w:cs="Times New Roman"/>
          <w:sz w:val="28"/>
          <w:szCs w:val="28"/>
          <w:lang w:val="nl-NL"/>
        </w:rPr>
        <w:t>inh phí của nhiệm vụ phải chuyển tiếp sang năm sau thực hiện.</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Mục 4</w:t>
      </w:r>
    </w:p>
    <w:p w:rsidR="008E7C3E" w:rsidRPr="008E7C3E" w:rsidRDefault="008E7C3E" w:rsidP="008E7C3E">
      <w:pPr>
        <w:spacing w:before="120" w:after="120" w:line="360" w:lineRule="auto"/>
        <w:jc w:val="center"/>
        <w:rPr>
          <w:rFonts w:ascii="Times New Roman" w:hAnsi="Times New Roman" w:cs="Times New Roman"/>
          <w:b/>
          <w:sz w:val="28"/>
          <w:szCs w:val="28"/>
          <w:lang w:val="nl-NL"/>
        </w:rPr>
      </w:pPr>
      <w:r w:rsidRPr="008E7C3E">
        <w:rPr>
          <w:rFonts w:ascii="Times New Roman" w:hAnsi="Times New Roman" w:cs="Times New Roman"/>
          <w:b/>
          <w:sz w:val="28"/>
          <w:szCs w:val="28"/>
          <w:lang w:val="nl-NL"/>
        </w:rPr>
        <w:t>QUY ĐỊNH VỀ LẬP, CHẤP HÀNH DỰ TOÁN THU, CHI</w:t>
      </w:r>
    </w:p>
    <w:p w:rsidR="008E7C3E" w:rsidRPr="008E7C3E" w:rsidRDefault="008E7C3E" w:rsidP="008E7C3E">
      <w:pPr>
        <w:spacing w:before="120" w:after="120" w:line="360" w:lineRule="auto"/>
        <w:ind w:firstLine="546"/>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Việc lập dự toán, chấp hành dự toán thu, chi ngân sách nhà nước đối với các đơn vị sự nghiệp thực hiện theo quy định của Luật Ngân sách nhà nước và quy định tại Nghị định này.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27.</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Lập dự toán của đơn vị sự nghiệp</w:t>
      </w:r>
      <w:r w:rsidRPr="008E7C3E">
        <w:rPr>
          <w:rFonts w:ascii="Times New Roman" w:hAnsi="Times New Roman" w:cs="Times New Roman"/>
          <w:sz w:val="28"/>
          <w:szCs w:val="28"/>
          <w:lang w:val="nl-NL"/>
        </w:rPr>
        <w:t xml:space="preserve">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Lập dự toán năm đầu thời kỳ ổn định phân loại đơn vị sự nghiệp:</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Căn cứ vào chức năng, nhiệm vụ được cấp có thẩm quyền giao, nhiệm vụ của năm kế hoạch, chế độ chi tiêu tài chính hiện hành; căn cứ kết quả hoạt động sự nghiệp, tình hình thu, chi tài chính của năm trước liền kề; đơn vị lập dự toán thu, chi năm kế hoạch; xác định phân loại đơn vị sự nghiệp theo quy định tại Điều 9 của Nghị định này; số kinh phí đề nghị ngân sách nhà nước bảo đảm hoạt động thường xuyên (đối với đơn vị sự nghiệp tự bảo đảm một phần chi phí hoạt động và đơn vị sự nghiệp do ngân sách nhà nước bảo đảm toàn bộ chi phí hoạt động); lập dự toán kinh phí chi không thường xuyên theo quy định hiện hành.</w:t>
      </w:r>
    </w:p>
    <w:p w:rsidR="008E7C3E" w:rsidRPr="008E7C3E" w:rsidRDefault="008E7C3E" w:rsidP="008E7C3E">
      <w:pPr>
        <w:spacing w:before="120" w:after="120" w:line="360" w:lineRule="auto"/>
        <w:ind w:firstLine="544"/>
        <w:jc w:val="both"/>
        <w:rPr>
          <w:rFonts w:ascii="Times New Roman" w:hAnsi="Times New Roman" w:cs="Times New Roman"/>
          <w:spacing w:val="-10"/>
          <w:sz w:val="28"/>
          <w:szCs w:val="28"/>
          <w:lang w:val="nl-NL"/>
        </w:rPr>
      </w:pPr>
      <w:r w:rsidRPr="008E7C3E">
        <w:rPr>
          <w:rFonts w:ascii="Times New Roman" w:hAnsi="Times New Roman" w:cs="Times New Roman"/>
          <w:spacing w:val="-10"/>
          <w:sz w:val="28"/>
          <w:szCs w:val="28"/>
          <w:lang w:val="nl-NL"/>
        </w:rPr>
        <w:t>2. Lập dự toán 2 năm tiếp theo trong thời kỳ ổn định phân loại đơn vị sự nghiệp:</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Căn cứ mức kinh phí ngân sách nhà nước bảo đảm hoạt động thường xuyên thực hiện chức năng, nhiệm vụ được cấp có thẩm quyền giao của năm trước liền kề và nhiệm vụ tăng hoặc giảm của năm kế hoạch, đơn vị lập dự toán thu, chi hoạt động thường xuyên của năm kế hoạch. Đối với kinh phí hoạt động không thường xuyên, đơn vị lập dự toán theo quy định hiện hành.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Dự toán kinh phí hoạt động của đơn vị sự nghiệp, gửi cơ quan quản lý cấp trên theo quy định hiện hành.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28.</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Lập dự toán của cơ quan quản lý cấp trên</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1. Căn cứ vào dự toán thu, chi năm đầu thời kỳ ổn định do đơn vị lập, cơ quan quản lý cấp trên dự kiến phân loại đơn vị sự nghiệp trực thuộc theo quy định tại Điều 9 Nghị định này và tổng hợp dự toán thu, dự toán ngân sách bảo đảm chi hoạt động thường xuyên, không thường xuyên (nếu có) cho đơn vị gửi cơ quan tài chính cùng cấp và các cơ quan liên quan theo quy định hiện hành.</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Sau khi có ý kiến bằng văn bản của cơ quan tài chính cùng cấp, Bộ chủ quản (đối với đơn vị sự nghiệp trực thuộc trung ương), cơ quan chủ quản địa phương (đối với các đơn vị sự nghiệp trực thuộc địa phương) quyết định hoặc trình Ủy ban nhân dân quyết định phân loại đơn vị sự nghiệp ổn định trong 3 năm và phê duyệt dự toán kinh phí ngân sách nhà nước bảo đảm hoạt động thường xuyên năm đầu thời kỳ ổn định (đối với đơn vị sự nghiệp tự bảo đảm một phần chi phí hoạt động và đơn vị sự nghiệp do ngân sách nhà nước bảo đảm toàn bộ kinh phí hoạt động).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2. Hàng năm, trong thời kỳ ổn định phân loại đơn vị sự nghiệp, cơ quan chủ quản căn cứ vào dự toán thu, chi của đơn vị sự nghiệp lập, xem xét tổng hợp dự toán ngân sách nhà nước, gửi cơ quan tài chính cùng cấp. </w:t>
      </w:r>
    </w:p>
    <w:p w:rsidR="008E7C3E" w:rsidRPr="008E7C3E" w:rsidRDefault="008E7C3E" w:rsidP="008E7C3E">
      <w:pPr>
        <w:spacing w:before="120" w:after="120" w:line="360" w:lineRule="auto"/>
        <w:ind w:firstLine="544"/>
        <w:jc w:val="both"/>
        <w:rPr>
          <w:rFonts w:ascii="Times New Roman" w:hAnsi="Times New Roman" w:cs="Times New Roman"/>
          <w:b/>
          <w:sz w:val="28"/>
          <w:szCs w:val="28"/>
          <w:lang w:val="nl-NL"/>
        </w:rPr>
      </w:pP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29.</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Giao dự toán và thực hiện dự toán</w:t>
      </w:r>
      <w:r w:rsidRPr="008E7C3E">
        <w:rPr>
          <w:rFonts w:ascii="Times New Roman" w:hAnsi="Times New Roman" w:cs="Times New Roman"/>
          <w:sz w:val="28"/>
          <w:szCs w:val="28"/>
          <w:lang w:val="nl-NL"/>
        </w:rPr>
        <w:t xml:space="preserve"> </w:t>
      </w: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1. Giao dự toán thu, chi:</w:t>
      </w:r>
      <w:r w:rsidRPr="008E7C3E">
        <w:rPr>
          <w:rFonts w:ascii="Times New Roman" w:hAnsi="Times New Roman" w:cs="Times New Roman"/>
          <w:sz w:val="28"/>
          <w:szCs w:val="28"/>
          <w:lang w:val="nl-NL"/>
        </w:rPr>
        <w:tab/>
      </w: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a) Bộ chủ quản (đối với đơn vị sự nghiệp trực thuộc Trung ương); cơ quan chủ quản</w:t>
      </w:r>
      <w:r w:rsidRPr="008E7C3E">
        <w:rPr>
          <w:rFonts w:ascii="Times New Roman" w:hAnsi="Times New Roman" w:cs="Times New Roman"/>
          <w:b/>
          <w:i/>
          <w:sz w:val="28"/>
          <w:szCs w:val="28"/>
          <w:lang w:val="nl-NL"/>
        </w:rPr>
        <w:t xml:space="preserve"> </w:t>
      </w:r>
      <w:r w:rsidRPr="008E7C3E">
        <w:rPr>
          <w:rFonts w:ascii="Times New Roman" w:hAnsi="Times New Roman" w:cs="Times New Roman"/>
          <w:sz w:val="28"/>
          <w:szCs w:val="28"/>
          <w:lang w:val="nl-NL"/>
        </w:rPr>
        <w:t>địa phương (đối với đơn vị sự nghiệp trực thuộc địa phương) quyết định giao dự toán thu, chi ngân sách năm đầu thời kỳ ổn định phân loại cho đơn vị sự nghiệp, trong phạm vi dự toán thu, chi ngân sách được cấp có thẩm quyền giao, sau khi có ý kiến thống nhất bằng văn bản của cơ quan tài chính cùng cấp;</w:t>
      </w: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p>
    <w:p w:rsidR="008E7C3E" w:rsidRPr="008E7C3E" w:rsidRDefault="008E7C3E" w:rsidP="008E7C3E">
      <w:pPr>
        <w:tabs>
          <w:tab w:val="left" w:pos="0"/>
        </w:tabs>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b) Hàng năm, trong thời kỳ ổn định phân loại đơn vị sự nghiệp, cơ quan chủ quản quyết định giao dự toán thu, chi ngân sách cho đơn vị sự nghiệp, trong đó kinh phí bảo đảm hoạt động thường xuyên theo mức năm trước liền kề và kinh phí được tăng thêm (bao gồm cả kinh phí thực hiện nhiệm vụ tăng thêm) hoặc giảm theo quy định của cấp có thẩm quyền (đối với đơn vị sự nghiệp tự bảo đảm một </w:t>
      </w:r>
      <w:r w:rsidRPr="008E7C3E">
        <w:rPr>
          <w:rFonts w:ascii="Times New Roman" w:hAnsi="Times New Roman" w:cs="Times New Roman"/>
          <w:sz w:val="28"/>
          <w:szCs w:val="28"/>
          <w:lang w:val="nl-NL"/>
        </w:rPr>
        <w:lastRenderedPageBreak/>
        <w:t>phần chi phí hoạt động và đơn vị sự nghiệp do ngân sách nhà nước bảo đảm toàn bộ kinh phí hoạt động) trong phạm vi dự toán thu, chi ngân sách được cấp có thẩm quyền giao, sau khi có ý kiến thống nhất bằng văn bản của cơ quan tài chính cùng cấp.</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Thực hiện dự toán thu, chi:</w:t>
      </w:r>
    </w:p>
    <w:p w:rsidR="008E7C3E" w:rsidRPr="008E7C3E" w:rsidRDefault="008E7C3E" w:rsidP="008E7C3E">
      <w:pPr>
        <w:spacing w:before="120" w:after="120" w:line="360" w:lineRule="auto"/>
        <w:ind w:firstLine="544"/>
        <w:jc w:val="both"/>
        <w:rPr>
          <w:rFonts w:ascii="Times New Roman" w:hAnsi="Times New Roman" w:cs="Times New Roman"/>
          <w:spacing w:val="-4"/>
          <w:sz w:val="28"/>
          <w:szCs w:val="28"/>
          <w:lang w:val="nl-NL"/>
        </w:rPr>
      </w:pPr>
      <w:r w:rsidRPr="008E7C3E">
        <w:rPr>
          <w:rFonts w:ascii="Times New Roman" w:hAnsi="Times New Roman" w:cs="Times New Roman"/>
          <w:spacing w:val="-4"/>
          <w:sz w:val="28"/>
          <w:szCs w:val="28"/>
          <w:lang w:val="nl-NL"/>
        </w:rPr>
        <w:t>a) Đối với kinh phí chi hoạt động thường xuyên: trong quá trình thực hiện, đơn vị được điều chỉnh các nội dung chi, các nhóm mục chi trong dự toán chi được cấp có thẩm quyền giao cho phù hợp với tình hình thực tế của đơn vị, đồng thời gửi cơ quan quản lý cấp trên và Kho bạc Nhà nước nơi đơn vị mở tài khoản để theo dõi, quản lý, thanh toán và quyết toán. Kết thúc năm ngân sách, kinh phí do ngân sách chi hoạt động thường xuyên và các khoản thu sự nghiệp chưa sử dụng hết, đơn vị được chuyển sang năm sau để tiếp tục sử dụng;</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 xml:space="preserve">b) Đối với kinh phí chi cho hoạt động không thường xuyên: khi điều chỉnh các nhóm mục chi, nhiệm vụ chi, kinh phí cuối năm chưa sử dụng hoặc chưa sử dụng hết, thực hiện theo quy định của Luật Ngân sách nhà nước và các văn bản hướng dẫn hiện hành. </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b/>
          <w:sz w:val="28"/>
          <w:szCs w:val="28"/>
          <w:lang w:val="nl-NL"/>
        </w:rPr>
        <w:t>Điều 30.</w:t>
      </w:r>
      <w:r w:rsidRPr="008E7C3E">
        <w:rPr>
          <w:rFonts w:ascii="Times New Roman" w:hAnsi="Times New Roman" w:cs="Times New Roman"/>
          <w:sz w:val="28"/>
          <w:szCs w:val="28"/>
          <w:lang w:val="nl-NL"/>
        </w:rPr>
        <w:t xml:space="preserve"> </w:t>
      </w:r>
      <w:r w:rsidRPr="008E7C3E">
        <w:rPr>
          <w:rFonts w:ascii="Times New Roman" w:hAnsi="Times New Roman" w:cs="Times New Roman"/>
          <w:b/>
          <w:sz w:val="28"/>
          <w:szCs w:val="28"/>
          <w:lang w:val="nl-NL"/>
        </w:rPr>
        <w:t>Quyết toán</w:t>
      </w:r>
    </w:p>
    <w:p w:rsidR="008E7C3E" w:rsidRPr="008E7C3E" w:rsidRDefault="008E7C3E" w:rsidP="008E7C3E">
      <w:pPr>
        <w:spacing w:before="120" w:after="120" w:line="360" w:lineRule="auto"/>
        <w:ind w:firstLine="544"/>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Cuối quý, cuối năm, đơn vị sự nghiệp lập báo cáo kế toán, báo cáo quyết toán thu, chi ngân sách nhà nước gửi cơ quan quản lý cấp trên xét duyệt theo quy định hiện hành.</w:t>
      </w:r>
    </w:p>
    <w:p w:rsidR="008E7C3E" w:rsidRPr="008E7C3E" w:rsidRDefault="008E7C3E" w:rsidP="008E7C3E">
      <w:pPr>
        <w:pStyle w:val="BodyTextIndent3"/>
        <w:spacing w:before="120" w:line="360" w:lineRule="auto"/>
        <w:rPr>
          <w:rFonts w:ascii="Times New Roman" w:hAnsi="Times New Roman"/>
          <w:sz w:val="28"/>
          <w:szCs w:val="28"/>
          <w:lang w:val="nl-NL"/>
        </w:rPr>
      </w:pPr>
    </w:p>
    <w:p w:rsidR="008E7C3E" w:rsidRPr="008E7C3E" w:rsidRDefault="008E7C3E" w:rsidP="008E7C3E">
      <w:pPr>
        <w:pStyle w:val="BodyTextIndent3"/>
        <w:spacing w:before="120" w:line="360" w:lineRule="auto"/>
        <w:jc w:val="center"/>
        <w:rPr>
          <w:rFonts w:ascii="Times New Roman" w:hAnsi="Times New Roman"/>
          <w:sz w:val="28"/>
          <w:szCs w:val="28"/>
          <w:lang w:val="nl-NL"/>
        </w:rPr>
      </w:pPr>
      <w:r w:rsidRPr="008E7C3E">
        <w:rPr>
          <w:rFonts w:ascii="Times New Roman" w:hAnsi="Times New Roman"/>
          <w:sz w:val="28"/>
          <w:szCs w:val="28"/>
          <w:lang w:val="nl-NL"/>
        </w:rPr>
        <w:t>Chương IV</w:t>
      </w:r>
    </w:p>
    <w:p w:rsidR="008E7C3E" w:rsidRPr="008E7C3E" w:rsidRDefault="008E7C3E" w:rsidP="008E7C3E">
      <w:pPr>
        <w:pStyle w:val="BodyTextIndent3"/>
        <w:spacing w:before="120" w:line="360" w:lineRule="auto"/>
        <w:jc w:val="center"/>
        <w:rPr>
          <w:rFonts w:ascii="Times New Roman" w:hAnsi="Times New Roman"/>
          <w:sz w:val="28"/>
          <w:szCs w:val="28"/>
          <w:lang w:val="nl-NL"/>
        </w:rPr>
      </w:pPr>
      <w:r w:rsidRPr="008E7C3E">
        <w:rPr>
          <w:rFonts w:ascii="Times New Roman" w:hAnsi="Times New Roman"/>
          <w:sz w:val="28"/>
          <w:szCs w:val="28"/>
          <w:lang w:val="nl-NL"/>
        </w:rPr>
        <w:t xml:space="preserve">  TRÁCH NHIỆM CỦA THỦ TRƯỞNG ĐƠN VỊ SỰ NGHIỆP, </w:t>
      </w:r>
    </w:p>
    <w:p w:rsidR="008E7C3E" w:rsidRPr="008E7C3E" w:rsidRDefault="008E7C3E" w:rsidP="008E7C3E">
      <w:pPr>
        <w:pStyle w:val="BodyTextIndent3"/>
        <w:spacing w:before="120" w:line="360" w:lineRule="auto"/>
        <w:jc w:val="center"/>
        <w:rPr>
          <w:rFonts w:ascii="Times New Roman" w:hAnsi="Times New Roman"/>
          <w:sz w:val="28"/>
          <w:szCs w:val="28"/>
          <w:lang w:val="nl-NL"/>
        </w:rPr>
      </w:pPr>
      <w:r w:rsidRPr="008E7C3E">
        <w:rPr>
          <w:rFonts w:ascii="Times New Roman" w:hAnsi="Times New Roman"/>
          <w:sz w:val="28"/>
          <w:szCs w:val="28"/>
          <w:lang w:val="nl-NL"/>
        </w:rPr>
        <w:t xml:space="preserve">BỘ TRƯỞNG CÁC BỘ VÀ ỦY BAN NHÂN DÂN CÁC TỈNH, </w:t>
      </w:r>
    </w:p>
    <w:p w:rsidR="008E7C3E" w:rsidRPr="008E7C3E" w:rsidRDefault="008E7C3E" w:rsidP="008E7C3E">
      <w:pPr>
        <w:pStyle w:val="BodyTextIndent3"/>
        <w:spacing w:before="120" w:line="360" w:lineRule="auto"/>
        <w:jc w:val="center"/>
        <w:rPr>
          <w:rFonts w:ascii="Times New Roman" w:hAnsi="Times New Roman"/>
          <w:sz w:val="28"/>
          <w:szCs w:val="28"/>
          <w:lang w:val="fr-FR"/>
        </w:rPr>
      </w:pPr>
      <w:r w:rsidRPr="008E7C3E">
        <w:rPr>
          <w:rFonts w:ascii="Times New Roman" w:hAnsi="Times New Roman"/>
          <w:sz w:val="28"/>
          <w:szCs w:val="28"/>
          <w:lang w:val="nl-NL"/>
        </w:rPr>
        <w:t>THÀNH PHỐ</w:t>
      </w:r>
      <w:r w:rsidRPr="008E7C3E">
        <w:rPr>
          <w:rFonts w:ascii="Times New Roman" w:hAnsi="Times New Roman"/>
          <w:sz w:val="28"/>
          <w:szCs w:val="28"/>
          <w:lang w:val="fr-FR"/>
        </w:rPr>
        <w:t xml:space="preserve"> TRỰC THUỘC TRUNG ƯƠNG</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sz w:val="28"/>
          <w:szCs w:val="28"/>
          <w:lang w:val="nl-NL"/>
        </w:rPr>
        <w:t>Điều 31</w:t>
      </w:r>
      <w:r w:rsidRPr="008E7C3E">
        <w:rPr>
          <w:rFonts w:ascii="Times New Roman" w:hAnsi="Times New Roman"/>
          <w:b/>
          <w:sz w:val="28"/>
          <w:szCs w:val="28"/>
          <w:lang w:val="nl-NL"/>
        </w:rPr>
        <w:t xml:space="preserve">. </w:t>
      </w:r>
      <w:r w:rsidRPr="008E7C3E">
        <w:rPr>
          <w:rFonts w:ascii="Times New Roman" w:hAnsi="Times New Roman"/>
          <w:sz w:val="28"/>
          <w:szCs w:val="28"/>
          <w:lang w:val="nl-NL"/>
        </w:rPr>
        <w:t>Trách nhiệm của thủ trưởng đơn vị sự nghiệp</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t>1. Thủ trưởng đơn vị sự nghiệp chịu trách nhiệm trước cơ quan quản lý cấp trên trực tiếp và chịu trách nhiệm trước pháp luật về các quyết định của mình trong việc thực hiện quyền tự chủ về nhiệm vụ, tổ chức bộ máy, biên chế và tài chính của đơn vị.</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t>2. Tổ chức thực hiện các quy định của nhà nước về bảo vệ môi trường, về an ninh, trật tự xã hội và đảm bảo an toàn, bí mật quốc gia trong hoạt động của đơn vị. Thực hiện nghĩa vụ đối với Nhà nước, chính sách ưu đãi đối với các đối tượng chính sách.</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t>3. Xây dựng phương án thực hiện chế độ tự chủ, tự chịu trách nhiệm theo quy định tại Nghị định này báo cáo cơ quan cấp trên.</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lastRenderedPageBreak/>
        <w:t>4. Xây dựng và tổ chức thực hiện quy chế chi tiêu nội bộ theo hướng dẫn của Bộ Tài chính.</w:t>
      </w:r>
    </w:p>
    <w:p w:rsidR="008E7C3E" w:rsidRPr="008E7C3E" w:rsidRDefault="008E7C3E" w:rsidP="008E7C3E">
      <w:pPr>
        <w:pStyle w:val="BodyTextIndent3"/>
        <w:spacing w:before="120" w:line="360" w:lineRule="auto"/>
        <w:ind w:firstLine="539"/>
        <w:rPr>
          <w:rFonts w:ascii="Times New Roman" w:hAnsi="Times New Roman"/>
          <w:b/>
          <w:spacing w:val="-2"/>
          <w:sz w:val="28"/>
          <w:szCs w:val="28"/>
          <w:lang w:val="nl-NL"/>
        </w:rPr>
      </w:pPr>
      <w:r w:rsidRPr="008E7C3E">
        <w:rPr>
          <w:rFonts w:ascii="Times New Roman" w:hAnsi="Times New Roman"/>
          <w:b/>
          <w:spacing w:val="-2"/>
          <w:sz w:val="28"/>
          <w:szCs w:val="28"/>
          <w:lang w:val="nl-NL"/>
        </w:rPr>
        <w:t xml:space="preserve">5. Tổ chức thực hiện quản lý, sử dụng cán bộ, viên chức theo quy định của pháp luật; đảm bảo các chế độ, quyền lợi về tiền lương, tiền công, bảo hiểm xã hội, bảo hiểm y tế, chế độ bồi dưỡng, đào tạo nâng cao trình độ chuyên môn đối với người lao động của đơn vị theo quy định của pháp luật. </w:t>
      </w:r>
    </w:p>
    <w:p w:rsidR="008E7C3E" w:rsidRPr="008E7C3E" w:rsidRDefault="008E7C3E" w:rsidP="008E7C3E">
      <w:pPr>
        <w:pStyle w:val="BodyTextIndent3"/>
        <w:spacing w:before="120" w:line="360" w:lineRule="auto"/>
        <w:ind w:firstLine="539"/>
        <w:rPr>
          <w:rFonts w:ascii="Times New Roman" w:hAnsi="Times New Roman"/>
          <w:b/>
          <w:spacing w:val="-2"/>
          <w:sz w:val="28"/>
          <w:szCs w:val="28"/>
          <w:lang w:val="nl-NL"/>
        </w:rPr>
      </w:pPr>
      <w:r w:rsidRPr="008E7C3E">
        <w:rPr>
          <w:rFonts w:ascii="Times New Roman" w:hAnsi="Times New Roman"/>
          <w:b/>
          <w:spacing w:val="-2"/>
          <w:sz w:val="28"/>
          <w:szCs w:val="28"/>
          <w:lang w:val="nl-NL"/>
        </w:rPr>
        <w:t>6. Tổ chức thực hiện công tác hạch toán kế toán, thống kê, quản lý tài sản theo đúng quy định của pháp luật, phản ảnh đầy đủ, kịp thời toàn bộ các khoản thu, chi của đơn vị trong sổ sách kế toán. Thực hiện các quy định về chế độ thông tin, báo cáo hoạt động sự nghiệp của đơn vị theo quy định hiện hành.</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t>7. Thực hiện quy chế dân chủ cơ sở, quy chế công khai tài chính theo quy định hiện hành.</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t>8. Chấp hành các quy định của Đảng, Nhà nước đối với các hoạt động của các tổ chức đảng, đoàn thể. Có trách nhiệm phối hợp và tạo điều kiện để các tổ chức Đảng, đoàn thể tham gia giám sát, quản lý mọi mặt hoạt động của đơn vị.</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sz w:val="28"/>
          <w:szCs w:val="28"/>
          <w:lang w:val="nl-NL"/>
        </w:rPr>
        <w:t>Điều 32.</w:t>
      </w:r>
      <w:r w:rsidRPr="008E7C3E">
        <w:rPr>
          <w:rFonts w:ascii="Times New Roman" w:hAnsi="Times New Roman"/>
          <w:b/>
          <w:sz w:val="28"/>
          <w:szCs w:val="28"/>
          <w:lang w:val="nl-NL"/>
        </w:rPr>
        <w:t xml:space="preserve"> </w:t>
      </w:r>
      <w:r w:rsidRPr="008E7C3E">
        <w:rPr>
          <w:rFonts w:ascii="Times New Roman" w:hAnsi="Times New Roman"/>
          <w:sz w:val="28"/>
          <w:szCs w:val="28"/>
          <w:lang w:val="nl-NL"/>
        </w:rPr>
        <w:t xml:space="preserve">Trách nhiệm của Bộ trưởng các Bộ, cơ quan ngang Bộ, cơ quan thuộc Chính phủ, </w:t>
      </w:r>
      <w:r w:rsidRPr="008E7C3E">
        <w:rPr>
          <w:rFonts w:ascii="Times New Roman" w:hAnsi="Times New Roman"/>
          <w:sz w:val="28"/>
          <w:szCs w:val="28"/>
          <w:lang w:val="fr-FR"/>
        </w:rPr>
        <w:t>ñy</w:t>
      </w:r>
      <w:r w:rsidRPr="008E7C3E">
        <w:rPr>
          <w:rFonts w:ascii="Times New Roman" w:hAnsi="Times New Roman"/>
          <w:sz w:val="28"/>
          <w:szCs w:val="28"/>
          <w:lang w:val="nl-NL"/>
        </w:rPr>
        <w:t xml:space="preserve"> ban nhân dân các tỉnh, thành phố trực thuộc Trung ương</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1. Quy định chức năng, nhiệm vụ đối với đơn vị sự nghiệp trực thuộc.</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2. Quyết định giao quyền tự chủ, tự chịu trách nhiệm đối với các đơn vị sự nghiệp trực thuộc.</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3. Phê duyệt kế hoạch biên chế đối với đơn vị sự nghiệp tự bảo đảm một phần chi phí hoạt động, đơn vị sự nghiệp do ngân sách nhà nước bảo đảm toàn bộ kinh phí hoạt động, bảo đảm phù hợp giữa kế hoạch biên chế với chức năng, nhiệm vụ và khả năng tài chính của đơn vị.</w:t>
      </w:r>
    </w:p>
    <w:p w:rsidR="008E7C3E" w:rsidRPr="008E7C3E" w:rsidRDefault="008E7C3E" w:rsidP="008E7C3E">
      <w:pPr>
        <w:spacing w:before="120" w:after="120" w:line="360" w:lineRule="auto"/>
        <w:ind w:firstLine="539"/>
        <w:jc w:val="both"/>
        <w:rPr>
          <w:rFonts w:ascii="Times New Roman" w:hAnsi="Times New Roman" w:cs="Times New Roman"/>
          <w:b/>
          <w:sz w:val="28"/>
          <w:szCs w:val="28"/>
          <w:lang w:val="nl-NL"/>
        </w:rPr>
      </w:pPr>
      <w:r w:rsidRPr="008E7C3E">
        <w:rPr>
          <w:rFonts w:ascii="Times New Roman" w:hAnsi="Times New Roman" w:cs="Times New Roman"/>
          <w:sz w:val="28"/>
          <w:szCs w:val="28"/>
          <w:lang w:val="nl-NL"/>
        </w:rPr>
        <w:t>4</w:t>
      </w:r>
      <w:r w:rsidRPr="008E7C3E">
        <w:rPr>
          <w:rFonts w:ascii="Times New Roman" w:hAnsi="Times New Roman" w:cs="Times New Roman"/>
          <w:b/>
          <w:sz w:val="28"/>
          <w:szCs w:val="28"/>
          <w:lang w:val="nl-NL"/>
        </w:rPr>
        <w:t xml:space="preserve">. </w:t>
      </w:r>
      <w:r w:rsidRPr="008E7C3E">
        <w:rPr>
          <w:rFonts w:ascii="Times New Roman" w:hAnsi="Times New Roman" w:cs="Times New Roman"/>
          <w:sz w:val="28"/>
          <w:szCs w:val="28"/>
          <w:lang w:val="nl-NL"/>
        </w:rPr>
        <w:t>Quy định phân cấp về quyền tự chủ, tự chịu trách nhiệm về nhiệm vụ, tổ chức bộ máy, biên chế và tài chính, làm căn cứ cho các đơn vị trực thuộc thực hiện.</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t>5. Xây dựng, ban hành các tiêu chuẩn, định mức chi, định mức kinh tế - kỹ thuật, đơn giá các sản phẩm nhà nước đặt hàng theo quy định.</w:t>
      </w:r>
    </w:p>
    <w:p w:rsidR="008E7C3E" w:rsidRPr="008E7C3E" w:rsidRDefault="008E7C3E" w:rsidP="008E7C3E">
      <w:pPr>
        <w:spacing w:before="120" w:after="120" w:line="360" w:lineRule="auto"/>
        <w:ind w:firstLine="539"/>
        <w:jc w:val="both"/>
        <w:rPr>
          <w:rFonts w:ascii="Times New Roman" w:hAnsi="Times New Roman" w:cs="Times New Roman"/>
          <w:spacing w:val="-2"/>
          <w:sz w:val="28"/>
          <w:szCs w:val="28"/>
          <w:lang w:val="nl-NL"/>
        </w:rPr>
      </w:pPr>
      <w:r w:rsidRPr="008E7C3E">
        <w:rPr>
          <w:rFonts w:ascii="Times New Roman" w:hAnsi="Times New Roman" w:cs="Times New Roman"/>
          <w:spacing w:val="-2"/>
          <w:sz w:val="28"/>
          <w:szCs w:val="28"/>
          <w:lang w:val="nl-NL"/>
        </w:rPr>
        <w:t>6. Xây dựng tiêu chí cụ thể để đánh giá mức độ hoàn thành nhiệm vụ được giao đối với các đơn vị sự nghiệp trên cơ sở các tiêu chí cơ bản sau đây:</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a) Khối lượng các công việc phải hoàn thành trong năm;</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b)</w:t>
      </w:r>
      <w:r w:rsidRPr="008E7C3E">
        <w:rPr>
          <w:rFonts w:ascii="Times New Roman" w:hAnsi="Times New Roman" w:cs="Times New Roman"/>
          <w:b/>
          <w:sz w:val="28"/>
          <w:szCs w:val="28"/>
          <w:lang w:val="nl-NL"/>
        </w:rPr>
        <w:t xml:space="preserve"> </w:t>
      </w:r>
      <w:r w:rsidRPr="008E7C3E">
        <w:rPr>
          <w:rFonts w:ascii="Times New Roman" w:hAnsi="Times New Roman" w:cs="Times New Roman"/>
          <w:sz w:val="28"/>
          <w:szCs w:val="28"/>
          <w:lang w:val="nl-NL"/>
        </w:rPr>
        <w:t>Chất lượng các công việc đã hoàn thành được duyệt hoặc chấp nhận;</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c) Thời hạn hoàn thành công việc;</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d) Tình hình chấp hành chính sách chế độ và quy định về tài chính.</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lastRenderedPageBreak/>
        <w:t>Ngoài các tiêu chí cơ bản nêu trên, căn cứ vào tính đặc thù của công việc, các Bộ quản lý chuyên ngành, lĩnh vực xây dựng, ban hành bổ sung các tiêu chí riêng (kể cả tiêu chí đánh giá từ đối tượng thụ hưởng dịch vụ do đơn vị sự nghiệp cung cấp) để bảo đảm đáp ứng yêu cầu quản lý của Bộ, ngành, lĩnh vực và của đơn vị.</w:t>
      </w:r>
    </w:p>
    <w:p w:rsidR="008E7C3E" w:rsidRPr="008E7C3E" w:rsidRDefault="008E7C3E" w:rsidP="008E7C3E">
      <w:pPr>
        <w:spacing w:before="120" w:after="120" w:line="360" w:lineRule="auto"/>
        <w:ind w:firstLine="539"/>
        <w:jc w:val="both"/>
        <w:rPr>
          <w:rFonts w:ascii="Times New Roman" w:hAnsi="Times New Roman" w:cs="Times New Roman"/>
          <w:sz w:val="28"/>
          <w:szCs w:val="28"/>
          <w:lang w:val="nl-NL"/>
        </w:rPr>
      </w:pPr>
      <w:r w:rsidRPr="008E7C3E">
        <w:rPr>
          <w:rFonts w:ascii="Times New Roman" w:hAnsi="Times New Roman" w:cs="Times New Roman"/>
          <w:sz w:val="28"/>
          <w:szCs w:val="28"/>
          <w:lang w:val="nl-NL"/>
        </w:rPr>
        <w:t>7. Chỉ đạo tổ chức, kiểm tra, giám sát việc thực hiện cơ chế tự chủ, tự chịu trách nhiệm đối với đơn vị sự nghiệp theo quy định tại Nghị định này và các quy định của pháp luật có liên quan.</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t xml:space="preserve">8. Hàng năm tổ chức sơ kết đánh giá về tình hình triển khai thực hiện cơ chế tự chủ, tự chịu trách nhiệm đối với đơn vị sự nghiệp gửi Bộ Tài chính, Bộ Nội vụ.  </w:t>
      </w:r>
    </w:p>
    <w:p w:rsidR="008E7C3E" w:rsidRPr="008E7C3E" w:rsidRDefault="008E7C3E" w:rsidP="008E7C3E">
      <w:pPr>
        <w:pStyle w:val="BodyTextIndent3"/>
        <w:spacing w:before="120" w:line="360" w:lineRule="auto"/>
        <w:rPr>
          <w:rFonts w:ascii="Times New Roman" w:hAnsi="Times New Roman"/>
          <w:sz w:val="28"/>
          <w:szCs w:val="28"/>
          <w:lang w:val="nl-NL"/>
        </w:rPr>
      </w:pPr>
    </w:p>
    <w:p w:rsidR="008E7C3E" w:rsidRPr="008E7C3E" w:rsidRDefault="008E7C3E" w:rsidP="008E7C3E">
      <w:pPr>
        <w:pStyle w:val="BodyTextIndent3"/>
        <w:spacing w:before="120" w:line="360" w:lineRule="auto"/>
        <w:jc w:val="center"/>
        <w:rPr>
          <w:rFonts w:ascii="Times New Roman" w:hAnsi="Times New Roman"/>
          <w:sz w:val="28"/>
          <w:szCs w:val="28"/>
          <w:lang w:val="nl-NL"/>
        </w:rPr>
      </w:pPr>
      <w:r w:rsidRPr="008E7C3E">
        <w:rPr>
          <w:rFonts w:ascii="Times New Roman" w:hAnsi="Times New Roman"/>
          <w:sz w:val="28"/>
          <w:szCs w:val="28"/>
          <w:lang w:val="nl-NL"/>
        </w:rPr>
        <w:t>Ch­¬ng V</w:t>
      </w:r>
    </w:p>
    <w:p w:rsidR="008E7C3E" w:rsidRPr="008E7C3E" w:rsidRDefault="008E7C3E" w:rsidP="008E7C3E">
      <w:pPr>
        <w:pStyle w:val="BodyTextIndent3"/>
        <w:spacing w:before="120" w:line="360" w:lineRule="auto"/>
        <w:jc w:val="center"/>
        <w:rPr>
          <w:rFonts w:ascii="Times New Roman" w:hAnsi="Times New Roman"/>
          <w:sz w:val="28"/>
          <w:szCs w:val="28"/>
          <w:lang w:val="nl-NL"/>
        </w:rPr>
      </w:pPr>
      <w:r w:rsidRPr="008E7C3E">
        <w:rPr>
          <w:rFonts w:ascii="Times New Roman" w:hAnsi="Times New Roman"/>
          <w:sz w:val="28"/>
          <w:szCs w:val="28"/>
          <w:lang w:val="nl-NL"/>
        </w:rPr>
        <w:t>§iÒu kho¶n thi hµnh</w:t>
      </w:r>
    </w:p>
    <w:p w:rsidR="008E7C3E" w:rsidRPr="008E7C3E" w:rsidRDefault="008E7C3E" w:rsidP="008E7C3E">
      <w:pPr>
        <w:pStyle w:val="BodyTextIndent3"/>
        <w:spacing w:before="120" w:line="360" w:lineRule="auto"/>
        <w:ind w:firstLine="539"/>
        <w:rPr>
          <w:rFonts w:ascii="Times New Roman" w:hAnsi="Times New Roman"/>
          <w:spacing w:val="-2"/>
          <w:sz w:val="28"/>
          <w:szCs w:val="28"/>
          <w:lang w:val="nl-NL"/>
        </w:rPr>
      </w:pPr>
      <w:r w:rsidRPr="008E7C3E">
        <w:rPr>
          <w:rFonts w:ascii="Times New Roman" w:hAnsi="Times New Roman"/>
          <w:spacing w:val="-2"/>
          <w:sz w:val="28"/>
          <w:szCs w:val="28"/>
          <w:lang w:val="nl-NL"/>
        </w:rPr>
        <w:t>Điều 33. Hiệu lực thi hành</w:t>
      </w:r>
    </w:p>
    <w:p w:rsidR="008E7C3E" w:rsidRPr="008E7C3E" w:rsidRDefault="008E7C3E" w:rsidP="008E7C3E">
      <w:pPr>
        <w:pStyle w:val="BodyTextIndent3"/>
        <w:spacing w:before="120" w:line="360" w:lineRule="auto"/>
        <w:ind w:firstLine="539"/>
        <w:rPr>
          <w:rFonts w:ascii="Times New Roman" w:hAnsi="Times New Roman"/>
          <w:b/>
          <w:spacing w:val="-6"/>
          <w:sz w:val="28"/>
          <w:szCs w:val="28"/>
          <w:lang w:val="nl-NL"/>
        </w:rPr>
      </w:pPr>
      <w:r w:rsidRPr="008E7C3E">
        <w:rPr>
          <w:rFonts w:ascii="Times New Roman" w:hAnsi="Times New Roman"/>
          <w:b/>
          <w:spacing w:val="-2"/>
          <w:sz w:val="28"/>
          <w:szCs w:val="28"/>
          <w:lang w:val="nl-NL"/>
        </w:rPr>
        <w:t xml:space="preserve">1. Nghị định này có hiệu lực thi hành sau 15 ngày, kể từ ngày đăng Công báo và thay thế Nghị định số 10/2002/NĐ-CP ngày 16 tháng 01 </w:t>
      </w:r>
      <w:r w:rsidRPr="008E7C3E">
        <w:rPr>
          <w:rFonts w:ascii="Times New Roman" w:hAnsi="Times New Roman"/>
          <w:b/>
          <w:spacing w:val="-6"/>
          <w:sz w:val="28"/>
          <w:szCs w:val="28"/>
          <w:lang w:val="nl-NL"/>
        </w:rPr>
        <w:t>năm 2002 của Chính phủ về chế độ tài chính áp dụng cho đơn vị sự nghiệp có thu.</w:t>
      </w:r>
    </w:p>
    <w:p w:rsidR="008E7C3E" w:rsidRPr="008E7C3E" w:rsidRDefault="008E7C3E" w:rsidP="008E7C3E">
      <w:pPr>
        <w:pStyle w:val="BodyTextIndent3"/>
        <w:spacing w:before="120" w:line="360" w:lineRule="auto"/>
        <w:ind w:firstLine="539"/>
        <w:rPr>
          <w:rFonts w:ascii="Times New Roman" w:hAnsi="Times New Roman"/>
          <w:b/>
          <w:spacing w:val="-2"/>
          <w:sz w:val="28"/>
          <w:szCs w:val="28"/>
          <w:lang w:val="nl-NL"/>
        </w:rPr>
      </w:pPr>
    </w:p>
    <w:p w:rsidR="008E7C3E" w:rsidRPr="008E7C3E" w:rsidRDefault="008E7C3E" w:rsidP="008E7C3E">
      <w:pPr>
        <w:pStyle w:val="BodyTextIndent3"/>
        <w:spacing w:before="120" w:line="360" w:lineRule="auto"/>
        <w:ind w:firstLine="539"/>
        <w:rPr>
          <w:rFonts w:ascii="Times New Roman" w:hAnsi="Times New Roman"/>
          <w:b/>
          <w:spacing w:val="-2"/>
          <w:sz w:val="28"/>
          <w:szCs w:val="28"/>
          <w:lang w:val="nl-NL"/>
        </w:rPr>
      </w:pPr>
      <w:r w:rsidRPr="008E7C3E">
        <w:rPr>
          <w:rFonts w:ascii="Times New Roman" w:hAnsi="Times New Roman"/>
          <w:b/>
          <w:spacing w:val="-2"/>
          <w:sz w:val="28"/>
          <w:szCs w:val="28"/>
          <w:lang w:val="nl-NL"/>
        </w:rPr>
        <w:t>2. Bãi bỏ một số quy định tại các văn bản sau đây:</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lastRenderedPageBreak/>
        <w:t>a) Bãi bỏ quy định tại Điều 1 Nghị định số 33/CP ngày 23 tháng 5       năm 1995 của Chính phủ về việc sửa đổi khoản 1 Điều 6 Nghị định  số 95/CP ngày 27 tháng 8 năm 1994 của Chính phủ về thu một phần viện phí: "30% dành để khen thưởng cho cán bộ công nhân viên có tinh thần trách nhiệm cao đối với người bệnh và hoàn thành tốt nhiệm vụ chuyên môn; trong đó, đơn vị trích từ 2% - 5% để nộp cho cơ quan chủ quản (Bộ Y tế, Sở Y tế, Bộ, ngành) để lập quỹ hỗ trợ và khen thưởng cho các đơn vị, cá nhân có thành tích trong công tác khám chữa bệnh và các bệnh viện không có điều kiện thu viện phí";</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pacing w:val="-12"/>
          <w:sz w:val="28"/>
          <w:szCs w:val="28"/>
          <w:lang w:val="nl-NL"/>
        </w:rPr>
        <w:t>b) Bãi bỏ quy định sau đây tại khoản 3 Điều 4 Quyết định số 70/1998/QĐ-TTg</w:t>
      </w:r>
      <w:r w:rsidRPr="008E7C3E">
        <w:rPr>
          <w:rFonts w:ascii="Times New Roman" w:hAnsi="Times New Roman"/>
          <w:b/>
          <w:sz w:val="28"/>
          <w:szCs w:val="28"/>
          <w:lang w:val="nl-NL"/>
        </w:rPr>
        <w:t xml:space="preserve"> ngày 31 tháng 3 năm 1998 của Thủ tướng Chính phủ về việc thu và sử dụng học phí ở các cơ sở giáo dục và đào tạo công lập thuộc hệ thống giáo dục quốc dân: "trong đó, tỷ lệ học phí dành để tăng cường cơ sở vật chất phục vụ giảng dạy </w:t>
      </w:r>
      <w:r w:rsidRPr="008E7C3E">
        <w:rPr>
          <w:rFonts w:ascii="Times New Roman" w:hAnsi="Times New Roman"/>
          <w:sz w:val="28"/>
          <w:szCs w:val="28"/>
          <w:lang w:val="nl-NL"/>
        </w:rPr>
        <w:t xml:space="preserve">- </w:t>
      </w:r>
      <w:r w:rsidRPr="008E7C3E">
        <w:rPr>
          <w:rFonts w:ascii="Times New Roman" w:hAnsi="Times New Roman"/>
          <w:b/>
          <w:sz w:val="28"/>
          <w:szCs w:val="28"/>
          <w:lang w:val="nl-NL"/>
        </w:rPr>
        <w:t>học tập (khoản 2.1) không dưới 35% đối với khối giáo dục, không dưới 45% đối với khối đào tạo và tỷ lệ học phí dành cho hỗ trợ công tác quản lý và điều tiết chung (nếu có) thuộc ngành giáo dục - đào tạo ở địa phương (khoản 2.4) không quá 20%";</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pacing w:val="-8"/>
          <w:sz w:val="28"/>
          <w:szCs w:val="28"/>
          <w:lang w:val="nl-NL"/>
        </w:rPr>
        <w:lastRenderedPageBreak/>
        <w:t>c) Bãi bỏ quy định sau đây tại khoản 7 Điều 10 Nghị định số 60/2003/NĐ</w:t>
      </w:r>
      <w:r w:rsidRPr="008E7C3E">
        <w:rPr>
          <w:rFonts w:ascii="Times New Roman" w:hAnsi="Times New Roman"/>
          <w:spacing w:val="-8"/>
          <w:sz w:val="28"/>
          <w:szCs w:val="28"/>
          <w:lang w:val="nl-NL"/>
        </w:rPr>
        <w:t>-</w:t>
      </w:r>
      <w:r w:rsidRPr="008E7C3E">
        <w:rPr>
          <w:rFonts w:ascii="Times New Roman" w:hAnsi="Times New Roman"/>
          <w:b/>
          <w:spacing w:val="-8"/>
          <w:sz w:val="28"/>
          <w:szCs w:val="28"/>
          <w:lang w:val="nl-NL"/>
        </w:rPr>
        <w:t>CP</w:t>
      </w:r>
      <w:r w:rsidRPr="008E7C3E">
        <w:rPr>
          <w:rFonts w:ascii="Times New Roman" w:hAnsi="Times New Roman"/>
          <w:b/>
          <w:sz w:val="28"/>
          <w:szCs w:val="28"/>
          <w:lang w:val="nl-NL"/>
        </w:rPr>
        <w:t xml:space="preserve"> ngày 06 tháng 6 năm 2003 của Chính phủ quy định chi tiết và hướng dẫn thi hành Luật Ngân sách nhà nước: "sau khi có ý kiến của cơ quan quản lý nhà nước cấp trên"; </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br w:type="page"/>
      </w:r>
      <w:r w:rsidRPr="008E7C3E">
        <w:rPr>
          <w:rFonts w:ascii="Times New Roman" w:hAnsi="Times New Roman"/>
          <w:b/>
          <w:sz w:val="28"/>
          <w:szCs w:val="28"/>
          <w:lang w:val="nl-NL"/>
        </w:rPr>
        <w:lastRenderedPageBreak/>
        <w:t xml:space="preserve">3. Đối với các đơn vị sự nghiệp đã được giao quyền tự chủ theo Nghị định số 10/2002/NĐ-CP ngày 16 th¸ng 01 n¨m 2002 của Chính phủ về chế độ tài </w:t>
      </w:r>
      <w:r w:rsidRPr="008E7C3E">
        <w:rPr>
          <w:rFonts w:ascii="Times New Roman" w:hAnsi="Times New Roman"/>
          <w:b/>
          <w:spacing w:val="-4"/>
          <w:sz w:val="28"/>
          <w:szCs w:val="28"/>
          <w:lang w:val="nl-NL"/>
        </w:rPr>
        <w:t>chính áp dụng cho đơn vị sự nghiệp có thu được chuyển sang thực hiện theo quy định tại Nghị định này.</w:t>
      </w:r>
    </w:p>
    <w:p w:rsidR="008E7C3E" w:rsidRPr="008E7C3E" w:rsidRDefault="008E7C3E" w:rsidP="008E7C3E">
      <w:pPr>
        <w:pStyle w:val="BodyTextIndent3"/>
        <w:spacing w:before="120" w:line="360" w:lineRule="auto"/>
        <w:ind w:firstLine="539"/>
        <w:rPr>
          <w:rFonts w:ascii="Times New Roman" w:hAnsi="Times New Roman"/>
          <w:sz w:val="28"/>
          <w:szCs w:val="28"/>
          <w:lang w:val="nl-NL"/>
        </w:rPr>
      </w:pPr>
      <w:r w:rsidRPr="008E7C3E">
        <w:rPr>
          <w:rFonts w:ascii="Times New Roman" w:hAnsi="Times New Roman"/>
          <w:sz w:val="28"/>
          <w:szCs w:val="28"/>
          <w:lang w:val="nl-NL"/>
        </w:rPr>
        <w:t>Điều 34. Trách nhiệm hướng dẫn</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b/>
          <w:sz w:val="28"/>
          <w:szCs w:val="28"/>
          <w:lang w:val="nl-NL"/>
        </w:rPr>
        <w:t>Bộ Tài chính, Bộ Nội vụ phối hợp với các Bộ, cơ quan có liên quan hướng dẫn thực hiện Nghị định này.</w:t>
      </w:r>
    </w:p>
    <w:p w:rsidR="008E7C3E" w:rsidRPr="008E7C3E" w:rsidRDefault="008E7C3E" w:rsidP="008E7C3E">
      <w:pPr>
        <w:pStyle w:val="BodyTextIndent3"/>
        <w:spacing w:before="120" w:line="360" w:lineRule="auto"/>
        <w:ind w:firstLine="539"/>
        <w:rPr>
          <w:rFonts w:ascii="Times New Roman" w:hAnsi="Times New Roman"/>
          <w:b/>
          <w:spacing w:val="-6"/>
          <w:sz w:val="28"/>
          <w:szCs w:val="28"/>
          <w:lang w:val="nl-NL"/>
        </w:rPr>
      </w:pPr>
      <w:r w:rsidRPr="008E7C3E">
        <w:rPr>
          <w:rFonts w:ascii="Times New Roman" w:hAnsi="Times New Roman"/>
          <w:b/>
          <w:spacing w:val="-6"/>
          <w:sz w:val="28"/>
          <w:szCs w:val="28"/>
          <w:lang w:val="nl-NL"/>
        </w:rPr>
        <w:t>Định kỳ hàng năm, Bộ Tài chính, Bộ Nội vụ tổng hợp về tình hình thực hiện chế độ tự chủ theo quy định tại Nghị định này báo cáo Thủ tướng Chính phủ.</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r w:rsidRPr="008E7C3E">
        <w:rPr>
          <w:rFonts w:ascii="Times New Roman" w:hAnsi="Times New Roman"/>
          <w:sz w:val="28"/>
          <w:szCs w:val="28"/>
          <w:lang w:val="nl-NL"/>
        </w:rPr>
        <w:t xml:space="preserve">Điều 35. </w:t>
      </w:r>
      <w:r w:rsidRPr="008E7C3E">
        <w:rPr>
          <w:rFonts w:ascii="Times New Roman" w:hAnsi="Times New Roman"/>
          <w:b/>
          <w:sz w:val="28"/>
          <w:szCs w:val="28"/>
          <w:lang w:val="nl-NL"/>
        </w:rPr>
        <w:t xml:space="preserve">Các Bộ trưởng, Thủ trưởng cơ quan ngang Bộ, Thủ trưởng cơ quan thuộc Chính phủ, Chủ tịch </w:t>
      </w:r>
      <w:r w:rsidRPr="008E7C3E">
        <w:rPr>
          <w:rFonts w:ascii="Times New Roman" w:hAnsi="Times New Roman"/>
          <w:b/>
          <w:sz w:val="28"/>
          <w:szCs w:val="28"/>
          <w:lang w:val="fr-FR"/>
        </w:rPr>
        <w:t>ñy ban</w:t>
      </w:r>
      <w:r w:rsidRPr="008E7C3E">
        <w:rPr>
          <w:rFonts w:ascii="Times New Roman" w:hAnsi="Times New Roman"/>
          <w:b/>
          <w:sz w:val="28"/>
          <w:szCs w:val="28"/>
          <w:lang w:val="nl-NL"/>
        </w:rPr>
        <w:t xml:space="preserve"> nhân dân các tỉnh, thành phố trực thuộc Trung ương chịu trách nhiệm thi hành Nghị định này./.</w:t>
      </w:r>
    </w:p>
    <w:p w:rsidR="008E7C3E" w:rsidRPr="008E7C3E" w:rsidRDefault="008E7C3E" w:rsidP="008E7C3E">
      <w:pPr>
        <w:pStyle w:val="BodyTextIndent3"/>
        <w:spacing w:before="120" w:line="360" w:lineRule="auto"/>
        <w:ind w:firstLine="539"/>
        <w:rPr>
          <w:rFonts w:ascii="Times New Roman" w:hAnsi="Times New Roman"/>
          <w:b/>
          <w:sz w:val="28"/>
          <w:szCs w:val="28"/>
          <w:lang w:val="nl-NL"/>
        </w:rPr>
      </w:pPr>
    </w:p>
    <w:p w:rsidR="008E7C3E" w:rsidRPr="008E7C3E" w:rsidRDefault="008E7C3E" w:rsidP="008E7C3E">
      <w:pPr>
        <w:spacing w:before="120" w:after="120" w:line="360" w:lineRule="auto"/>
        <w:ind w:left="3600"/>
        <w:jc w:val="center"/>
        <w:rPr>
          <w:rFonts w:ascii="Times New Roman" w:hAnsi="Times New Roman" w:cs="Times New Roman"/>
          <w:sz w:val="28"/>
          <w:szCs w:val="28"/>
          <w:lang w:val="nl-NL"/>
        </w:rPr>
      </w:pPr>
      <w:r w:rsidRPr="008E7C3E">
        <w:rPr>
          <w:rFonts w:ascii="Times New Roman" w:hAnsi="Times New Roman" w:cs="Times New Roman"/>
          <w:b/>
          <w:sz w:val="28"/>
          <w:szCs w:val="28"/>
          <w:lang w:val="nl-NL"/>
        </w:rPr>
        <w:t xml:space="preserve">TM. CHÍNH PHỦ </w:t>
      </w:r>
    </w:p>
    <w:p w:rsidR="008E7C3E" w:rsidRPr="008E7C3E" w:rsidRDefault="008E7C3E" w:rsidP="008E7C3E">
      <w:pPr>
        <w:spacing w:before="120" w:after="120" w:line="360" w:lineRule="auto"/>
        <w:ind w:left="3600"/>
        <w:jc w:val="center"/>
        <w:rPr>
          <w:rFonts w:ascii="Times New Roman" w:hAnsi="Times New Roman" w:cs="Times New Roman"/>
          <w:b/>
          <w:i/>
          <w:sz w:val="28"/>
          <w:szCs w:val="28"/>
          <w:lang w:val="nl-NL"/>
        </w:rPr>
      </w:pPr>
      <w:r w:rsidRPr="008E7C3E">
        <w:rPr>
          <w:rFonts w:ascii="Times New Roman" w:hAnsi="Times New Roman" w:cs="Times New Roman"/>
          <w:b/>
          <w:sz w:val="28"/>
          <w:szCs w:val="28"/>
          <w:lang w:val="nl-NL"/>
        </w:rPr>
        <w:t xml:space="preserve"> THỦ TƯỚNG</w:t>
      </w:r>
    </w:p>
    <w:p w:rsidR="008E7C3E" w:rsidRPr="008E7C3E" w:rsidRDefault="008E7C3E" w:rsidP="008E7C3E">
      <w:pPr>
        <w:spacing w:before="120" w:after="120" w:line="360" w:lineRule="auto"/>
        <w:rPr>
          <w:rFonts w:ascii="Times New Roman" w:hAnsi="Times New Roman" w:cs="Times New Roman"/>
          <w:b/>
          <w:sz w:val="28"/>
          <w:szCs w:val="28"/>
          <w:lang w:val="nl-NL"/>
        </w:rPr>
      </w:pPr>
      <w:r w:rsidRPr="008E7C3E">
        <w:rPr>
          <w:rFonts w:ascii="Times New Roman" w:hAnsi="Times New Roman" w:cs="Times New Roman"/>
          <w:b/>
          <w:i/>
          <w:sz w:val="28"/>
          <w:szCs w:val="28"/>
          <w:lang w:val="nl-NL"/>
        </w:rPr>
        <w:t xml:space="preserve">Nơi nhận:                  </w:t>
      </w:r>
      <w:r w:rsidRPr="008E7C3E">
        <w:rPr>
          <w:rFonts w:ascii="Times New Roman" w:hAnsi="Times New Roman" w:cs="Times New Roman"/>
          <w:i/>
          <w:sz w:val="28"/>
          <w:szCs w:val="28"/>
          <w:lang w:val="nl-NL"/>
        </w:rPr>
        <w:t xml:space="preserve">                                       </w:t>
      </w:r>
      <w:r w:rsidRPr="008E7C3E">
        <w:rPr>
          <w:rFonts w:ascii="Times New Roman" w:hAnsi="Times New Roman" w:cs="Times New Roman"/>
          <w:b/>
          <w:sz w:val="28"/>
          <w:szCs w:val="28"/>
          <w:lang w:val="nl-NL"/>
        </w:rPr>
        <w:t xml:space="preserve">                </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Ban Bí thư Trung ương Đảng;</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lastRenderedPageBreak/>
        <w:t xml:space="preserve">- Thủ tướng, các Phó Thủ tướng Chính phủ;  </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Các Bộ, cơ quan ngang Bộ,</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xml:space="preserve">  cơ quan thuộc Chính phủ;</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HĐND, UBND các tỉnh,</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xml:space="preserve">  thành phố trực thuộc Trung ương;</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Văn phòng Trung ương và các Ban của Đảng;</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Văn phòng Chủ tịch nước;</w:t>
      </w:r>
    </w:p>
    <w:p w:rsidR="008E7C3E" w:rsidRPr="008E7C3E" w:rsidRDefault="008E7C3E" w:rsidP="008E7C3E">
      <w:pPr>
        <w:spacing w:before="120" w:after="120" w:line="360" w:lineRule="auto"/>
        <w:rPr>
          <w:rFonts w:ascii="Times New Roman" w:hAnsi="Times New Roman" w:cs="Times New Roman"/>
          <w:b/>
          <w:sz w:val="28"/>
          <w:szCs w:val="28"/>
        </w:rPr>
      </w:pPr>
      <w:r w:rsidRPr="008E7C3E">
        <w:rPr>
          <w:rFonts w:ascii="Times New Roman" w:hAnsi="Times New Roman" w:cs="Times New Roman"/>
          <w:sz w:val="28"/>
          <w:szCs w:val="28"/>
        </w:rPr>
        <w:t xml:space="preserve">- Hội đồng Dân tộc và các Ủy ban của Quốc hội;                          </w:t>
      </w:r>
      <w:r w:rsidRPr="008E7C3E">
        <w:rPr>
          <w:rFonts w:ascii="Times New Roman" w:hAnsi="Times New Roman" w:cs="Times New Roman"/>
          <w:b/>
          <w:sz w:val="28"/>
          <w:szCs w:val="28"/>
        </w:rPr>
        <w:t>Phan Văn Khải đã ký</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Văn phòng Quốc hội;</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xml:space="preserve">- Toà án nhân dân tối cao;                                                                 </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Viện Kiểm sát nhân dân tối cao;</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xml:space="preserve">- Cơ quan Trung ương của các đoàn thể;                                               </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Học viện Hành chính quốc gia;</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VPCP: BTCN, TBNC, các PCN, BNC,</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xml:space="preserve">  Website Chính phủ, Ban Điều hành 112,</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xml:space="preserve">  Người phát ngôn của Thủ tướng Chính phủ,</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t xml:space="preserve">  các Vụ, Cục, đơn vị trực thuộc, Công báo;</w:t>
      </w:r>
    </w:p>
    <w:p w:rsidR="008E7C3E" w:rsidRPr="008E7C3E" w:rsidRDefault="008E7C3E" w:rsidP="008E7C3E">
      <w:pPr>
        <w:spacing w:before="120" w:after="120" w:line="360" w:lineRule="auto"/>
        <w:rPr>
          <w:rFonts w:ascii="Times New Roman" w:hAnsi="Times New Roman" w:cs="Times New Roman"/>
          <w:sz w:val="28"/>
          <w:szCs w:val="28"/>
        </w:rPr>
      </w:pPr>
      <w:r w:rsidRPr="008E7C3E">
        <w:rPr>
          <w:rFonts w:ascii="Times New Roman" w:hAnsi="Times New Roman" w:cs="Times New Roman"/>
          <w:sz w:val="28"/>
          <w:szCs w:val="28"/>
        </w:rPr>
        <w:lastRenderedPageBreak/>
        <w:t>- Lưu: Văn thư, KTTH (5b). A.</w:t>
      </w:r>
    </w:p>
    <w:p w:rsidR="008E7C3E" w:rsidRPr="008E7C3E" w:rsidRDefault="008E7C3E" w:rsidP="008E7C3E">
      <w:pPr>
        <w:pStyle w:val="BodyTextIndent3"/>
        <w:spacing w:before="120" w:line="360" w:lineRule="auto"/>
        <w:ind w:firstLine="539"/>
        <w:rPr>
          <w:rFonts w:ascii="Times New Roman" w:hAnsi="Times New Roman"/>
          <w:b/>
          <w:sz w:val="28"/>
          <w:szCs w:val="28"/>
        </w:rPr>
      </w:pPr>
    </w:p>
    <w:p w:rsidR="009C4977" w:rsidRPr="008E7C3E" w:rsidRDefault="009C4977" w:rsidP="008E7C3E">
      <w:pPr>
        <w:rPr>
          <w:rFonts w:ascii="Times New Roman" w:hAnsi="Times New Roman" w:cs="Times New Roman"/>
          <w:sz w:val="28"/>
          <w:szCs w:val="28"/>
        </w:rPr>
      </w:pPr>
    </w:p>
    <w:sectPr w:rsidR="009C4977" w:rsidRPr="008E7C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87" w:rsidRDefault="00660887" w:rsidP="009F420D">
      <w:pPr>
        <w:spacing w:after="0" w:line="240" w:lineRule="auto"/>
      </w:pPr>
      <w:r>
        <w:separator/>
      </w:r>
    </w:p>
  </w:endnote>
  <w:endnote w:type="continuationSeparator" w:id="0">
    <w:p w:rsidR="00660887" w:rsidRDefault="00660887"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87" w:rsidRDefault="00660887" w:rsidP="009F420D">
      <w:pPr>
        <w:spacing w:after="0" w:line="240" w:lineRule="auto"/>
      </w:pPr>
      <w:r>
        <w:separator/>
      </w:r>
    </w:p>
  </w:footnote>
  <w:footnote w:type="continuationSeparator" w:id="0">
    <w:p w:rsidR="00660887" w:rsidRDefault="00660887"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2746FA"/>
    <w:rsid w:val="00276ACF"/>
    <w:rsid w:val="006060E7"/>
    <w:rsid w:val="00660887"/>
    <w:rsid w:val="007A6B67"/>
    <w:rsid w:val="008E7C3E"/>
    <w:rsid w:val="009C4977"/>
    <w:rsid w:val="009F420D"/>
    <w:rsid w:val="00D644D3"/>
    <w:rsid w:val="00DC3E7E"/>
    <w:rsid w:val="00E5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6204</Words>
  <Characters>35364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2015-03-09T08:19:00Z</dcterms:created>
  <dcterms:modified xsi:type="dcterms:W3CDTF">2015-03-09T08:19:00Z</dcterms:modified>
</cp:coreProperties>
</file>