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817"/>
      </w:tblGrid>
      <w:tr w:rsidR="00CD6C93" w:rsidRPr="00CD6C93" w:rsidTr="0014238A">
        <w:tc>
          <w:tcPr>
            <w:tcW w:w="3708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7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Mẫu C16-TS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(Ban hành kèm theo QĐ số: 959/QĐ-BHXH ngày 09/9/2015 của BHXH Việt Nam)</w:t>
            </w:r>
          </w:p>
        </w:tc>
      </w:tr>
      <w:tr w:rsidR="00CD6C93" w:rsidRPr="00CD6C93" w:rsidTr="0014238A">
        <w:tc>
          <w:tcPr>
            <w:tcW w:w="3708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BẢO HIỂM XÃ HỘI …...........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BẢO HIỂM XÃ HỘI …..........</w:t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  <w:t>----------</w:t>
            </w:r>
          </w:p>
        </w:tc>
        <w:tc>
          <w:tcPr>
            <w:tcW w:w="4817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CỘNG HÒA XÃ HỘI CHỦ NGHĨA VIỆT NAM</w:t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Độc lập - Tự do - Hạnh phúc</w:t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  <w:t>----------</w:t>
            </w:r>
          </w:p>
        </w:tc>
      </w:tr>
      <w:tr w:rsidR="00CD6C93" w:rsidRPr="00CD6C93" w:rsidTr="0014238A">
        <w:tc>
          <w:tcPr>
            <w:tcW w:w="3708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Số: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      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/QĐ-BHXH</w:t>
            </w:r>
          </w:p>
        </w:tc>
        <w:tc>
          <w:tcPr>
            <w:tcW w:w="4817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CD6C93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…….., ngày    tháng    năm 20…</w:t>
            </w:r>
          </w:p>
        </w:tc>
      </w:tr>
    </w:tbl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23"/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QUYẾT ĐỊNH</w:t>
      </w:r>
      <w:bookmarkEnd w:id="0"/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1" w:name="bookmark24"/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Về việc hoàn trả tiền thu b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ả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o hi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ể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m xã hội, bảo hi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ể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m y tế, bảo hiểm thất nghiệp</w:t>
      </w:r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GIÁM ĐỐC BẢO HIỂM XÃ HỘI</w:t>
      </w:r>
      <w:bookmarkEnd w:id="1"/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...............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</w:rPr>
        <w:t>Căn cứ Luật Bảo hiểm xã hội số 58/2014/QH11 ngày 20 tháng 11 năm 2014;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</w:rPr>
        <w:t>Căn cứ Luật bảo hiểm y tế số 25/2008/QH12 ngày 14 tháng 11 năm 2008; Luật sửa đ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ổ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i, bổ sung một số điều của Luật bảo hiểm y tế;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</w:rPr>
        <w:t>Căn c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ứ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Quyết định s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ố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../201../QĐ-TTg ngày ... tháng ... năm ..... của Thủ tướng Chính phủ về quản lý tài chính đối với Bảo hiểm xã hội Việt Nam;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Xét đề nghị của Trưởng </w:t>
      </w:r>
      <w:bookmarkStart w:id="2" w:name="_GoBack"/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phòng </w:t>
      </w:r>
      <w:bookmarkEnd w:id="2"/>
      <w:r w:rsidRPr="00CD6C93">
        <w:rPr>
          <w:rFonts w:ascii="Times New Roman" w:hAnsi="Times New Roman" w:cs="Times New Roman"/>
          <w:color w:val="auto"/>
          <w:sz w:val="28"/>
          <w:szCs w:val="28"/>
        </w:rPr>
        <w:t>(Tổ trưởng) Quản lý thu; Trưởng phòng (Tổ) Kế hoạch - Tài chính,</w:t>
      </w:r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25"/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QUYẾT ĐỊNH:</w:t>
      </w:r>
      <w:bookmarkEnd w:id="3"/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Điều 1.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Hoàn tr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ả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s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ố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tiền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............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đồng (viết bằng chữ: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pl-PL"/>
        </w:rPr>
        <w:t>....................................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cho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.....................................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do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pl-PL"/>
        </w:rPr>
        <w:t>..........................................................................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Điều 2.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Quyết định này có hiệu lực thi hành kể từ ngày ký.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Điều 3.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Trưởng phòng (Tổ trưởng) Quản lý thu; Trưởng phòng Kế hoạch - Tài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chính, các phòng (tổ) trực thuộc Bảo hiểm xã hội 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pl-PL"/>
        </w:rPr>
        <w:t>............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và đơn vị, cá nhân có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t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ê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n tại Điều 1 chịu trách nhiệm thi hành Quyết định này./.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CD6C93" w:rsidRPr="00CD6C93" w:rsidTr="00CD6C93">
        <w:trPr>
          <w:jc w:val="center"/>
        </w:trPr>
        <w:tc>
          <w:tcPr>
            <w:tcW w:w="4428" w:type="dxa"/>
          </w:tcPr>
          <w:p w:rsidR="00CD6C93" w:rsidRPr="00CD6C93" w:rsidRDefault="00CD6C93" w:rsidP="00CD6C93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6C9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lastRenderedPageBreak/>
              <w:br/>
            </w:r>
            <w:r w:rsidRPr="00CD6C9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Nơi nhận:</w:t>
            </w:r>
            <w:r w:rsidRPr="00CD6C9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br/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Như Điều 3;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- 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ưu</w:t>
            </w:r>
            <w:r w:rsidRPr="00CD6C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VT, PT, KHTC.</w:t>
            </w:r>
          </w:p>
        </w:tc>
        <w:tc>
          <w:tcPr>
            <w:tcW w:w="4428" w:type="dxa"/>
          </w:tcPr>
          <w:p w:rsidR="00CD6C93" w:rsidRPr="00CD6C93" w:rsidRDefault="00CD6C93" w:rsidP="00CD6C93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</w:t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Á</w:t>
            </w:r>
            <w:r w:rsidRPr="00CD6C9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 ĐỐC</w:t>
            </w:r>
          </w:p>
        </w:tc>
      </w:tr>
    </w:tbl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HƯỚNG DẪN LẬP</w:t>
      </w:r>
    </w:p>
    <w:p w:rsidR="00CD6C93" w:rsidRPr="00CD6C93" w:rsidRDefault="00CD6C93" w:rsidP="00CD6C93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Quyết định hoàn trả tiền thu BHXH, BHYT (M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ẫ</w:t>
      </w:r>
      <w:r w:rsidRPr="00CD6C93">
        <w:rPr>
          <w:rFonts w:ascii="Times New Roman" w:hAnsi="Times New Roman" w:cs="Times New Roman"/>
          <w:b/>
          <w:color w:val="auto"/>
          <w:sz w:val="28"/>
          <w:szCs w:val="28"/>
        </w:rPr>
        <w:t>u C16-TS)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Mục đích: để giám đốc cơ quan BHXH ra quyết định hoàn trả tiền thu BHXH, BHYT, BHTN do đơn vị, cá nhân nộp thừa, nộp nh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ầ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m vào tài khoản chuyển thu của cơ quan BHXH các cấp.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Trách nhiệm lập: cơ quan BHXH.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Thời gian lập: khi có phát sinh.</w:t>
      </w:r>
    </w:p>
    <w:p w:rsidR="00CD6C93" w:rsidRPr="00CD6C93" w:rsidRDefault="00CD6C93" w:rsidP="00CD6C93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Căn cứ lập: căn cứ tờ khai, văn bản đề nghị hoàn trả tiền thu BHXH, BHYT và các chứng từ nộp tiền thu BHXH, BHYT, BHTN của đơn vị, c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á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 nhân.</w:t>
      </w:r>
    </w:p>
    <w:p w:rsidR="0077750D" w:rsidRPr="00CD6C93" w:rsidRDefault="00CD6C93" w:rsidP="00CD6C9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93">
        <w:rPr>
          <w:rFonts w:ascii="Times New Roman" w:hAnsi="Times New Roman" w:cs="Times New Roman"/>
          <w:color w:val="auto"/>
          <w:sz w:val="28"/>
          <w:szCs w:val="28"/>
        </w:rPr>
        <w:t xml:space="preserve">đ) Phương pháp lập: ghi đầy đủ các nội dung tiêu thức trên quyết định hoàn </w:t>
      </w:r>
      <w:r w:rsidRPr="00CD6C93">
        <w:rPr>
          <w:rFonts w:ascii="Times New Roman" w:hAnsi="Times New Roman" w:cs="Times New Roman"/>
          <w:color w:val="auto"/>
          <w:sz w:val="28"/>
          <w:szCs w:val="28"/>
          <w:lang w:val="en-US"/>
        </w:rPr>
        <w:t>tr</w:t>
      </w:r>
      <w:r w:rsidRPr="00CD6C93">
        <w:rPr>
          <w:rFonts w:ascii="Times New Roman" w:hAnsi="Times New Roman" w:cs="Times New Roman"/>
          <w:color w:val="auto"/>
          <w:sz w:val="28"/>
          <w:szCs w:val="28"/>
        </w:rPr>
        <w:t>ả tiền thu BHXH, BHYT.</w:t>
      </w:r>
    </w:p>
    <w:sectPr w:rsidR="0077750D" w:rsidRPr="00CD6C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C7" w:rsidRDefault="003D6CC7" w:rsidP="00CD6C93">
      <w:r>
        <w:separator/>
      </w:r>
    </w:p>
  </w:endnote>
  <w:endnote w:type="continuationSeparator" w:id="0">
    <w:p w:rsidR="003D6CC7" w:rsidRDefault="003D6CC7" w:rsidP="00C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3" w:rsidRPr="00934E71" w:rsidRDefault="00CD6C93" w:rsidP="00CD6C93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CD6C93" w:rsidRDefault="00CD6C93" w:rsidP="00CD6C93">
    <w:pPr>
      <w:pStyle w:val="Footer"/>
    </w:pPr>
  </w:p>
  <w:p w:rsidR="00CD6C93" w:rsidRDefault="00CD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C7" w:rsidRDefault="003D6CC7" w:rsidP="00CD6C93">
      <w:r>
        <w:separator/>
      </w:r>
    </w:p>
  </w:footnote>
  <w:footnote w:type="continuationSeparator" w:id="0">
    <w:p w:rsidR="003D6CC7" w:rsidRDefault="003D6CC7" w:rsidP="00CD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93" w:rsidRDefault="00CD6C93" w:rsidP="00CD6C93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CD6C93" w:rsidRPr="00A67571" w:rsidTr="0014238A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D6C93" w:rsidRPr="00A67571" w:rsidRDefault="00CD6C93" w:rsidP="00CD6C93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3C1D66E5" wp14:editId="4F0127B9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D6C93" w:rsidRPr="00FC5C06" w:rsidRDefault="00CD6C93" w:rsidP="00CD6C93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CD6C93" w:rsidRPr="00A67571" w:rsidRDefault="00CD6C93" w:rsidP="00CD6C93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CD6C93" w:rsidRPr="00A67571" w:rsidRDefault="00CD6C93" w:rsidP="00CD6C93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CD6C93" w:rsidRPr="00A67571" w:rsidRDefault="00CD6C93" w:rsidP="00CD6C93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CD6C93" w:rsidRDefault="00CD6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93"/>
    <w:rsid w:val="003D6CC7"/>
    <w:rsid w:val="0077750D"/>
    <w:rsid w:val="00C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591D3-6B9F-4A79-8DA9-14034F8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CD6C93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D6C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Spacing0pt1">
    <w:name w:val="Body text + Spacing 0 pt1"/>
    <w:basedOn w:val="DefaultParagraphFont"/>
    <w:rsid w:val="00CD6C93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CD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9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D6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9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CD6C93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2016-01-12T07:01:00Z</dcterms:created>
  <dcterms:modified xsi:type="dcterms:W3CDTF">2016-01-12T07:13:00Z</dcterms:modified>
</cp:coreProperties>
</file>