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556"/>
        <w:gridCol w:w="5398"/>
      </w:tblGrid>
      <w:tr w:rsidR="00BF0138" w:rsidRPr="00BF0138" w:rsidTr="002C692E">
        <w:tc>
          <w:tcPr>
            <w:tcW w:w="8628" w:type="dxa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bookmarkStart w:id="0" w:name="_GoBack"/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UBND xã (phường, thị trấn)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…………………………………..</w:t>
            </w:r>
          </w:p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ố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định danh 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của (phường, thị trấn)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…………………..</w:t>
            </w:r>
          </w:p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Địa chỉ: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……………………………………………………….</w:t>
            </w:r>
          </w:p>
        </w:tc>
        <w:tc>
          <w:tcPr>
            <w:tcW w:w="5520" w:type="dxa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ẫ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u DK0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5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(Ban hành kèm t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eo QĐ số: 959/QĐ-BHXH ngày 09/9/2015 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của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BHXH Việt Nam)</w:t>
            </w:r>
          </w:p>
        </w:tc>
      </w:tr>
    </w:tbl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F0138" w:rsidRPr="00BF0138" w:rsidRDefault="00BF0138" w:rsidP="00BF0138">
      <w:pPr>
        <w:tabs>
          <w:tab w:val="right" w:leader="dot" w:pos="8640"/>
        </w:tabs>
        <w:spacing w:before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DANH SÁCH TĂNG, GIẢM NGƯỜI THAM GIA BẢO HIỂM Y TẾ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ố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……..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tháng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…….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n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ă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m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…….</w:t>
      </w:r>
    </w:p>
    <w:p w:rsidR="00BF0138" w:rsidRPr="00BF0138" w:rsidRDefault="00BF0138" w:rsidP="00BF0138">
      <w:pPr>
        <w:tabs>
          <w:tab w:val="left" w:pos="9360"/>
        </w:tabs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Đ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ố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i t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ượ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ng tham gia: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ab/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L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ươn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g cơ sở: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…………… </w:t>
      </w:r>
      <w:r w:rsidRPr="00BF0138">
        <w:rPr>
          <w:rFonts w:ascii="Times New Roman" w:hAnsi="Times New Roman" w:cs="Times New Roman"/>
          <w:b/>
          <w:color w:val="auto"/>
          <w:sz w:val="28"/>
          <w:szCs w:val="28"/>
        </w:rPr>
        <w:t>đồng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28"/>
        <w:gridCol w:w="2775"/>
        <w:gridCol w:w="1744"/>
        <w:gridCol w:w="1384"/>
        <w:gridCol w:w="786"/>
        <w:gridCol w:w="1405"/>
        <w:gridCol w:w="1279"/>
        <w:gridCol w:w="2756"/>
        <w:gridCol w:w="1213"/>
      </w:tblGrid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Họ và t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ê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định 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d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anh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Ngày, tháng, năm sinh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ới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tính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Ngày tham gia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tháng đóng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Đăng ký n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ơ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 KCB ban đầu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Ghi chú</w:t>
            </w: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F0138" w:rsidRPr="00BF0138" w:rsidTr="002C692E">
        <w:trPr>
          <w:trHeight w:val="20"/>
        </w:trPr>
        <w:tc>
          <w:tcPr>
            <w:tcW w:w="14170" w:type="dxa"/>
            <w:gridSpan w:val="9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Thôn (bản, t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ổ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d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â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n ph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ố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):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………………..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xã (phường, thị trấn)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…………….</w:t>
            </w: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3342" w:type="dxa"/>
            <w:gridSpan w:val="8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Tăng</w:t>
            </w: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Giảm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14170" w:type="dxa"/>
            <w:gridSpan w:val="9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Thôn (bản, tổ dân phố):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…………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xã (phường, thị trấn)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…………………</w:t>
            </w: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3342" w:type="dxa"/>
            <w:gridSpan w:val="8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Tăng</w:t>
            </w: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Giảm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0138" w:rsidRPr="00BF0138" w:rsidTr="002C692E">
        <w:trPr>
          <w:trHeight w:val="20"/>
        </w:trPr>
        <w:tc>
          <w:tcPr>
            <w:tcW w:w="828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Cộng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F0138" w:rsidRPr="00BF0138" w:rsidRDefault="00BF0138" w:rsidP="00BF0138">
      <w:pPr>
        <w:spacing w:before="1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>Gh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chú: Từ năm 2016, khi có biến động tăng, giảm đ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ố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>i tượng được ngân sách nhà nước đóng, h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ỗ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trợ đóng BHYT thì ghi bổ sung danh sách theo t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hứ tự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tăng gh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trước, giảm ghi sau tương ứng với từng thôn (bản, t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ổ</w:t>
      </w:r>
      <w:r w:rsidRPr="00BF013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dân phố)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30"/>
        <w:gridCol w:w="6924"/>
      </w:tblGrid>
      <w:tr w:rsidR="00BF0138" w:rsidRPr="00BF0138" w:rsidTr="00BF0138">
        <w:trPr>
          <w:jc w:val="center"/>
        </w:trPr>
        <w:tc>
          <w:tcPr>
            <w:tcW w:w="7068" w:type="dxa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  <w:t>Người lập biểu</w:t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(ký, ghi rõ họ tên)</w:t>
            </w:r>
          </w:p>
        </w:tc>
        <w:tc>
          <w:tcPr>
            <w:tcW w:w="6960" w:type="dxa"/>
          </w:tcPr>
          <w:p w:rsidR="00BF0138" w:rsidRPr="00BF0138" w:rsidRDefault="00BF0138" w:rsidP="00BF013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.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..,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ngày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…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highlight w:val="white"/>
              </w:rPr>
              <w:t>tháng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…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năm 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….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BF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TM. UBND xã (phường, thị trấn) ……….</w:t>
            </w:r>
            <w:r w:rsidRPr="00BF013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(ký, ghi rõ họ tên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và đóng dấu)</w:t>
            </w:r>
            <w:r w:rsidRPr="00BF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</w:tc>
      </w:tr>
      <w:bookmarkEnd w:id="0"/>
    </w:tbl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BF0138" w:rsidRPr="00BF0138" w:rsidSect="0068771F">
          <w:headerReference w:type="default" r:id="rId6"/>
          <w:footerReference w:type="default" r:id="rId7"/>
          <w:pgSz w:w="16834" w:h="11909" w:orient="landscape" w:code="9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BF0138" w:rsidRPr="00BF0138" w:rsidRDefault="00BF0138" w:rsidP="00BF0138">
      <w:pPr>
        <w:tabs>
          <w:tab w:val="right" w:leader="dot" w:pos="8640"/>
        </w:tabs>
        <w:spacing w:before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HƯỚNG DẪN LẬP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F01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Danh sách tăng, giảm người tham gia BHYT (Mẫu DK05)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Mục đích: </w:t>
      </w:r>
      <w:r w:rsidRPr="00BF0138">
        <w:rPr>
          <w:rFonts w:ascii="Times New Roman" w:hAnsi="Times New Roman" w:cs="Times New Roman"/>
          <w:color w:val="auto"/>
          <w:sz w:val="28"/>
          <w:szCs w:val="28"/>
          <w:highlight w:val="white"/>
        </w:rPr>
        <w:t>tổng hợp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thông tin của người tham gia BHYT được ngân sách nhà nước đóng để làm căn cứ thu, nộp tiền và cấp thẻ BHYT theo quy định.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Trách nhiệm 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ập: </w:t>
      </w:r>
      <w:r w:rsidRPr="00BF0138">
        <w:rPr>
          <w:rFonts w:ascii="Times New Roman" w:hAnsi="Times New Roman" w:cs="Times New Roman"/>
          <w:color w:val="auto"/>
          <w:sz w:val="28"/>
          <w:szCs w:val="28"/>
          <w:highlight w:val="white"/>
        </w:rPr>
        <w:t>UBND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xã (phường, thị trấn).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Thời gian lập: khi có phát sinh đối tượng (tăng, giảm) tham gia BHYT.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Căn cứ lập: Danh sách phê duyệt của cơ quan quản lý đối tượng.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</w:rPr>
        <w:t>đ) Phương pháp lập: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*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Phần thông tin chung: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Đối tượng tham gia: ghi loại đối tượng tham gia BHYT (người thuộc hộ gia đình nghèo; người có công với cách mạng; bảo trợ xã hội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….).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Lương cơ sở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ghi mức lương cơ sở do Chính phủ quy định tại thời điểm lập danh sách.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*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Chỉ tiêu theo cột: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A: ghi số thứ tự từ 1 đến hết từng người tham gia BHYT trong thôn (bản, tổ dân phố).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B: ghi đầy đủ họ v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à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tên của từng người tham gia BHYT.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1: ghi số thẻ BHYT </w:t>
      </w:r>
      <w:r w:rsidRPr="00BF0138">
        <w:rPr>
          <w:rFonts w:ascii="Times New Roman" w:hAnsi="Times New Roman" w:cs="Times New Roman"/>
          <w:color w:val="auto"/>
          <w:sz w:val="28"/>
          <w:szCs w:val="28"/>
          <w:highlight w:val="white"/>
        </w:rPr>
        <w:t>của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người tham gia; người ch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ỉ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tham gia BHXH bắt buộc, người tham gia BHXH tự nguyện chưa tham gia BHYT thì ghi số sổ BHXH; nếu chưa có thì để trống.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2: ghi ngày tháng năm sinh như trong giấy khai sinh hoặc chứng minh thư, hộ chiếu, th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ẻ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căn cước.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3: ghi giới tính của người tham gia (nếu là nam thì ghi từ “nam” hoặc nếu là nữ thì ghi từ “nữ”).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4: ghi rõ ngày tháng năm tham gia BHYT theo quyết định của cơ quan c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ó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thẩm quyền.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5: ghi số tháng đóng BHYT.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Cột 6: ghi nơ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đăng ký KCB ban đầu của người tham gia BHYT đăng ký trên </w:t>
      </w:r>
      <w:r w:rsidRPr="00BF0138">
        <w:rPr>
          <w:rFonts w:ascii="Times New Roman" w:hAnsi="Times New Roman" w:cs="Times New Roman"/>
          <w:color w:val="auto"/>
          <w:sz w:val="28"/>
          <w:szCs w:val="28"/>
          <w:highlight w:val="white"/>
        </w:rPr>
        <w:t>cơ sở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danh sách đăng ký nơi KCB ban đầu được cơ quan BHXH thông báo hàng năm gửi cho UBND xã.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Cột 7: ghi nội 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ung cần lưu ý. Ghi đ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ố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i tượng được hưởng quyền lợ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BHYT cao hơn nếu có giấy tờ chứng minh như: người có công, cựu chiến binh, ....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*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ỉ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tiêu theo hàng ngang: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Thôn (bản, tổ dân phố)...: Ghi tên thôn (bản, tổ dân phố).</w:t>
      </w:r>
    </w:p>
    <w:p w:rsidR="00BF0138" w:rsidRPr="00BF0138" w:rsidRDefault="00BF0138" w:rsidP="00BF0138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Khi phát sinh tăng, giảm người tham gia BHYT thì ghi bổ sung danh sách theo th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ứ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 tự tăng ghi trước, giảm ghi sau tương ứng với từng thôn (bản, tổ dân phố).</w:t>
      </w:r>
    </w:p>
    <w:p w:rsidR="0003556E" w:rsidRPr="00BF0138" w:rsidRDefault="00BF0138" w:rsidP="00BF013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e) 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 xml:space="preserve">Sau khi hoàn tất việc kê khai, người lập biểu, UBND xã, phường, thị trấn... ký, ghi rõ họ tên và đóng </w:t>
      </w:r>
      <w:r w:rsidRPr="00BF0138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BF0138">
        <w:rPr>
          <w:rFonts w:ascii="Times New Roman" w:hAnsi="Times New Roman" w:cs="Times New Roman"/>
          <w:color w:val="auto"/>
          <w:sz w:val="28"/>
          <w:szCs w:val="28"/>
        </w:rPr>
        <w:t>ấu.</w:t>
      </w:r>
    </w:p>
    <w:sectPr w:rsidR="0003556E" w:rsidRPr="00BF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13" w:rsidRDefault="00773C13" w:rsidP="00BF0138">
      <w:r>
        <w:separator/>
      </w:r>
    </w:p>
  </w:endnote>
  <w:endnote w:type="continuationSeparator" w:id="0">
    <w:p w:rsidR="00773C13" w:rsidRDefault="00773C13" w:rsidP="00BF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38" w:rsidRPr="00934E71" w:rsidRDefault="00BF0138" w:rsidP="00BF01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BF0138" w:rsidRDefault="00BF0138" w:rsidP="00BF0138">
    <w:pPr>
      <w:pStyle w:val="Footer"/>
    </w:pPr>
  </w:p>
  <w:p w:rsidR="00BF0138" w:rsidRDefault="00BF0138">
    <w:pPr>
      <w:pStyle w:val="Footer"/>
    </w:pPr>
  </w:p>
  <w:p w:rsidR="00BF0138" w:rsidRDefault="00BF0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13" w:rsidRDefault="00773C13" w:rsidP="00BF0138">
      <w:r>
        <w:separator/>
      </w:r>
    </w:p>
  </w:footnote>
  <w:footnote w:type="continuationSeparator" w:id="0">
    <w:p w:rsidR="00773C13" w:rsidRDefault="00773C13" w:rsidP="00BF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38" w:rsidRDefault="00BF0138" w:rsidP="00BF0138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BF0138" w:rsidRPr="00A67571" w:rsidTr="002C692E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F0138" w:rsidRPr="00A67571" w:rsidRDefault="00BF0138" w:rsidP="00BF0138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0E8455AB" wp14:editId="05D74310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F0138" w:rsidRPr="00FC5C06" w:rsidRDefault="00BF0138" w:rsidP="00BF0138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BF0138" w:rsidRPr="00A67571" w:rsidRDefault="00BF0138" w:rsidP="00BF0138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BF0138" w:rsidRPr="00A67571" w:rsidRDefault="00BF0138" w:rsidP="00BF0138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BF0138" w:rsidRPr="00A67571" w:rsidRDefault="00BF0138" w:rsidP="00BF0138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BF0138" w:rsidRDefault="00BF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8"/>
    <w:rsid w:val="0003556E"/>
    <w:rsid w:val="00773C13"/>
    <w:rsid w:val="00B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D5DD0-8750-4EA9-9DF6-46488D0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BF0138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F013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Spacing0pt1">
    <w:name w:val="Body text + Spacing 0 pt1"/>
    <w:basedOn w:val="DefaultParagraphFont"/>
    <w:rsid w:val="00BF0138"/>
    <w:rPr>
      <w:rFonts w:ascii="Times New Roman" w:hAnsi="Times New Roman" w:cs="Times New Roman"/>
      <w:spacing w:val="2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BF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38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BF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38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BF0138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2016-01-08T07:32:00Z</dcterms:created>
  <dcterms:modified xsi:type="dcterms:W3CDTF">2016-01-08T07:41:00Z</dcterms:modified>
</cp:coreProperties>
</file>