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20" w:rightFromText="45" w:vertAnchor="text"/>
        <w:tblW w:w="1500" w:type="pct"/>
        <w:shd w:val="clear" w:color="auto" w:fill="FFFFFF"/>
        <w:tblCellMar>
          <w:left w:w="0" w:type="dxa"/>
          <w:right w:w="0" w:type="dxa"/>
        </w:tblCellMar>
        <w:tblLook w:val="04A0" w:firstRow="1" w:lastRow="0" w:firstColumn="1" w:lastColumn="0" w:noHBand="0" w:noVBand="1"/>
      </w:tblPr>
      <w:tblGrid>
        <w:gridCol w:w="3028"/>
      </w:tblGrid>
      <w:tr w:rsidR="005E2AE7" w:rsidRPr="005E2AE7" w:rsidTr="005E2AE7">
        <w:tc>
          <w:tcPr>
            <w:tcW w:w="1100" w:type="pct"/>
            <w:tcBorders>
              <w:top w:val="nil"/>
              <w:left w:val="nil"/>
              <w:bottom w:val="nil"/>
              <w:right w:val="nil"/>
            </w:tcBorders>
            <w:shd w:val="clear" w:color="auto" w:fill="FFFFFF"/>
            <w:vAlign w:val="bottom"/>
            <w:hideMark/>
          </w:tcPr>
          <w:p w:rsidR="005E2AE7" w:rsidRPr="005E2AE7" w:rsidRDefault="005E2AE7" w:rsidP="005E2AE7">
            <w:pPr>
              <w:jc w:val="center"/>
              <w:textAlignment w:val="baseline"/>
              <w:rPr>
                <w:color w:val="000000"/>
              </w:rPr>
            </w:pPr>
            <w:r w:rsidRPr="005E2AE7">
              <w:rPr>
                <w:b/>
                <w:bCs/>
                <w:color w:val="000000"/>
                <w:bdr w:val="none" w:sz="0" w:space="0" w:color="auto" w:frame="1"/>
              </w:rPr>
              <w:t>BỘ NÔNG NGHIỆP VÀ PHÁT TRIỂN NÔNG THÔN</w:t>
            </w:r>
          </w:p>
          <w:p w:rsidR="005E2AE7" w:rsidRPr="005E2AE7" w:rsidRDefault="005E2AE7" w:rsidP="005E2AE7">
            <w:pPr>
              <w:jc w:val="center"/>
              <w:textAlignment w:val="baseline"/>
              <w:rPr>
                <w:color w:val="000000"/>
              </w:rPr>
            </w:pPr>
            <w:r w:rsidRPr="005E2AE7">
              <w:rPr>
                <w:color w:val="000000"/>
              </w:rPr>
              <w:t>Số: 40/2014/TT-BNNPTNT</w:t>
            </w:r>
          </w:p>
        </w:tc>
      </w:tr>
    </w:tbl>
    <w:tbl>
      <w:tblPr>
        <w:tblpPr w:leftFromText="45" w:rightFromText="45" w:vertAnchor="text" w:tblpXSpec="right" w:tblpYSpec="center"/>
        <w:tblW w:w="2000" w:type="pct"/>
        <w:shd w:val="clear" w:color="auto" w:fill="FFFFFF"/>
        <w:tblCellMar>
          <w:left w:w="0" w:type="dxa"/>
          <w:right w:w="0" w:type="dxa"/>
        </w:tblCellMar>
        <w:tblLook w:val="04A0" w:firstRow="1" w:lastRow="0" w:firstColumn="1" w:lastColumn="0" w:noHBand="0" w:noVBand="1"/>
      </w:tblPr>
      <w:tblGrid>
        <w:gridCol w:w="4037"/>
      </w:tblGrid>
      <w:tr w:rsidR="005E2AE7" w:rsidRPr="005E2AE7" w:rsidTr="005E2AE7">
        <w:tc>
          <w:tcPr>
            <w:tcW w:w="0" w:type="auto"/>
            <w:tcBorders>
              <w:top w:val="nil"/>
              <w:left w:val="nil"/>
              <w:bottom w:val="nil"/>
              <w:right w:val="nil"/>
            </w:tcBorders>
            <w:shd w:val="clear" w:color="auto" w:fill="FFFFFF"/>
            <w:vAlign w:val="bottom"/>
            <w:hideMark/>
          </w:tcPr>
          <w:p w:rsidR="005E2AE7" w:rsidRPr="005E2AE7" w:rsidRDefault="005E2AE7" w:rsidP="005E2AE7">
            <w:pPr>
              <w:jc w:val="center"/>
              <w:textAlignment w:val="baseline"/>
              <w:rPr>
                <w:color w:val="000000"/>
              </w:rPr>
            </w:pPr>
            <w:r w:rsidRPr="005E2AE7">
              <w:rPr>
                <w:b/>
                <w:bCs/>
                <w:color w:val="000000"/>
                <w:bdr w:val="none" w:sz="0" w:space="0" w:color="auto" w:frame="1"/>
              </w:rPr>
              <w:t>CỘNG HOÀ XÃ HỘI CHỦ NGHĨA VIỆT NAM</w:t>
            </w:r>
          </w:p>
          <w:p w:rsidR="005E2AE7" w:rsidRPr="005E2AE7" w:rsidRDefault="005E2AE7" w:rsidP="005E2AE7">
            <w:pPr>
              <w:jc w:val="center"/>
              <w:textAlignment w:val="baseline"/>
              <w:rPr>
                <w:color w:val="000000"/>
              </w:rPr>
            </w:pPr>
            <w:r w:rsidRPr="005E2AE7">
              <w:rPr>
                <w:b/>
                <w:bCs/>
                <w:color w:val="000000"/>
                <w:bdr w:val="none" w:sz="0" w:space="0" w:color="auto" w:frame="1"/>
              </w:rPr>
              <w:t>Độc lập - Tự do - Hạnh phúc</w:t>
            </w:r>
          </w:p>
          <w:p w:rsidR="005E2AE7" w:rsidRPr="005E2AE7" w:rsidRDefault="005E2AE7" w:rsidP="005E2AE7">
            <w:pPr>
              <w:jc w:val="center"/>
              <w:textAlignment w:val="baseline"/>
              <w:rPr>
                <w:color w:val="000000"/>
              </w:rPr>
            </w:pPr>
            <w:r w:rsidRPr="005E2AE7">
              <w:rPr>
                <w:i/>
                <w:iCs/>
                <w:color w:val="000000"/>
                <w:bdr w:val="none" w:sz="0" w:space="0" w:color="auto" w:frame="1"/>
              </w:rPr>
              <w:t>Hà Nội, ngày 13 tháng 11 năm 2014</w:t>
            </w:r>
          </w:p>
        </w:tc>
      </w:tr>
    </w:tbl>
    <w:p w:rsidR="005E2AE7" w:rsidRPr="005E2AE7" w:rsidRDefault="005E2AE7" w:rsidP="005E2AE7">
      <w:pPr>
        <w:pStyle w:val="NormalWeb"/>
        <w:shd w:val="clear" w:color="auto" w:fill="FFFFFF"/>
        <w:spacing w:before="12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 </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 </w:t>
      </w:r>
    </w:p>
    <w:p w:rsidR="005E2AE7" w:rsidRDefault="005E2AE7" w:rsidP="005E2AE7">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5E2AE7" w:rsidRDefault="005E2AE7" w:rsidP="005E2AE7">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5E2AE7" w:rsidRDefault="005E2AE7" w:rsidP="005E2AE7">
      <w:pPr>
        <w:pStyle w:val="NormalWeb"/>
        <w:shd w:val="clear" w:color="auto" w:fill="FFFFFF"/>
        <w:spacing w:before="0" w:beforeAutospacing="0" w:after="0" w:afterAutospacing="0" w:line="320" w:lineRule="atLeast"/>
        <w:jc w:val="center"/>
        <w:textAlignment w:val="baseline"/>
        <w:rPr>
          <w:rStyle w:val="Strong"/>
          <w:rFonts w:ascii="Times New Roman" w:hAnsi="Times New Roman"/>
          <w:color w:val="000000"/>
          <w:sz w:val="24"/>
          <w:szCs w:val="24"/>
          <w:bdr w:val="none" w:sz="0" w:space="0" w:color="auto" w:frame="1"/>
        </w:rPr>
      </w:pP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THÔNG TƯ</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Hướng dẫn trình tự, thủ tục, hồ sơ xét công nhận và</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 công bố xã,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Fonts w:ascii="Times New Roman" w:hAnsi="Times New Roman"/>
          <w:color w:val="000000"/>
          <w:sz w:val="24"/>
          <w:szCs w:val="24"/>
        </w:rPr>
        <w:t> </w:t>
      </w:r>
      <w:r w:rsidRPr="005E2AE7">
        <w:rPr>
          <w:rFonts w:ascii="Times New Roman" w:hAnsi="Times New Roman"/>
          <w:color w:val="000000"/>
          <w:sz w:val="24"/>
          <w:szCs w:val="24"/>
        </w:rPr>
        <w:br w:type="textWrapping" w:clear="all"/>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Emphasis"/>
          <w:rFonts w:ascii="Times New Roman" w:hAnsi="Times New Roman"/>
          <w:color w:val="000000"/>
          <w:sz w:val="24"/>
          <w:szCs w:val="24"/>
          <w:bdr w:val="none" w:sz="0" w:space="0" w:color="auto" w:frame="1"/>
        </w:rPr>
        <w:t>Căn cứ Nghị định số</w:t>
      </w:r>
      <w:r w:rsidRPr="005E2AE7">
        <w:rPr>
          <w:rStyle w:val="apple-converted-space"/>
          <w:rFonts w:ascii="Times New Roman" w:hAnsi="Times New Roman"/>
          <w:i/>
          <w:iCs/>
          <w:color w:val="000000"/>
          <w:sz w:val="24"/>
          <w:szCs w:val="24"/>
          <w:bdr w:val="none" w:sz="0" w:space="0" w:color="auto" w:frame="1"/>
        </w:rPr>
        <w:t> </w:t>
      </w:r>
      <w:r w:rsidRPr="005E2AE7">
        <w:rPr>
          <w:rStyle w:val="Emphasis"/>
          <w:rFonts w:ascii="Times New Roman" w:hAnsi="Times New Roman"/>
          <w:i w:val="0"/>
          <w:iCs w:val="0"/>
          <w:color w:val="000000"/>
          <w:sz w:val="24"/>
          <w:szCs w:val="24"/>
          <w:bdr w:val="none" w:sz="0" w:space="0" w:color="auto" w:frame="1"/>
        </w:rPr>
        <w:t>199/2013/NĐ-CP</w:t>
      </w:r>
      <w:r w:rsidRPr="005E2AE7">
        <w:rPr>
          <w:rStyle w:val="apple-converted-space"/>
          <w:rFonts w:ascii="Times New Roman" w:hAnsi="Times New Roman"/>
          <w:i/>
          <w:iCs/>
          <w:color w:val="000000"/>
          <w:sz w:val="24"/>
          <w:szCs w:val="24"/>
          <w:bdr w:val="none" w:sz="0" w:space="0" w:color="auto" w:frame="1"/>
        </w:rPr>
        <w:t> </w:t>
      </w:r>
      <w:r w:rsidRPr="005E2AE7">
        <w:rPr>
          <w:rStyle w:val="Emphasis"/>
          <w:rFonts w:ascii="Times New Roman" w:hAnsi="Times New Roman"/>
          <w:color w:val="000000"/>
          <w:sz w:val="24"/>
          <w:szCs w:val="24"/>
          <w:bdr w:val="none" w:sz="0" w:space="0" w:color="auto" w:frame="1"/>
        </w:rPr>
        <w:t>ngày 26 tháng 11 năm 2013 của Chính phủ quy định chức năng, nhiệm vụ, quyền hạn và cơ cấu tổ chức của Bộ Nông nghiệp và Phát triển nông thôn;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Emphasis"/>
          <w:rFonts w:ascii="Times New Roman" w:hAnsi="Times New Roman"/>
          <w:color w:val="000000"/>
          <w:sz w:val="24"/>
          <w:szCs w:val="24"/>
          <w:bdr w:val="none" w:sz="0" w:space="0" w:color="auto" w:frame="1"/>
        </w:rPr>
        <w:t>Thực hiện Quyết định số 372/QĐ-TTg ngày 14 tháng 3 năm 2014 của Thủ tướng Chính phủ về việc xét công nhận và công bố địa phương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Emphasis"/>
          <w:rFonts w:ascii="Times New Roman" w:hAnsi="Times New Roman"/>
          <w:color w:val="000000"/>
          <w:sz w:val="24"/>
          <w:szCs w:val="24"/>
          <w:bdr w:val="none" w:sz="0" w:space="0" w:color="auto" w:frame="1"/>
        </w:rPr>
        <w:t>Theo đề nghị của Chánh Văn phòng Văn phòng Điều phối nông thôn mới Trung ương và Vụ trưởng Vụ Pháp chế,</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Emphasis"/>
          <w:rFonts w:ascii="Times New Roman" w:hAnsi="Times New Roman"/>
          <w:color w:val="000000"/>
          <w:sz w:val="24"/>
          <w:szCs w:val="24"/>
          <w:bdr w:val="none" w:sz="0" w:space="0" w:color="auto" w:frame="1"/>
        </w:rPr>
        <w:t>Bộ trưởng Bộ Nông nghiệp và Phát triển nông thôn ban hành Thông tư hướng dẫn trình tự, thủ tục, hồ sơ xét công nhận và công bố xã,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Chương</w:t>
      </w:r>
      <w:r w:rsidRPr="005E2AE7">
        <w:rPr>
          <w:rStyle w:val="apple-converted-space"/>
          <w:rFonts w:ascii="Times New Roman" w:hAnsi="Times New Roman"/>
          <w:b/>
          <w:bCs/>
          <w:color w:val="000000"/>
          <w:sz w:val="24"/>
          <w:szCs w:val="24"/>
          <w:bdr w:val="none" w:sz="0" w:space="0" w:color="auto" w:frame="1"/>
        </w:rPr>
        <w:t> </w:t>
      </w:r>
      <w:bookmarkStart w:id="0" w:name="Chuong_I"/>
      <w:bookmarkEnd w:id="0"/>
      <w:r w:rsidRPr="005E2AE7">
        <w:rPr>
          <w:rStyle w:val="Strong"/>
          <w:rFonts w:ascii="Times New Roman" w:hAnsi="Times New Roman"/>
          <w:color w:val="000000"/>
          <w:sz w:val="24"/>
          <w:szCs w:val="24"/>
          <w:bdr w:val="none" w:sz="0" w:space="0" w:color="auto" w:frame="1"/>
        </w:rPr>
        <w:t>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QUY ĐỊNH CHUNG</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 w:name="Dieu_1"/>
      <w:bookmarkEnd w:id="1"/>
      <w:r w:rsidRPr="005E2AE7">
        <w:rPr>
          <w:rStyle w:val="Strong"/>
          <w:rFonts w:ascii="Times New Roman" w:hAnsi="Times New Roman"/>
          <w:color w:val="000000"/>
          <w:sz w:val="24"/>
          <w:szCs w:val="24"/>
          <w:bdr w:val="none" w:sz="0" w:space="0" w:color="auto" w:frame="1"/>
        </w:rPr>
        <w:t>1. Phạm vi điều chỉnh và đối tượng áp dụng</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Phạm vi điều chỉnh: Thông tư này hướng dẫn trình tự, thủ tục, hồ sơ xét công nhận và công bố xã,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Đối tượng áp dụng:</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Các xã, huyện, tỉnh trên địa bàn cả nước thực hiện Chương trình mục tiêu quốc gia xây dựng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Các cơ quan nhà nước, tổ chức, hộ gia đình, cá nhân có liên quan đến trình tự, thủ tục, hồ sơ xét công nhận và công bố xã,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2" w:name="Dieu_2"/>
      <w:bookmarkEnd w:id="2"/>
      <w:r w:rsidRPr="005E2AE7">
        <w:rPr>
          <w:rStyle w:val="Strong"/>
          <w:rFonts w:ascii="Times New Roman" w:hAnsi="Times New Roman"/>
          <w:color w:val="000000"/>
          <w:sz w:val="24"/>
          <w:szCs w:val="24"/>
          <w:bdr w:val="none" w:sz="0" w:space="0" w:color="auto" w:frame="1"/>
        </w:rPr>
        <w:t>2. Nguyên tắc thực hiện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Việc đánh giá, xét công nhận, công bố xã, huyện, tỉnh đạt chuẩn nông thôn mới phải được thực hiện thường xuyên, liên tục hàng năm, đảm bảo nguyên tắc công khai, dân chủ, minh bạch, đúng trình tự, thủ tục và phải có sự phối hợp chặt chẽ giữa các cơ quan, tổ chức, cá nhân có liên quan.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Việc đánh giá, xét công nhận lại xã, huyện, tỉnh đạt chuẩn nông thôn mới được thực hiện sau 05 năm đối với các xã, huyện, tỉnh đã được công nhận đạt chuẩn nông thôn mới kể từ ngày có quyết định công nhận đạt chuẩn nông thôn mới của cấp có thẩm quyền.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Các xã, huyện, tỉnh được công nhận đạt chuẩn nông thôn mới phải đảm bảo các điều kiện theo quy định tại Quyết định số 372/QĐ-TTg ngày 14/3/2014 của Thủ tướng Chính phủ.</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3" w:name="Dieu_3"/>
      <w:bookmarkEnd w:id="3"/>
      <w:r w:rsidRPr="005E2AE7">
        <w:rPr>
          <w:rStyle w:val="Strong"/>
          <w:rFonts w:ascii="Times New Roman" w:hAnsi="Times New Roman"/>
          <w:color w:val="000000"/>
          <w:sz w:val="24"/>
          <w:szCs w:val="24"/>
          <w:bdr w:val="none" w:sz="0" w:space="0" w:color="auto" w:frame="1"/>
        </w:rPr>
        <w:t>3. Phương pháp xác định mức độ đạt tiêu chí phục vụ cho việc xét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 xml:space="preserve">Mức độ đạt chuẩn của từng tiêu chí trên địa bàn xã phục vụ cho việc xét công nhận xã đạt chuẩn nông thôn mới do Ủy ban nhân dân cấp tỉnh quy định để phù hợp điều kiện thực tế của địa phương trên cơ sở </w:t>
      </w:r>
      <w:r w:rsidRPr="005E2AE7">
        <w:rPr>
          <w:rFonts w:ascii="Times New Roman" w:hAnsi="Times New Roman"/>
          <w:color w:val="000000"/>
          <w:sz w:val="24"/>
          <w:szCs w:val="24"/>
        </w:rPr>
        <w:lastRenderedPageBreak/>
        <w:t>quy định tại Thông tư số</w:t>
      </w:r>
      <w:r w:rsidRPr="005E2AE7">
        <w:rPr>
          <w:rStyle w:val="apple-converted-space"/>
          <w:rFonts w:ascii="Times New Roman" w:hAnsi="Times New Roman"/>
          <w:color w:val="000000"/>
          <w:sz w:val="24"/>
          <w:szCs w:val="24"/>
        </w:rPr>
        <w:t> </w:t>
      </w:r>
      <w:r w:rsidRPr="005E2AE7">
        <w:rPr>
          <w:rFonts w:ascii="Times New Roman" w:hAnsi="Times New Roman"/>
          <w:color w:val="000000"/>
          <w:sz w:val="24"/>
          <w:szCs w:val="24"/>
          <w:bdr w:val="none" w:sz="0" w:space="0" w:color="auto" w:frame="1"/>
        </w:rPr>
        <w:t>41/2013/TT-BNNPTNT</w:t>
      </w:r>
      <w:r>
        <w:rPr>
          <w:rFonts w:ascii="Times New Roman" w:hAnsi="Times New Roman"/>
          <w:color w:val="000000"/>
          <w:sz w:val="24"/>
          <w:szCs w:val="24"/>
        </w:rPr>
        <w:t xml:space="preserve"> </w:t>
      </w:r>
      <w:r w:rsidRPr="005E2AE7">
        <w:rPr>
          <w:rFonts w:ascii="Times New Roman" w:hAnsi="Times New Roman"/>
          <w:color w:val="000000"/>
          <w:sz w:val="24"/>
          <w:szCs w:val="24"/>
        </w:rPr>
        <w:t>ngày 04/10/2013 của Bộ Nông nghiệp và Phát triển nông thôn về hướng dẫn thực hiện Bộ tiêu chí quốc gia về nông thôn mới.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Chương II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TRÌNH TỰ, THỦ TỤC, HỒ SƠ XÉT CÔNG NHẬN XÃ,</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Mục 1:</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TRÌNH TỰ, THỦ TỤC, HỒ SƠ XÉT CÔNG NHẬN</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4" w:name="Dieu_4"/>
      <w:bookmarkEnd w:id="4"/>
      <w:r w:rsidRPr="005E2AE7">
        <w:rPr>
          <w:rStyle w:val="Strong"/>
          <w:rFonts w:ascii="Times New Roman" w:hAnsi="Times New Roman"/>
          <w:color w:val="000000"/>
          <w:sz w:val="24"/>
          <w:szCs w:val="24"/>
          <w:bdr w:val="none" w:sz="0" w:space="0" w:color="auto" w:frame="1"/>
        </w:rPr>
        <w:t>4. Đăng ký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Ủy ban nhân dân (sau đây viết tắt là UBND) xã đăng ký xã đạt chuẩn nông thôn mới trước ngày 10 tháng 12 của năm liền kề trước năm đánh giá, UBND huyện, thị xã, thành phố trực thuộc tỉnh (sau đây gọi chung là UBND cấp huyện) chỉ xác nhận đối với xã đã đạt chuẩn 14 tiêu chí trở lên tính đến thời điểm đăng ký và có đủ điều kiện phấn đấu đạt chuẩn trong năm đánh giá.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UBND xã nộp trực tiếp hoặc gửi theo đường bưu điện văn bản đăng ký xã đạt chuẩn nông thôn mới (02 bản theo Mẫu số 1.1 tại Phụ lục I ban hành kèm theo Thông tư này) đến UBND cấp huyện để xác nhận.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Trong thời hạn 05 ngày (kể từ ngày nhận được đăng ký của UBND xã), UBND cấp huyện trả lời bằng văn bản cho UBND xã về kết quả xác nhận đăng ký xã đạt chuẩn nông thôn mới; nêu rõ lý do đối với xã chưa được xác nhận đăng ký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5" w:name="Dieu_5"/>
      <w:bookmarkEnd w:id="5"/>
      <w:r w:rsidRPr="005E2AE7">
        <w:rPr>
          <w:rStyle w:val="Strong"/>
          <w:rFonts w:ascii="Times New Roman" w:hAnsi="Times New Roman"/>
          <w:color w:val="000000"/>
          <w:sz w:val="24"/>
          <w:szCs w:val="24"/>
          <w:bdr w:val="none" w:sz="0" w:space="0" w:color="auto" w:frame="1"/>
        </w:rPr>
        <w:t>5.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Trình tự, thủ tục công nhận xã đạt chuẩn nông thôn mới gồm các bước:</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UBND xã tổ chức tự đánh giá kết quả thực hiện các tiêu chí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UBND cấp huyện tổ chức thẩm tra, đề nghị xét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UBND cấp tỉnh tổ chức thẩm định, Chủ tịch UBND cấp tỉnh quyết định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6" w:name="Dieu_6"/>
      <w:bookmarkEnd w:id="6"/>
      <w:r w:rsidRPr="005E2AE7">
        <w:rPr>
          <w:rStyle w:val="Strong"/>
          <w:rFonts w:ascii="Times New Roman" w:hAnsi="Times New Roman"/>
          <w:color w:val="000000"/>
          <w:sz w:val="24"/>
          <w:szCs w:val="24"/>
          <w:bdr w:val="none" w:sz="0" w:space="0" w:color="auto" w:frame="1"/>
        </w:rPr>
        <w:t>6. Tổ chức tự đánh giá kết quả thực hiện các tiêu chí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UBND xã tổ chức tự đánh giá kết quả thực hiện các tiêu chí đạt chuẩn nông thôn mới (trước ngày 01 tháng 9 hàng năm)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Tổ chức tự đánh giá: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UBND xã thành lập Đoàn đánh giá (gồm các thành viên là đại diện Ban Chỉ đạo xã, Ban Quản lý xã, các Ban Phát triển thôn) để đánh giá cụ thể thực tế mức độ đạt từng tiêu chí; Ban Quản lý xã xây dựng báo cáo đánh giá mức độ đạt từng tiêu chí, báo cáo UBND xã.</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Tổ chức lấy ý kiến: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xã gửi báo cáo kết quả thực hiện các tiêu chí của xã để lấy ý kiến tham gia của Mặt trận Tổ quốc xã, các tổ chức thành viên của Mặt trận Tổ quốc xã;</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 xml:space="preserve">b) Báo cáo kết quả thực hiện các tiêu chí của xã được thông báo, công bố công khai tại trụ sở UBND xã, nhà văn hóa các thôn, bản, ấp (sau đây gọi chung là thôn) và trên hệ thống truyền thanh của xã trong thời gian 20 ngày; trong thời gian thông báo, công bố công khai, UBND xã giao Ban Quản lý xã phối hợp với các Ban Phát triển thôn tổ chức họp các thôn để lấy ý kiến, yêu cầu cuộc họp thôn phải có từ 70% trở lên đại diện số hộ dân trong thôn tham dự và lập biên bản cuộc họp ghi rõ kết quả đại diện số hộ dân đồng ý </w:t>
      </w:r>
      <w:r w:rsidRPr="005E2AE7">
        <w:rPr>
          <w:rFonts w:ascii="Times New Roman" w:hAnsi="Times New Roman"/>
          <w:color w:val="000000"/>
          <w:sz w:val="24"/>
          <w:szCs w:val="24"/>
        </w:rPr>
        <w:lastRenderedPageBreak/>
        <w:t>hoặc không đồng ý (bằng hình thức biểu quyết hoặc bỏ phiếu) với kết quả thực hiện các tiêu chí của xã, gửi UBND xã;</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UBND xã bổ sung hoàn thiện báo cáo kết quả thực hiện các tiêu chí của xã sau khi nhận được ý kiến tham gia của Mặt trận Tổ quốc xã, các tổ chức thành viên của Mặt trận Tổ quốc xã và có từ 80% trở lên đại diện số hộ dân trong xã đã tham dự các cuộc họp thôn biểu quyết hoặc bỏ phiếu đồng ý với kết quả thực hiện các tiêu chí của xã.</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Hoàn thiện hồ sơ: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xã tổ chức họp (gồm các thành viên Ban Chỉ đạo xã, Ban Quản lý xã, các Ban Phát triển thôn) thảo luận, bỏ phiếu đề nghị xét công nhận xã đạt chuẩn nông thôn mới; hoàn thiện hồ sơ đề nghị xét công nhận xã đạt chuẩn nông thôn mới khi kết quả ý kiến nhất trí của các đại biểu tại cuộc họp phải đạt từ 90% trở lên, trình UBND cấp huyện trước ngày 25 tháng 9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Hồ sơ đề nghị xét công nhận xã đạt chuẩn nông thôn mới UBND xã nộp trực tiếp hoặc theo đường bưu điện để thẩm tra (02 bộ hồ sơ) gồm: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Tờ trình của UBND xã đề nghị thẩm tra, xét công nhận xã đạt chuẩn nông thôn mới (bản chính - theo Mẫu số 2.1 tại Phụ lục 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kết quả thực hiện các tiêu chí nông thôn mới trên địa bàn xã (bản chính - kèm theo biểu chi tiết kết quả thực hiện các tiêu chí nông thôn mới - theo Mẫu số 3.1 tại Phụ lục III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tổng hợp ý kiến tham gia của các tổ chức, đoàn thể xã và nhân dân trong xã về kết quả thực hiện các tiêu chí nông thôn mới của xã (bản chính - theo Mẫu số 4.1 tại Phụ lục IV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Biên bản cuộc họp (gồm các thành viên Ban Chỉ đạo xã, Ban Quản lý xã, các Ban Phát triển thôn) đề nghị xét công nhận xã đạt chuẩn nông thôn mới (bản chính - theo Mẫu số 5.1 tại Phụ lục 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Đơn vị tiếp nhận hồ sơ: Phòng Nông nghiệp và Phát triển nông thôn, hoặc phòng Kinh tế, hoặc Văn phòng Điều phối Chương trình mục tiêu quốc gia về xây dựng nông thôn mới thuộc UBND cấp huyện (sau đây gọi chung là cơ quan thường trực Chương trình cấp huyện).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7" w:name="Dieu_7"/>
      <w:bookmarkEnd w:id="7"/>
      <w:r w:rsidRPr="005E2AE7">
        <w:rPr>
          <w:rStyle w:val="Strong"/>
          <w:rFonts w:ascii="Times New Roman" w:hAnsi="Times New Roman"/>
          <w:color w:val="000000"/>
          <w:sz w:val="24"/>
          <w:szCs w:val="24"/>
          <w:bdr w:val="none" w:sz="0" w:space="0" w:color="auto" w:frame="1"/>
        </w:rPr>
        <w:t>7. Tổ chức thẩm tra, đề nghị xét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Tổ chức thẩm tra:</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cấp huyện thành lập Đoàn thẩm tra (gồm các thành viên là đại diện lãnh đạo các cơ quan chuyên môn cấp huyện được giao phụ trách các tiêu chí nông thôn mới) để thẩm tra, đánh giá cụ thể thực tế mức độ đạt từng tiêu chí của từng xã; Cơ quan thường trực Chương trình cấp huyện xây dựng báo cáo kết quả thẩm tra hồ sơ và mức độ đạt từng tiêu chí cho từng xã, báo cáo UBND cấp huyện;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Trong thời hạn 15 ngày (kể từ ngày nhận được hồ sơ đề nghị xét công nhận xã đạt chuẩn nông thôn mới của UBND xã), UBND cấp huyện trả lời bằng văn bản cho UBND xã về kết quả thẩm tra, đánh giá cụ thể thực tế mức độ đạt từng tiêu chí của từng xã; nêu rõ lý do xã chưa được đề nghị xét công nhận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Tổ chức lấy ý kiến: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cấp huyện tổng hợp danh sách các xã đủ điều kiện đề nghị xét công nhận đạt chuẩn nông thôn mới và công bố ít nhất 03 lần trên các phương tiện phát thanh, truyền hình (nếu có) của huyện để lấy ý kiến nhân dân trên địa bàn huyện;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b) UBND cấp huyện gửi báo cáo kết quả thẩm tra hồ sơ và mức độ đạt từng tiêu chí cho từng xã để lấy ý kiến và tiếp thu ý kiến tham gia của Mặt trận Tổ quốc cấp huyện, các tổ chức thành viên của Mặt trận Tổ quốc cấp huyện, UBND các xã trên địa bàn huyện để hoàn thiện báo cáo kết quả thẩm tra hồ sơ và mức độ đạt từng tiêu chí cho từng xã đủ điều kiện đề nghị xét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Hoàn thiện hồ sơ: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cấp huyện tổ chức họp (gồm các thành viên Ban Chỉ đạo Chương trình mục tiêu quốc gia xây dựng nông thôn mới cấp huyện) thảo luận, bỏ phiếu đề nghị xét công nhận xã đạt chuẩn nông thôn mới cho từng xã đã đủ điều kiện; hoàn thiện hồ sơ đề nghị xét công nhận xã đạt chuẩn nông thôn mới khi kết quả ý kiến nhất trí của các đại biểu tại cuộc họp phải đạt từ 90% trở lên, trình UBND cấp tỉnh trước ngày 20 tháng 10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Hồ sơ đề nghị xét công nhận xã đạt chuẩn nông thôn mới UBND cấp huyện nộp trực tiếp hoặc theo đường bưu điện để thẩm định (01 bộ hồ sơ) gồm: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Tờ trình của UBND cấp huyện đề nghị thẩm định, xét công nhận xã đạt chuẩn nông thôn mới (bản chính - theo Mẫu số 2.2 tại Phụ lục 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thẩm tra hồ sơ và kết quả đạt từng tiêu chí nông thôn mới cho từng xã (bản chính - kèm theo biểu chi tiết thẩm tra mức độ đạt từng tiêu chí nông thôn mới cho từng xã - theo Mẫu số 6.1 tại Phụ lục VI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tổng hợp ý kiến của các cơ quan, tổ chức và nhân dân trên địa bàn huyện tham gia vào kết quả thẩm tra mức độ đạt từng tiêu chí nông thôn mới cho từng xã (bản chính - theo Mẫu số 7.1 tại Phụ lục VII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Biên bản cuộc họp (gồm các thành viên Ban Chỉ đạo Chương trình mục tiêu quốc gia xây dựng nông thôn mới cấp huyện) đề nghị xét công nhận xã đạt chuẩn nông thôn mới (bản chính - theo Mẫu số 5.2 tại Phụ lục 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(Kèm theo hồ sơ UBND xã nộp để thẩm tra được quy định tại điểm b khoản 3 Điều 6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Đơn vị tiếp nhận hồ sơ: Cơ quan thường trực Chương trình mục tiêu quốc gia về xây dựng nông thôn mới thuộc UBND cấp tỉnh (sau đây viết tắt là cơ quan thường trực Chương trình cấp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8" w:name="Dieu_8"/>
      <w:bookmarkEnd w:id="8"/>
      <w:r w:rsidRPr="005E2AE7">
        <w:rPr>
          <w:rStyle w:val="Strong"/>
          <w:rFonts w:ascii="Times New Roman" w:hAnsi="Times New Roman"/>
          <w:color w:val="000000"/>
          <w:sz w:val="24"/>
          <w:szCs w:val="24"/>
          <w:bdr w:val="none" w:sz="0" w:space="0" w:color="auto" w:frame="1"/>
        </w:rPr>
        <w:t>8. Tổ chức thẩm định,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Tổ chức thẩm định: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tỉnh, thành phố trực thuộc Trung ương (sau đây gọi chung là UBND cấp tỉnh) thành lập Đoàn thẩm định (gồm các thành viên là đại diện lãnh đạo các Sở, ban ngành cấp tỉnh được giao phụ trách các tiêu chí nông thôn mới) để thẩm định mức độ đạt từng tiêu chí của từng xã thuộc các huyện trên địa bàn tỉnh; Cơ quan thường trực Chương trình cấp tỉnh xây dựng báo cáo kết quả thẩm định hồ sơ và mức độ đạt từng tiêu chí nông thôn mới cho từng xã của từng huyện (trên cơ sở văn bản của các Sở, ban ngành cấp tỉnh xác nhận mức độ đạt các tiêu chí được giao phụ trách), báo cáo UBND cấp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Trong thời hạn 15 ngày (kể từ ngày nhận được hồ sơ đề nghị xét công nhận các xã đạt chuẩn nông thôn mới của UBND cấp huyện), UBND cấp tỉnh trả lời bằng văn bản cho UBND cấp huyện, xã về kết quả thẩm định mức độ đạt từng tiêu chí nông thôn mới của từng xã trên địa bàn từng huyện; nêu rõ lý do xã chưa được xét công nhận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Tổ chức xét công nhận: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 xml:space="preserve">a) UBND cấp tỉnh tổ chức họp (gồm các thành viên Ban Chỉ đạo Chương trình mục tiêu quốc gia xây dựng nông thôn mới cấp tỉnh) thảo luận, bỏ phiếu xét công nhận xã đạt chuẩn nông thôn mới; Cơ quan </w:t>
      </w:r>
      <w:r w:rsidRPr="005E2AE7">
        <w:rPr>
          <w:rFonts w:ascii="Times New Roman" w:hAnsi="Times New Roman"/>
          <w:color w:val="000000"/>
          <w:sz w:val="24"/>
          <w:szCs w:val="24"/>
        </w:rPr>
        <w:lastRenderedPageBreak/>
        <w:t>thường trực Chương trình cấp tỉnh hoàn thiện hồ sơ đề nghị xét công nhận xã đạt chuẩn nông thôn mới khi kết quả ý kiến nhất trí của các đại biểu tại cuộc họp phải đạt từ 90% trở lên, trình Chủ tịch UBND cấp tỉnh xem xét, quyết định;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Chủ tịch UBND cấp tỉnh quyết định công nhận xã đạt chuẩn nông thôn mới trên địa bàn tỉnh trước ngày 10 tháng 11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9" w:name="Dieu_9"/>
      <w:bookmarkEnd w:id="9"/>
      <w:r w:rsidRPr="005E2AE7">
        <w:rPr>
          <w:rStyle w:val="Strong"/>
          <w:rFonts w:ascii="Times New Roman" w:hAnsi="Times New Roman"/>
          <w:color w:val="000000"/>
          <w:sz w:val="24"/>
          <w:szCs w:val="24"/>
          <w:bdr w:val="none" w:sz="0" w:space="0" w:color="auto" w:frame="1"/>
        </w:rPr>
        <w:t>9. Mẫu giấy công nhận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Mẫu Giấy công nhận xã đạt chuẩn nông thôn mới theo Phụ lục IX ban hành kèm theo Thông tư này.</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Mục 2</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TRÌNH TỰ, THỦ TỤC, HỒ SƠ XÉT CÔNG NHẬN</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0" w:name="Dieu_10"/>
      <w:bookmarkEnd w:id="10"/>
      <w:r w:rsidRPr="005E2AE7">
        <w:rPr>
          <w:rStyle w:val="Strong"/>
          <w:rFonts w:ascii="Times New Roman" w:hAnsi="Times New Roman"/>
          <w:color w:val="000000"/>
          <w:sz w:val="24"/>
          <w:szCs w:val="24"/>
          <w:bdr w:val="none" w:sz="0" w:space="0" w:color="auto" w:frame="1"/>
        </w:rPr>
        <w:t>10. Đăng ký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UBND huyện đăng ký huyện đạt chuẩn nông thôn mới trước ngày 15 tháng 12 của năm liền kề trước năm đánh giá, UBND cấp tỉnh chỉ xác nhận đối với huyện đã có 50% số xã đạt chuẩn tính đến thời điểm đăng ký và có đủ điều kiện phấn đấu đạt chuẩn trong năm đánh giá.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UBND huyện nộp trực tiếp hoặc gửi theo đường bưu điện văn bản đăng ký huyện đạt chuẩn nông thôn mới (02 bản theo Mẫu số 1.2 tại Phụ lục I ban hành kèm theo Thông tư này) đến UBND cấp tỉnh để xác nhận.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Trong thời hạn 05 ngày (kể từ ngày nhận được đăng ký của UBND huyện), UBND cấp tỉnh trả lời bằng văn bản cho UBND huyện về kết quả xác nhận đăng ký huyện đạt chuẩn nông thôn mới; nêu rõ lý do đối với huyện chưa được xác nhận đăng ký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1" w:name="Dieu_11"/>
      <w:bookmarkEnd w:id="11"/>
      <w:r w:rsidRPr="005E2AE7">
        <w:rPr>
          <w:rStyle w:val="Strong"/>
          <w:rFonts w:ascii="Times New Roman" w:hAnsi="Times New Roman"/>
          <w:color w:val="000000"/>
          <w:sz w:val="24"/>
          <w:szCs w:val="24"/>
          <w:bdr w:val="none" w:sz="0" w:space="0" w:color="auto" w:frame="1"/>
        </w:rPr>
        <w:t>11. Công nhận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Trình tự, thủ tục công nhận huyện đạt chuẩn nông thôn mới gồm các bước:</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UBND huyện tổ chức tự đánh giá kết quả thực hiện các tiêu chí huyện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UBND cấp tỉnh tổ chức thẩm tra, đề nghị xét công nhận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Bộ Nông nghiệp và Phát triển nông thôn tổ chức thẩm định hồ sơ, trình Thủ tướng Chính phủ xem xét, quyết định công nhận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2" w:name="Dieu_12"/>
      <w:bookmarkEnd w:id="12"/>
      <w:r w:rsidRPr="005E2AE7">
        <w:rPr>
          <w:rStyle w:val="Strong"/>
          <w:rFonts w:ascii="Times New Roman" w:hAnsi="Times New Roman"/>
          <w:color w:val="000000"/>
          <w:sz w:val="24"/>
          <w:szCs w:val="24"/>
          <w:bdr w:val="none" w:sz="0" w:space="0" w:color="auto" w:frame="1"/>
        </w:rPr>
        <w:t>12. Tổ chức tự đánh giá kết quả thực hiện các tiêu chí huyện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UBND huyện tổ chức tự đánh giá kết quả thực hiện các tiêu chí huyện nông thôn mới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Tổ chức tự đánh giá: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Đối với các xã đạt chuẩn nông thôn mới: UBND huyện tổng hợp danh sách các xã đạt chuẩn nông thôn mới trên địa bàn huyện đã được Chủ tịch UBND cấp tỉnh quyết định công nhận;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Đối với các xã chưa đạt chuẩn nông thôn mới: UBND huyện thành lập Đoàn đánh giá (gồm các thành viên là đại diện lãnh đạo các cơ quan chuyên môn của huyện được giao phụ trách các tiêu chí nông thôn mới) để đánh giá cụ thể thực tế mức độ đạt từng tiêu chí của từng xã trên địa bàn huyện; Cơ quan thường trực Chương trình cấp huyện xây dựng báo cáo kết quả thực hiện các tiêu chí huyện nông thôn mới, báo cáo UBND huyện.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Tổ chức lấy ý kiến: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huyện gửi báo cáo kết quả thực hiện các tiêu chí huyện nông thôn mới để lấy ý kiến và tiếp thu ý kiến tham gia của Mặt trận Tổ quốc huyện, các tổ chức thành viên của Mặt trận Tổ quốc huyện để hoàn thiện báo cáo kết quả thực hiện các tiêu chí huyện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b) Báo cáo kết quả thực hiện các tiêu chí huyện nông thôn mới được công bố trên các phương tiện thông tin đại chúng và trên cổng thông tin điện tử của UBND huyện trong thời gian 10 ngày để lấy ý kiến tham gia của các cơ quan, tổ chức và nhân dân trên địa bàn huyện.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Hoàn thiện hồ sơ: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huyện tiếp thu ý kiến tham gia, hoàn thiện báo cáo kết quả thực hiện các tiêu chí huyện nông thôn mới; tổ chức họp (gồm các thành viên Ban Chỉ đạo Chương trình mục tiêu quốc gia xây dựng nông thôn mới huyện và đại diện lãnh đạo UBND các xã trên địa bàn huyện) thảo luận, bỏ phiếu đề nghị xét công nhận huyện đạt chuẩn nông thôn mới; hoàn thiện hồ sơ đề nghị xét công nhận huyện đạt chuẩn nông thôn mới khi kết quả ý kiến nhất trí tại cuộc họp phải đạt từ 90% trở lên, trình UBND cấp tỉnh trước ngày 20 tháng 11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Hồ sơ đề nghị xét công nhận huyện đạt chuẩn nông thôn mới UBND huyện nộp trực tiếp hoặc theo đường bưu điện để thẩm tra (02 bộ hồ sơ) gồm: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Tờ trình của UBND huyện đề nghị thẩm tra, xét công nhận huyện đạt chuẩn nông thôn mới (bản chính - theo Mẫu số 2.3 tại Phụ lục 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Tổng hợp danh sách các xã đã đạt chuẩn nông thôn mới trên địa bàn huyện (bản chính - theo Mẫu số 8.1 tại Phụ lục VIII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kết quả thực hiện các tiêu chí huyện nông thôn mới (bản chính - kèm theo biểu chi tiết kết quả thực hiện các tiêu chí huyện nông thôn mới - theo Mẫu số 3.2 tại Phụ lục III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tổng hợp ý kiến tham gia của các cơ quan, tổ chức và nhân dân trên địa bàn huyện về kết quả thực hiện các tiêu chí huyện nông thôn mới (bản chính - theo Mẫu số 4.2 tại Phụ lục IV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Biên bản cuộc họp (gồm các thành viên Ban Chỉ đạo Chương trình mục tiêu quốc gia xây dựng nông thôn mới huyện, đại diện lãnh đạo UBND các xã trên địa bàn huyện) đề nghị xét công nhận huyện đạt chuẩn nông thôn mới (bản chính - theo Mẫu số 5.3 tại Phụ lục 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Đơn vị tiếp nhận hồ sơ: Cơ quan thường trực Chương trình cấp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3" w:name="Dieu_13"/>
      <w:bookmarkEnd w:id="13"/>
      <w:r w:rsidRPr="005E2AE7">
        <w:rPr>
          <w:rStyle w:val="Strong"/>
          <w:rFonts w:ascii="Times New Roman" w:hAnsi="Times New Roman"/>
          <w:color w:val="000000"/>
          <w:sz w:val="24"/>
          <w:szCs w:val="24"/>
          <w:bdr w:val="none" w:sz="0" w:space="0" w:color="auto" w:frame="1"/>
        </w:rPr>
        <w:t>13. Tổ chức thẩm tra, đề nghị xét công nhận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Tổ chức thẩm tra:</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cấp tỉnh thành lập Đoàn thẩm tra (gồm các thành viên là đại diện lãnh đạo các Sở, ban ngành cấp tỉnh được giao phụ trách các tiêu chí nông thôn mới) để thẩm tra mức độ đạt các tiêu chí huyện nông thôn mới của từng huyện; Cơ quan thường trực Chương trình cấp tỉnh xây dựng báo cáo kết quả thẩm tra hồ sơ và mức độ đạt các tiêu chí huyện nông thôn mới của từng huyện, báo cáo UBND cấp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Trong thời hạn 10 ngày (kể từ ngày nhận được hồ sơ đề nghị xét công nhận huyện đạt chuẩn nông thôn mới của UBND huyện), UBND cấp tỉnh trả lời bằng văn bản cho UBND huyện về kết quả thẩm tra mức độ đạt các tiêu chí huyện nông thôn mới của từng huyện; nêu rõ lý do huyện chưa được đề nghị xét công nhận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Tổ chức lấy ý kiến: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cấp tỉnh tổng hợp danh sách các huyện đủ điều kiện đề nghị xét công nhận đạt chuẩn nông thôn mới và công bố ít nhất 03 lần trên các phương tiện phát thanh, truyền hình của tỉnh để lấy ý kiến nhân dân trên địa bàn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b) UBND cấp tỉnh gửi báo cáo kết quả thẩm tra hồ sơ và mức độ đạt các tiêu chí huyện nông thôn mới cho từng huyện để lấy ý kiến và tiếp thu ý kiến tham gia của Mặt trận Tổ quốc cấp tỉnh, các tổ chức thành viên của Mặt trận Tổ quốc cấp tỉnh, UBND các huyện trên địa bàn tỉnh để hoàn thiện báo cáo kết quả thẩm tra hồ sơ và mức độ đạt các tiêu chí huyện nông thôn mới cho từng huyện đủ điều kiện đề nghị xét công nhận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Hoàn thiện hồ sơ: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cấp tỉnh tổ chức họp (gồm các thành viên Ban Chỉ đạo Chương trình mục tiêu quốc gia xây dựng nông thôn mới cấp tỉnh) thảo luận, bỏ phiếu đề nghị xét công nhận huyện đạt chuẩn nông thôn mới cho từng huyện; hoàn thiện hồ sơ đề nghị xét công nhận huyện đạt chuẩn nông thôn mới khi kết quả ý kiến nhất trí tại cuộc họp phải đạt từ 90% trở lên, gửi Bộ Nông nghiệp và Phát triển nông thôn trước ngày 05 tháng 12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Hồ sơ đề nghị xét công nhận huyện đạt chuẩn nông thôn mới UBND cấp tỉnh nộp trực tiếp hoặc theo đường bưu điện để thẩm định (01 bộ hồ sơ) gồm: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Tờ trình của UBND cấp tỉnh đề nghị thẩm định, xét công nhận huyện đạt chuẩn nông thôn mới (bản chính - theo Mẫu số 2.4 tại Phụ lục 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thẩm tra hồ sơ và kết quả đạt các tiêu chí huyện nông thôn mới cho từng huyện (bản chính - kèm theo biểu chi tiết thẩm tra mức độ đạt các tiêu chí huyện nông thôn mới - theo Mẫu số 6.2 tại Phụ lục VI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tổng hợp ý kiến tham gia của các cơ quan, tổ chức và nhân dân trên địa bàn tỉnh về kết quả thẩm tra mức độ đạt các tiêu chí huyện nông thôn mới cho từng huyện (bản chính - theo Mẫu số 7.2 tại Phụ lục VII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Biên bản cuộc họp (gồm các thành viên Ban Chỉ đạo Chương trình mục tiêu quốc gia xây dựng nông thôn mới cấp tỉnh) đề nghị xét công nhận huyện đạt chuẩn nông thôn mới (bản chính - theo Mẫu số 5.4 tại Phụ lục 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(Kèm theo hồ sơ UBND huyện nộp để thẩm tra được quy định tại điểm b khoản 3 Điều 12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Đơn vị tiếp nhận hồ sơ: Bộ Nông nghiệp và Phát triển nông thôn (Văn phòng Điều phối nông thôn mới Trung ương; số 02 Ngọc Hà - Ba Đình - Hà Nội).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4" w:name="Dieu_14"/>
      <w:bookmarkEnd w:id="14"/>
      <w:r w:rsidRPr="005E2AE7">
        <w:rPr>
          <w:rStyle w:val="Strong"/>
          <w:rFonts w:ascii="Times New Roman" w:hAnsi="Times New Roman"/>
          <w:color w:val="000000"/>
          <w:sz w:val="24"/>
          <w:szCs w:val="24"/>
          <w:bdr w:val="none" w:sz="0" w:space="0" w:color="auto" w:frame="1"/>
        </w:rPr>
        <w:t>14. Tổ chức thẩm định, công nhận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Bộ Nông nghiệp và Phát triển nông thôn tổ chức thẩm định hồ sơ, trình Thủ tướng Chính phủ xem xét, quyết định công nhận huyện đạt chuẩn nông thôn mới trước ngày 15 tháng 12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Trường hợp huyện không đủ điều kiện theo quy định để đề nghị xét công nhận huyện đạt chuẩn nông thôn mới, trong thời hạn 15 ngày (kể từ ngày nhận được hồ sơ đề nghị xét công nhận huyện đạt chuẩn nông thôn mới của UBND cấp tỉnh), Bộ Nông nghiệp và Phát triển nông thôn trả lời bằng văn bản cho UBND cấp tỉnh, huyện và nêu rõ lý do chưa được đề nghị xét công nhận.</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Mục 3</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TRÌNH TỰ, THỦ TỤC, HỒ SƠ XÉT CÔNG NHẬN</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5" w:name="Dieu_15"/>
      <w:bookmarkEnd w:id="15"/>
      <w:r w:rsidRPr="005E2AE7">
        <w:rPr>
          <w:rStyle w:val="Strong"/>
          <w:rFonts w:ascii="Times New Roman" w:hAnsi="Times New Roman"/>
          <w:color w:val="000000"/>
          <w:sz w:val="24"/>
          <w:szCs w:val="24"/>
          <w:bdr w:val="none" w:sz="0" w:space="0" w:color="auto" w:frame="1"/>
        </w:rPr>
        <w:t>15. Đăng ký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1. UBND tỉnh đăng ký tỉnh đạt chuẩn nông thôn mới trước ngày 20 tháng 12 của năm liền kề trước năm đánh giá, Bộ Nông nghiệp và Phát triển nông thôn chỉ xác nhận đối với tỉnh đã có 60% số huyện đạt chuẩn tính đến thời điểm đăng ký và có đủ điều kiện phấn đấu đạt chuẩn trong năm đánh giá.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UBND tỉnh nộp trực tiếp hoặc gửi theo đường bưu điện văn bản đăng ký tỉnh đạt chuẩn nông thôn mới (02 bản theo Mẫu số 1.3 tại Phụ lục I ban hành kèm theo Thông tư này) đến Bộ Nông nghiệp và Phát triển nông thôn để xác nhận.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Trong thời hạn 05 ngày (kể từ ngày nhận được đăng ký của UBND tỉnh) Bộ Nông nghiệp và Phát triển nông thôn trả lời bằng văn bản cho UBND tỉnh về kết quả xác nhận đăng ký tỉnh đạt chuẩn nông thôn mới; nêu rõ lý do đối với tỉnh chưa được xác nhận đăng ký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6" w:name="Dieu_16"/>
      <w:bookmarkEnd w:id="16"/>
      <w:r w:rsidRPr="005E2AE7">
        <w:rPr>
          <w:rStyle w:val="Strong"/>
          <w:rFonts w:ascii="Times New Roman" w:hAnsi="Times New Roman"/>
          <w:color w:val="000000"/>
          <w:sz w:val="24"/>
          <w:szCs w:val="24"/>
          <w:bdr w:val="none" w:sz="0" w:space="0" w:color="auto" w:frame="1"/>
        </w:rPr>
        <w:t>16. Công nhận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Trình tự, thủ tục công nhận tỉnh đạt chuẩn nông thôn mới gồm các bước:</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UBND tỉnh tổ chức tự đánh giá kết quả thực hiện các tiêu chí tỉnh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Bộ Nông nghiệp và Phát triển nông thôn tổ chức thẩm định hồ sơ, trình Thủ tướng Chính phủ xem xét, quyết định công nhận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7" w:name="Dieu_17"/>
      <w:bookmarkEnd w:id="17"/>
      <w:r w:rsidRPr="005E2AE7">
        <w:rPr>
          <w:rStyle w:val="Strong"/>
          <w:rFonts w:ascii="Times New Roman" w:hAnsi="Times New Roman"/>
          <w:color w:val="000000"/>
          <w:sz w:val="24"/>
          <w:szCs w:val="24"/>
          <w:bdr w:val="none" w:sz="0" w:space="0" w:color="auto" w:frame="1"/>
        </w:rPr>
        <w:t>17. Tổ chức tự đánh giá kết quả thực hiện các tiêu chí tỉnh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UBND tỉnh tổ chức tự đánh giá kết quả thực hiện các tiêu chí tỉnh nông thôn mới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Tổ chức tự đánh giá: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Đối với các huyện đạt chuẩn nông thôn mới: UBND tỉnh tổng hợp danh sách các huyện đạt chuẩn nông thôn mới trên địa bàn tỉnh đã được Thủ tướng Chính phủ quyết định công nhận;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Đối với các huyện chưa đạt chuẩn nông thôn mới: UBND tỉnh thành lập Đoàn đánh giá (gồm các thành viên là đại diện lãnh đạo các cơ quan chuyên môn của tỉnh được giao phụ trách các tiêu chí nông thôn mới) để đánh giá cụ thể thực tế mức độ đạt các tiêu chí huyện nông thôn mới của từng huyện trên địa bàn tỉnh; Cơ quan thường trực Chương trình cấp tỉnh xây dựng báo cáo kết quả thực hiện các tiêu chí tỉnh nông thôn mới, báo cáo UBND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Tổ chức lấy ý kiến: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tỉnh gửi báo cáo kết quả thực hiện các tiêu chí tỉnh nông thôn mới để lấy ý kiến và tiếp thu ý kiến tham gia của Mặt trận Tổ quốc tỉnh, các tổ chức thành viên của Mặt trận Tổ quốc tỉnh để hoàn thiện báo cáo kết quả thực hiện các tiêu chí tỉnh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Báo cáo kết quả thực hiện các tiêu chí tỉnh nông thôn mới được công bố trên các phương tiện thông tin đại chúng và trên cổng thông tin điện tử của UBND tỉnh trong thời gian 10 ngày để lấy ý kiến tham gia của các cơ quan, tổ chức và nhân dân trên địa bàn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Hoàn thiện hồ sơ:</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tỉnh tiếp thu ý kiến tham gia, hoàn thiện báo cáo kết quả thực hiện các tiêu chí tỉnh nông thôn mới; tổ chức họp (gồm các thành viên Ban Chỉ đạo Chương trình mục tiêu quốc gia xây dựng nông thôn mới tỉnh và đại diện lãnh đạo UBND các huyện trên địa bàn tỉnh) thảo luận, bỏ phiếu đề nghị xét công nhận tỉnh đạt chuẩn nông thôn mới; hoàn thiện hồ sơ đề nghị xét công nhận tỉnh đạt chuẩn nông thôn mới khi kết quả ý kiến nhất trí tại cuộc họp phải đạt từ 90% trở lên, gửi Bộ Nông nghiệp và Phát triển nông thôn trước ngày 15 tháng 12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Hồ sơ đề nghị xét công nhận tỉnh đạt chuẩn nông thôn mới UBND tỉnh nộp trực tiếp hoặc theo đường bưu điện để thẩm định (01 bộ hồ sơ) gồm: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Tờ trình của UBND tỉnh đề nghị thẩm định, xét công nhận tỉnh đạt chuẩn nông thôn mới (bản chính - theo Mẫu số 2.5 tại Phụ lục 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Tổng hợp danh sách các huyện đã đạt chuẩn nông thôn mới trên địa bàn tỉnh (bản chính - theo Mẫu số 8.2 tại Phụ lục VIII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kết quả thực hiện các tiêu chí tỉnh nông thôn mới (bản chính - kèm theo biểu chi tiết kết quả thực hiện các tiêu chí tỉnh nông thôn mới - theo Mẫu số 3.3 tại Phụ lục III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Báo cáo tổng hợp ý kiến tham gia của các cơ quan, tổ chức và nhân dân trên địa bàn tỉnh về kết quả thực hiện các tiêu chí tỉnh nông thôn mới (bản chính - theo Mẫu số 4.3 tại Phụ lục IV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Biên bản cuộc họp (gồm các thành viên Ban Chỉ đạo Chương trình mục tiêu quốc gia xây dựng nông thôn mới tỉnh, đại diện lãnh đạo UBND các huyện trên địa bàn tỉnh) đề nghị xét công nhận tỉnh đạt chuẩn nông thôn mới (bản chính - theo Mẫu số 5.5 tại Phụ lục V ban hành kèm theo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Đơn vị tiếp nhận hồ sơ: Bộ Nông nghiệp và Phát triển nông thôn (Văn phòng Điều phối nông thôn mới Trung ương; số 2 Ngọc Hà - Ba Đình - Hà Nội).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18" w:name="Dieu_18"/>
      <w:bookmarkEnd w:id="18"/>
      <w:r w:rsidRPr="005E2AE7">
        <w:rPr>
          <w:rStyle w:val="Strong"/>
          <w:rFonts w:ascii="Times New Roman" w:hAnsi="Times New Roman"/>
          <w:color w:val="000000"/>
          <w:sz w:val="24"/>
          <w:szCs w:val="24"/>
          <w:bdr w:val="none" w:sz="0" w:space="0" w:color="auto" w:frame="1"/>
        </w:rPr>
        <w:t>18. Tổ chức thẩm định, công nhận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Bộ Nông nghiệp và Phát triển nông thôn tổ chức thẩm định hồ sơ, trình Thủ tướng Chính phủ xem xét, quyết định công nhận tỉnh đạt chuẩn nông thôn mới trước ngày 25 tháng 12 hàng năm.</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Trường hợp tỉnh không đủ điều kiện theo quy định để đề nghị xét công nhận tỉnh đạt chuẩn nông thôn mới, trong thời hạn 15 ngày (kể từ ngày nhận được hồ sơ đề nghị xét công nhận tỉnh đạt chuẩn nông thôn mới của UBND tỉnh), Bộ Nông nghiệp và Phát triển nông thôn trả lời bằng văn bản cho UBND tỉnh và nêu rõ lý do chưa được đề nghị xét công nhận.</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Chương</w:t>
      </w:r>
      <w:r w:rsidRPr="005E2AE7">
        <w:rPr>
          <w:rStyle w:val="apple-converted-space"/>
          <w:rFonts w:ascii="Times New Roman" w:hAnsi="Times New Roman"/>
          <w:b/>
          <w:bCs/>
          <w:color w:val="000000"/>
          <w:sz w:val="24"/>
          <w:szCs w:val="24"/>
          <w:bdr w:val="none" w:sz="0" w:space="0" w:color="auto" w:frame="1"/>
        </w:rPr>
        <w:t> </w:t>
      </w:r>
      <w:bookmarkStart w:id="19" w:name="Chuong_III"/>
      <w:bookmarkEnd w:id="19"/>
      <w:r w:rsidRPr="005E2AE7">
        <w:rPr>
          <w:rStyle w:val="Strong"/>
          <w:rFonts w:ascii="Times New Roman" w:hAnsi="Times New Roman"/>
          <w:color w:val="000000"/>
          <w:sz w:val="24"/>
          <w:szCs w:val="24"/>
          <w:bdr w:val="none" w:sz="0" w:space="0" w:color="auto" w:frame="1"/>
        </w:rPr>
        <w:t>III</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CÔNG BỐ VÀ CÔNG NHẬN LẠI XÃ, HUYỆN,</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20" w:name="Dieu_19"/>
      <w:bookmarkEnd w:id="20"/>
      <w:r w:rsidRPr="005E2AE7">
        <w:rPr>
          <w:rStyle w:val="Strong"/>
          <w:rFonts w:ascii="Times New Roman" w:hAnsi="Times New Roman"/>
          <w:color w:val="000000"/>
          <w:sz w:val="24"/>
          <w:szCs w:val="24"/>
          <w:bdr w:val="none" w:sz="0" w:space="0" w:color="auto" w:frame="1"/>
        </w:rPr>
        <w:t>19. Công bố xã,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Chủ tịch UBND cấp tỉnh tổ chức công bố quyết định công nhận xã đạt chuẩn nông thôn mới và công khai trên báo, đài phát thanh, truyền hình và trang thông tin điện tử của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Thủ tướng Chính phủ công bố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21" w:name="Dieu_20"/>
      <w:bookmarkEnd w:id="21"/>
      <w:r w:rsidRPr="005E2AE7">
        <w:rPr>
          <w:rStyle w:val="Strong"/>
          <w:rFonts w:ascii="Times New Roman" w:hAnsi="Times New Roman"/>
          <w:color w:val="000000"/>
          <w:sz w:val="24"/>
          <w:szCs w:val="24"/>
          <w:bdr w:val="none" w:sz="0" w:space="0" w:color="auto" w:frame="1"/>
        </w:rPr>
        <w:t>20. Công nhận lại xã,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Trình tự, thủ tục, hồ sơ xét công nhận lại xã, huyện, tỉnh đạt chuẩn nông thôn mới cụ thể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Công nhận lại xã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xã tổ chức rà soát, đánh giá các tiêu chí đã đạt chuẩn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 chức rà soát, đánh giá: UBND xã thành lập Đoàn đánh giá (gồm các thành viên là đại diện Ban Chỉ đạo xã, Ban Quản lý xã, các Ban Phát triển thôn) để rà soát, đánh giá mức độ đạt từng tiêu chí trên địa bàn xã; Ban Quản lý xã xây dựng báo cáo đánh giá kết quả thực hiện các tiêu chí của xã, báo cáo UBND xã.</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 chức lấy ý kiến: UBND xã gửi Báo cáo đánh giá kết quả thực hiện các tiêu chí của xã để lấy ý kiến tham gia của Mặt trận Tổ quốc xã, các tổ chức thành viên của Mặt trận Tổ quốc xã và thông báo công khai trên hệ thống truyền thanh của xã trong thời gian 10 ngày để nhân dân biết, tham gia ý kiến; tiếp thu ý kiến tham gia, bổ sung hoàn thiện báo cáo đánh giá kết quả thực hiện các tiêu chí của xã.</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Hoàn thiện hồ sơ: thực hiện theo quy định tại khoản 3 Điều 6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UBND cấp huyện tổ chức thẩm tra, đề nghị xét công nhận lại xã đạt chuẩn nông thôn mới theo quy định tại Điều 7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UBND cấp tỉnh tổ chức thẩm định, Chủ tịch UBND cấp tỉnh quyết định công nhận lại xã đạt chuẩn nông thôn mới theo quy định tại Điều 8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Công nhận lại huyện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huyện tổ chức rà soát, đánh giá các tiêu chí huyện nông thôn mới đã đạt chuẩn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 chức rà soát, đánh giá: UBND huyện thành lập Đoàn đánh giá (gồm các thành viên là đại diện lãnh đạo các cơ quan chuyên môn của huyện được giao phụ trách các tiêu chí nông thôn mới) để rà soát, đánh giá mức độ đạt các tiêu chí huyện nông thôn mới trên địa bàn huyện; Cơ quan thường trực Chương trình cấp huyện xây dựng báo cáo kết quả thực hiện các tiêu chí huyện nông thôn mới, báo cáo UBND huyện.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 chức lấy ý kiến: UBND huyện gửi báo cáo kết quả thực hiện các tiêu chí huyện nông thôn mới để lấy ý kiến và tiếp thu ý kiến của Mặt trận Tổ quốc huyện, các tổ chức thành viên của Mặt trận Tổ quốc huyện để hoàn thiện báo cáo kết quả thực hiện các tiêu chí huyện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Hoàn thiện hồ sơ: thực hiện theo quy định tại khoản 3 Điều 12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UBND cấp tỉnh tổ chức thẩm tra, đề nghị xét công nhận lại huyện đạt chuẩn nông thôn mới theo quy định tại Điều 13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c) Bộ Nông nghiệp và Phát triển nông thôn tổ chức thẩm định hồ sơ, trình Thủ tướng Chính phủ xem xét, quyết định công nhận lại huyện đạt chuẩn nông thôn mới theo quy định tại Điều 14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Công nhận lại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UBND tỉnh tổ chức rà soát, đánh giá các tiêu chí tỉnh nông thôn mới đã đạt chuẩn như sau:</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 chức rà soát, đánh giá: UBND tỉnh thành lập Đoàn đánh giá (gồm các thành viên là đại diện lãnh đạo các cơ quan chuyên môn của tỉnh được giao phụ trách các tiêu chí nông thôn mới) để rà soát, đánh giá cụ thể thực tế mức độ đạt các tiêu chí tỉnh nông thôn mới trên địa bàn tỉnh; Cơ quan thường trực Chương trình cấp tỉnh xây dựng báo cáo kết quả thực hiện các tiêu chí tỉnh nông thôn mới, báo cáo UBND tỉnh.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Tổ chức lấy ý kiến: UBND tỉnh gửi Báo cáo kết quả thực hiện các tiêu chí tỉnh nông thôn mới để lấy ý kiến và tiếp thu ý kiến tham gia của Mặt trận Tổ quốc tỉnh, các tổ chức thành viên của Mặt trận Tổ quốc tỉnh để hoàn thiện báo cáo kết quả thực hiện các tiêu chí tỉnh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Hoàn thiện hồ sơ: thực hiện theo quy định tại khoản 3 Điều 17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b) Bộ Nông nghiệp và Phát triển nông thôn tổ chức thẩm định hồ sơ, trình Thủ tướng Chính phủ xem xét, quyết định công nhận lại tỉnh đạt chuẩn nông thôn mới theo quy định tại Điều 18 Thông tư này.</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Chương</w:t>
      </w:r>
      <w:r w:rsidRPr="005E2AE7">
        <w:rPr>
          <w:rStyle w:val="apple-converted-space"/>
          <w:rFonts w:ascii="Times New Roman" w:hAnsi="Times New Roman"/>
          <w:b/>
          <w:bCs/>
          <w:color w:val="000000"/>
          <w:sz w:val="24"/>
          <w:szCs w:val="24"/>
          <w:bdr w:val="none" w:sz="0" w:space="0" w:color="auto" w:frame="1"/>
        </w:rPr>
        <w:t> </w:t>
      </w:r>
      <w:bookmarkStart w:id="22" w:name="Chuong_IV"/>
      <w:bookmarkEnd w:id="22"/>
      <w:r w:rsidRPr="005E2AE7">
        <w:rPr>
          <w:rStyle w:val="Strong"/>
          <w:rFonts w:ascii="Times New Roman" w:hAnsi="Times New Roman"/>
          <w:color w:val="000000"/>
          <w:sz w:val="24"/>
          <w:szCs w:val="24"/>
          <w:bdr w:val="none" w:sz="0" w:space="0" w:color="auto" w:frame="1"/>
        </w:rPr>
        <w:t>IV</w:t>
      </w:r>
    </w:p>
    <w:p w:rsidR="005E2AE7" w:rsidRPr="005E2AE7" w:rsidRDefault="005E2AE7" w:rsidP="005E2AE7">
      <w:pPr>
        <w:pStyle w:val="NormalWeb"/>
        <w:shd w:val="clear" w:color="auto" w:fill="FFFFFF"/>
        <w:spacing w:before="0" w:beforeAutospacing="0" w:after="0" w:afterAutospacing="0" w:line="320" w:lineRule="atLeast"/>
        <w:jc w:val="center"/>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TỔ CHỨC THỰC HIỆN</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23" w:name="Dieu_21"/>
      <w:bookmarkEnd w:id="23"/>
      <w:r w:rsidRPr="005E2AE7">
        <w:rPr>
          <w:rStyle w:val="Strong"/>
          <w:rFonts w:ascii="Times New Roman" w:hAnsi="Times New Roman"/>
          <w:color w:val="000000"/>
          <w:sz w:val="24"/>
          <w:szCs w:val="24"/>
          <w:bdr w:val="none" w:sz="0" w:space="0" w:color="auto" w:frame="1"/>
        </w:rPr>
        <w:t>21. Trách nhiệm thi hành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Trách nhiệm của Ủy ban nhân dân các tỉnh, thành phố trực thuộc Trung ương:</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a) Giao các cơ quan quản lý chuyên ngành thuộc UBND cấp tỉnh chịu trách nhiệm chủ trì, phối hợp với các ngành liên quan hướng dẫn cụ thể việc thực hiện đánh giá, thẩm tra, thẩm định mức độ đạt từng tiêu chí nông thôn mới thuộc phạm vi quản lý nhà nước của ngành trên địa bàn, trên cơ sở các văn bản hướng dẫn của các Bộ, ngành Trung ương cho phù hợp với điều kiện thực tế của địa phương nhưng không được thấp hơn mức quy định tại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lastRenderedPageBreak/>
        <w:t>b) Giao cơ quan thường trực Chương trình mục tiêu quốc gia về xây dựng nông thôn mới thuộc UBND cấp tỉnh tiếp nhận hồ sơ và chủ trì, phối hợp với các cơ quan có liên quan hoàn thiện thủ tục thẩm định, trình Chủ tịch UBND cấp tỉnh quyết định công nhận và công bố xã đạt chuẩn nông thôn mới; đồng thời, tham mưu giúp UBND cấp tỉnh hoàn thiện hồ sơ đề nghị thẩm định, xét công nhận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Văn phòng Điều phối nông thôn mới Trung ương:</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Tiếp nhận hồ sơ và chủ trì, phối hợp với các cơ quan có liên quan hoàn thiện thủ tục, tham mưu giúp Bộ Nông nghiệp và Phát triển nông thôn thẩm định hồ sơ, trình Thủ tướng Chính phủ xem xét, quyết định công nhận và công bố huyện, tỉnh đạt chuẩn nông thôn mới.</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Style w:val="Strong"/>
          <w:rFonts w:ascii="Times New Roman" w:hAnsi="Times New Roman"/>
          <w:color w:val="000000"/>
          <w:sz w:val="24"/>
          <w:szCs w:val="24"/>
          <w:bdr w:val="none" w:sz="0" w:space="0" w:color="auto" w:frame="1"/>
        </w:rPr>
        <w:t>Điều</w:t>
      </w:r>
      <w:r w:rsidRPr="005E2AE7">
        <w:rPr>
          <w:rStyle w:val="apple-converted-space"/>
          <w:rFonts w:ascii="Times New Roman" w:hAnsi="Times New Roman"/>
          <w:b/>
          <w:bCs/>
          <w:color w:val="000000"/>
          <w:sz w:val="24"/>
          <w:szCs w:val="24"/>
          <w:bdr w:val="none" w:sz="0" w:space="0" w:color="auto" w:frame="1"/>
        </w:rPr>
        <w:t> </w:t>
      </w:r>
      <w:bookmarkStart w:id="24" w:name="Dieu_22"/>
      <w:bookmarkEnd w:id="24"/>
      <w:r w:rsidRPr="005E2AE7">
        <w:rPr>
          <w:rStyle w:val="Strong"/>
          <w:rFonts w:ascii="Times New Roman" w:hAnsi="Times New Roman"/>
          <w:color w:val="000000"/>
          <w:sz w:val="24"/>
          <w:szCs w:val="24"/>
          <w:bdr w:val="none" w:sz="0" w:space="0" w:color="auto" w:frame="1"/>
        </w:rPr>
        <w:t>22. Hiệu lực thi hành</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1. Thông tư này có hiệu lực thi hành kể từ ngày 29 tháng 12 năm 2014.</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2. Đối với các xã đã được công nhận và công bố đạt chuẩn nông thôn mới trước thời điểm Thông tư này có hiệu lực thi hành được bảo lưu kết quả công nhận; việc công nhận lại được thực hiện theo quy định tại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3. Đối với các xã đang thực hiện trình tự, thủ tục xét công nhận và công bố xã đạt chuẩn nông thôn mới theo quy định tạm thời của UBND cấp tỉnh, đến thời điểm Thông tư này có hiệu lực thi hành mà chưa được công nhận, công bố thì tiếp tục thực hiện các bước tiếp theo được quy định tại Thông tư này.</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4. Trong quá trình thực hiện nếu có vấn đề phát sinh hoặc khó khăn vướng mắc, các địa phương phản ánh về Bộ Nông nghiệp và Phát triển nông thôn để nghiên cứu, sửa đổi, bổ sung cho phù hợp./.</w:t>
      </w:r>
    </w:p>
    <w:p w:rsidR="005E2AE7" w:rsidRPr="005E2AE7" w:rsidRDefault="005E2AE7" w:rsidP="005E2AE7">
      <w:pPr>
        <w:pStyle w:val="NormalWeb"/>
        <w:shd w:val="clear" w:color="auto" w:fill="FFFFFF"/>
        <w:spacing w:before="0" w:beforeAutospacing="0" w:after="0" w:afterAutospacing="0" w:line="320" w:lineRule="atLeast"/>
        <w:textAlignment w:val="baseline"/>
        <w:rPr>
          <w:rFonts w:ascii="Times New Roman" w:hAnsi="Times New Roman"/>
          <w:color w:val="000000"/>
          <w:sz w:val="24"/>
          <w:szCs w:val="24"/>
        </w:rPr>
      </w:pPr>
      <w:r w:rsidRPr="005E2AE7">
        <w:rPr>
          <w:rFonts w:ascii="Times New Roman" w:hAnsi="Times New Roman"/>
          <w:color w:val="000000"/>
          <w:sz w:val="24"/>
          <w:szCs w:val="24"/>
        </w:rPr>
        <w:t> </w:t>
      </w:r>
    </w:p>
    <w:tbl>
      <w:tblPr>
        <w:tblW w:w="11700" w:type="dxa"/>
        <w:tblCellMar>
          <w:left w:w="0" w:type="dxa"/>
          <w:right w:w="0" w:type="dxa"/>
        </w:tblCellMar>
        <w:tblLook w:val="04A0" w:firstRow="1" w:lastRow="0" w:firstColumn="1" w:lastColumn="0" w:noHBand="0" w:noVBand="1"/>
      </w:tblPr>
      <w:tblGrid>
        <w:gridCol w:w="11625"/>
        <w:gridCol w:w="25"/>
        <w:gridCol w:w="25"/>
        <w:gridCol w:w="25"/>
      </w:tblGrid>
      <w:tr w:rsidR="005E2AE7" w:rsidRPr="005E2AE7" w:rsidTr="005E2AE7">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5E2AE7" w:rsidRPr="005E2AE7" w:rsidRDefault="005E2AE7" w:rsidP="005E2AE7">
            <w:pPr>
              <w:rPr>
                <w:caps/>
                <w:color w:val="000000"/>
              </w:rPr>
            </w:pPr>
          </w:p>
        </w:tc>
      </w:tr>
      <w:tr w:rsidR="005E2AE7" w:rsidRPr="005E2AE7" w:rsidTr="005E2AE7">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5E2AE7" w:rsidRPr="005E2AE7" w:rsidRDefault="005E2AE7" w:rsidP="005E2AE7">
            <w:pPr>
              <w:pStyle w:val="NormalWeb"/>
              <w:spacing w:before="0" w:beforeAutospacing="0" w:after="0" w:afterAutospacing="0"/>
              <w:jc w:val="center"/>
              <w:textAlignment w:val="baseline"/>
              <w:rPr>
                <w:rFonts w:ascii="Times New Roman" w:hAnsi="Times New Roman"/>
                <w:caps/>
                <w:color w:val="000000"/>
                <w:sz w:val="24"/>
                <w:szCs w:val="24"/>
              </w:rPr>
            </w:pPr>
            <w:r w:rsidRPr="005E2AE7">
              <w:rPr>
                <w:rFonts w:ascii="Times New Roman" w:hAnsi="Times New Roman"/>
                <w:caps/>
                <w:color w:val="000000"/>
                <w:sz w:val="24"/>
                <w:szCs w:val="24"/>
              </w:rPr>
              <w:t>BỘ TRƯỞNG</w:t>
            </w:r>
          </w:p>
        </w:tc>
      </w:tr>
      <w:tr w:rsidR="005E2AE7" w:rsidRPr="005E2AE7" w:rsidTr="005E2AE7">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5E2AE7" w:rsidRPr="005E2AE7" w:rsidRDefault="005E2AE7" w:rsidP="005E2AE7">
            <w:pPr>
              <w:pStyle w:val="NormalWeb"/>
              <w:spacing w:before="0" w:beforeAutospacing="0" w:after="0" w:afterAutospacing="0"/>
              <w:jc w:val="center"/>
              <w:textAlignment w:val="baseline"/>
              <w:rPr>
                <w:rFonts w:ascii="Times New Roman" w:hAnsi="Times New Roman"/>
                <w:color w:val="000000"/>
                <w:sz w:val="24"/>
                <w:szCs w:val="24"/>
              </w:rPr>
            </w:pPr>
            <w:r w:rsidRPr="005E2AE7">
              <w:rPr>
                <w:rFonts w:ascii="Times New Roman" w:hAnsi="Times New Roman"/>
                <w:i/>
                <w:iCs/>
                <w:color w:val="000000"/>
                <w:sz w:val="24"/>
                <w:szCs w:val="24"/>
                <w:bdr w:val="none" w:sz="0" w:space="0" w:color="auto" w:frame="1"/>
              </w:rPr>
              <w:t>(Đã ký)</w:t>
            </w:r>
          </w:p>
        </w:tc>
      </w:tr>
      <w:tr w:rsidR="005E2AE7" w:rsidRPr="005E2AE7" w:rsidTr="005E2AE7">
        <w:tc>
          <w:tcPr>
            <w:tcW w:w="0" w:type="auto"/>
            <w:gridSpan w:val="4"/>
            <w:tcBorders>
              <w:top w:val="nil"/>
              <w:left w:val="nil"/>
              <w:bottom w:val="nil"/>
              <w:right w:val="nil"/>
            </w:tcBorders>
            <w:tcMar>
              <w:top w:w="30" w:type="dxa"/>
              <w:left w:w="0" w:type="dxa"/>
              <w:bottom w:w="30" w:type="dxa"/>
              <w:right w:w="0" w:type="dxa"/>
            </w:tcMar>
            <w:vAlign w:val="bottom"/>
            <w:hideMark/>
          </w:tcPr>
          <w:p w:rsidR="005E2AE7" w:rsidRPr="005E2AE7" w:rsidRDefault="005E2AE7" w:rsidP="005E2AE7">
            <w:pPr>
              <w:jc w:val="center"/>
              <w:rPr>
                <w:color w:val="000000"/>
              </w:rPr>
            </w:pPr>
            <w:r w:rsidRPr="005E2AE7">
              <w:rPr>
                <w:color w:val="000000"/>
              </w:rPr>
              <w:t> </w:t>
            </w:r>
          </w:p>
        </w:tc>
      </w:tr>
      <w:tr w:rsidR="005E2AE7" w:rsidRPr="005E2AE7" w:rsidTr="005E2AE7">
        <w:tc>
          <w:tcPr>
            <w:tcW w:w="11625" w:type="dxa"/>
            <w:tcBorders>
              <w:top w:val="nil"/>
              <w:left w:val="nil"/>
              <w:bottom w:val="nil"/>
              <w:right w:val="nil"/>
            </w:tcBorders>
            <w:tcMar>
              <w:top w:w="30" w:type="dxa"/>
              <w:left w:w="0" w:type="dxa"/>
              <w:bottom w:w="30" w:type="dxa"/>
              <w:right w:w="0" w:type="dxa"/>
            </w:tcMar>
            <w:vAlign w:val="bottom"/>
            <w:hideMark/>
          </w:tcPr>
          <w:p w:rsidR="005E2AE7" w:rsidRPr="005E2AE7" w:rsidRDefault="005E2AE7" w:rsidP="005E2AE7">
            <w:pPr>
              <w:pStyle w:val="NormalWeb"/>
              <w:spacing w:before="0" w:beforeAutospacing="0" w:after="0" w:afterAutospacing="0"/>
              <w:jc w:val="center"/>
              <w:textAlignment w:val="baseline"/>
              <w:rPr>
                <w:rFonts w:ascii="Times New Roman" w:hAnsi="Times New Roman"/>
                <w:color w:val="000000"/>
                <w:sz w:val="24"/>
                <w:szCs w:val="24"/>
              </w:rPr>
            </w:pPr>
            <w:r w:rsidRPr="005E2AE7">
              <w:rPr>
                <w:rFonts w:ascii="Times New Roman" w:hAnsi="Times New Roman"/>
                <w:color w:val="000000"/>
                <w:sz w:val="24"/>
                <w:szCs w:val="24"/>
              </w:rPr>
              <w:t>Cao Đức Phát</w:t>
            </w:r>
          </w:p>
        </w:tc>
        <w:tc>
          <w:tcPr>
            <w:tcW w:w="0" w:type="auto"/>
            <w:vAlign w:val="bottom"/>
            <w:hideMark/>
          </w:tcPr>
          <w:p w:rsidR="005E2AE7" w:rsidRPr="005E2AE7" w:rsidRDefault="005E2AE7" w:rsidP="005E2AE7"/>
        </w:tc>
        <w:tc>
          <w:tcPr>
            <w:tcW w:w="0" w:type="auto"/>
            <w:vAlign w:val="bottom"/>
            <w:hideMark/>
          </w:tcPr>
          <w:p w:rsidR="005E2AE7" w:rsidRPr="005E2AE7" w:rsidRDefault="005E2AE7" w:rsidP="005E2AE7"/>
        </w:tc>
        <w:tc>
          <w:tcPr>
            <w:tcW w:w="0" w:type="auto"/>
            <w:vAlign w:val="bottom"/>
            <w:hideMark/>
          </w:tcPr>
          <w:p w:rsidR="005E2AE7" w:rsidRPr="005E2AE7" w:rsidRDefault="005E2AE7" w:rsidP="005E2AE7"/>
        </w:tc>
      </w:tr>
    </w:tbl>
    <w:p w:rsidR="003C3FB5" w:rsidRPr="005E2AE7" w:rsidRDefault="003C3FB5" w:rsidP="005E2AE7"/>
    <w:sectPr w:rsidR="003C3FB5" w:rsidRPr="005E2AE7"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A2" w:rsidRDefault="00DD4EA2" w:rsidP="00D9152F">
      <w:r>
        <w:separator/>
      </w:r>
    </w:p>
  </w:endnote>
  <w:endnote w:type="continuationSeparator" w:id="0">
    <w:p w:rsidR="00DD4EA2" w:rsidRDefault="00DD4EA2"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77" w:rsidRDefault="00F94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77" w:rsidRDefault="00F94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A2" w:rsidRDefault="00DD4EA2" w:rsidP="00D9152F">
      <w:r>
        <w:separator/>
      </w:r>
    </w:p>
  </w:footnote>
  <w:footnote w:type="continuationSeparator" w:id="0">
    <w:p w:rsidR="00DD4EA2" w:rsidRDefault="00DD4EA2"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77" w:rsidRDefault="00F94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94A77" w:rsidRPr="00A67571" w:rsidTr="00F61D24">
      <w:trPr>
        <w:trHeight w:val="1208"/>
      </w:trPr>
      <w:tc>
        <w:tcPr>
          <w:tcW w:w="2411" w:type="dxa"/>
          <w:tcBorders>
            <w:top w:val="nil"/>
            <w:left w:val="nil"/>
            <w:bottom w:val="single" w:sz="4" w:space="0" w:color="auto"/>
            <w:right w:val="nil"/>
          </w:tcBorders>
          <w:vAlign w:val="center"/>
          <w:hideMark/>
        </w:tcPr>
        <w:p w:rsidR="00F94A77" w:rsidRPr="00A67571" w:rsidRDefault="00F94A77" w:rsidP="00F94A77">
          <w:pPr>
            <w:rPr>
              <w:b/>
              <w:sz w:val="20"/>
            </w:rPr>
          </w:pPr>
          <w:r w:rsidRPr="00A67571">
            <w:rPr>
              <w:b/>
              <w:sz w:val="20"/>
            </w:rPr>
            <w:t xml:space="preserve">        </w:t>
          </w:r>
          <w:r w:rsidRPr="004D651E">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94A77" w:rsidRPr="00A67571" w:rsidRDefault="00F94A77" w:rsidP="00F94A7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94A77" w:rsidRPr="00A67571" w:rsidRDefault="00F94A77" w:rsidP="00F94A77">
          <w:pPr>
            <w:rPr>
              <w:sz w:val="20"/>
            </w:rPr>
          </w:pPr>
          <w:r w:rsidRPr="00A67571">
            <w:rPr>
              <w:sz w:val="20"/>
            </w:rPr>
            <w:t>No 2305, VNT Tower, 19  Nguyen Trai Street, Thanh Xuan District, Hanoi City, Viet Nam</w:t>
          </w:r>
        </w:p>
        <w:p w:rsidR="00F94A77" w:rsidRPr="00A67571" w:rsidRDefault="00F94A77" w:rsidP="00F94A77">
          <w:pPr>
            <w:rPr>
              <w:sz w:val="20"/>
            </w:rPr>
          </w:pPr>
          <w:r w:rsidRPr="00A67571">
            <w:rPr>
              <w:sz w:val="20"/>
            </w:rPr>
            <w:t>Tel:   1900.6212 – 1900.6239 – 1900.6190   Fax: 04.3562.7716</w:t>
          </w:r>
        </w:p>
        <w:p w:rsidR="00F94A77" w:rsidRPr="00A67571" w:rsidRDefault="00F94A77" w:rsidP="00F94A77">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F94A77" w:rsidRDefault="00DD4EA2" w:rsidP="00F94A77">
    <w:pPr>
      <w:pStyle w:val="Header"/>
    </w:pPr>
    <w:bookmarkStart w:id="25" w:name="_GoBack"/>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77" w:rsidRDefault="00F94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73992"/>
    <w:rsid w:val="00204E8C"/>
    <w:rsid w:val="002176FE"/>
    <w:rsid w:val="00243C55"/>
    <w:rsid w:val="002724B4"/>
    <w:rsid w:val="002C23E5"/>
    <w:rsid w:val="002D5607"/>
    <w:rsid w:val="00315ABB"/>
    <w:rsid w:val="00375E25"/>
    <w:rsid w:val="003C3FB5"/>
    <w:rsid w:val="00411A50"/>
    <w:rsid w:val="004D0C9E"/>
    <w:rsid w:val="005018E4"/>
    <w:rsid w:val="00535951"/>
    <w:rsid w:val="00571B54"/>
    <w:rsid w:val="005C6106"/>
    <w:rsid w:val="005D507F"/>
    <w:rsid w:val="005E2AE7"/>
    <w:rsid w:val="0062074F"/>
    <w:rsid w:val="00686662"/>
    <w:rsid w:val="006E1ACB"/>
    <w:rsid w:val="006F55B5"/>
    <w:rsid w:val="00705FA7"/>
    <w:rsid w:val="0073387E"/>
    <w:rsid w:val="00747965"/>
    <w:rsid w:val="00817063"/>
    <w:rsid w:val="008C0C2F"/>
    <w:rsid w:val="00993721"/>
    <w:rsid w:val="00A47944"/>
    <w:rsid w:val="00AB7845"/>
    <w:rsid w:val="00B244DE"/>
    <w:rsid w:val="00B5216B"/>
    <w:rsid w:val="00C84163"/>
    <w:rsid w:val="00C9444D"/>
    <w:rsid w:val="00CC2416"/>
    <w:rsid w:val="00CE0854"/>
    <w:rsid w:val="00D14125"/>
    <w:rsid w:val="00D34F96"/>
    <w:rsid w:val="00D9152F"/>
    <w:rsid w:val="00DD4EA2"/>
    <w:rsid w:val="00E06E5D"/>
    <w:rsid w:val="00EF1A84"/>
    <w:rsid w:val="00F03E50"/>
    <w:rsid w:val="00F55338"/>
    <w:rsid w:val="00F94A77"/>
    <w:rsid w:val="00FA5252"/>
    <w:rsid w:val="00FC092B"/>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9432E-5A19-45B2-B968-B1262492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6486">
      <w:bodyDiv w:val="1"/>
      <w:marLeft w:val="0"/>
      <w:marRight w:val="0"/>
      <w:marTop w:val="0"/>
      <w:marBottom w:val="0"/>
      <w:divBdr>
        <w:top w:val="none" w:sz="0" w:space="0" w:color="auto"/>
        <w:left w:val="none" w:sz="0" w:space="0" w:color="auto"/>
        <w:bottom w:val="none" w:sz="0" w:space="0" w:color="auto"/>
        <w:right w:val="none" w:sz="0" w:space="0" w:color="auto"/>
      </w:divBdr>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832141047">
      <w:bodyDiv w:val="1"/>
      <w:marLeft w:val="0"/>
      <w:marRight w:val="0"/>
      <w:marTop w:val="0"/>
      <w:marBottom w:val="0"/>
      <w:divBdr>
        <w:top w:val="none" w:sz="0" w:space="0" w:color="auto"/>
        <w:left w:val="none" w:sz="0" w:space="0" w:color="auto"/>
        <w:bottom w:val="none" w:sz="0" w:space="0" w:color="auto"/>
        <w:right w:val="none" w:sz="0" w:space="0" w:color="auto"/>
      </w:divBdr>
      <w:divsChild>
        <w:div w:id="1341008741">
          <w:marLeft w:val="0"/>
          <w:marRight w:val="0"/>
          <w:marTop w:val="150"/>
          <w:marBottom w:val="0"/>
          <w:divBdr>
            <w:top w:val="none" w:sz="0" w:space="0" w:color="auto"/>
            <w:left w:val="none" w:sz="0" w:space="0" w:color="auto"/>
            <w:bottom w:val="none" w:sz="0" w:space="0" w:color="auto"/>
            <w:right w:val="none" w:sz="0" w:space="0" w:color="auto"/>
          </w:divBdr>
        </w:div>
        <w:div w:id="1597983432">
          <w:marLeft w:val="0"/>
          <w:marRight w:val="0"/>
          <w:marTop w:val="0"/>
          <w:marBottom w:val="0"/>
          <w:divBdr>
            <w:top w:val="none" w:sz="0" w:space="0" w:color="auto"/>
            <w:left w:val="none" w:sz="0" w:space="0" w:color="auto"/>
            <w:bottom w:val="none" w:sz="0" w:space="0" w:color="auto"/>
            <w:right w:val="none" w:sz="0" w:space="0" w:color="auto"/>
          </w:divBdr>
        </w:div>
        <w:div w:id="185994616">
          <w:marLeft w:val="0"/>
          <w:marRight w:val="0"/>
          <w:marTop w:val="0"/>
          <w:marBottom w:val="0"/>
          <w:divBdr>
            <w:top w:val="none" w:sz="0" w:space="0" w:color="auto"/>
            <w:left w:val="none" w:sz="0" w:space="0" w:color="auto"/>
            <w:bottom w:val="none" w:sz="0" w:space="0" w:color="auto"/>
            <w:right w:val="none" w:sz="0" w:space="0" w:color="auto"/>
          </w:divBdr>
        </w:div>
      </w:divsChild>
    </w:div>
    <w:div w:id="877741507">
      <w:bodyDiv w:val="1"/>
      <w:marLeft w:val="0"/>
      <w:marRight w:val="0"/>
      <w:marTop w:val="0"/>
      <w:marBottom w:val="0"/>
      <w:divBdr>
        <w:top w:val="none" w:sz="0" w:space="0" w:color="auto"/>
        <w:left w:val="none" w:sz="0" w:space="0" w:color="auto"/>
        <w:bottom w:val="none" w:sz="0" w:space="0" w:color="auto"/>
        <w:right w:val="none" w:sz="0" w:space="0" w:color="auto"/>
      </w:divBdr>
      <w:divsChild>
        <w:div w:id="54356962">
          <w:marLeft w:val="0"/>
          <w:marRight w:val="0"/>
          <w:marTop w:val="150"/>
          <w:marBottom w:val="0"/>
          <w:divBdr>
            <w:top w:val="none" w:sz="0" w:space="0" w:color="auto"/>
            <w:left w:val="none" w:sz="0" w:space="0" w:color="auto"/>
            <w:bottom w:val="none" w:sz="0" w:space="0" w:color="auto"/>
            <w:right w:val="none" w:sz="0" w:space="0" w:color="auto"/>
          </w:divBdr>
        </w:div>
        <w:div w:id="1669550477">
          <w:marLeft w:val="0"/>
          <w:marRight w:val="0"/>
          <w:marTop w:val="0"/>
          <w:marBottom w:val="0"/>
          <w:divBdr>
            <w:top w:val="none" w:sz="0" w:space="0" w:color="auto"/>
            <w:left w:val="none" w:sz="0" w:space="0" w:color="auto"/>
            <w:bottom w:val="none" w:sz="0" w:space="0" w:color="auto"/>
            <w:right w:val="none" w:sz="0" w:space="0" w:color="auto"/>
          </w:divBdr>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467164137">
      <w:bodyDiv w:val="1"/>
      <w:marLeft w:val="0"/>
      <w:marRight w:val="0"/>
      <w:marTop w:val="0"/>
      <w:marBottom w:val="0"/>
      <w:divBdr>
        <w:top w:val="none" w:sz="0" w:space="0" w:color="auto"/>
        <w:left w:val="none" w:sz="0" w:space="0" w:color="auto"/>
        <w:bottom w:val="none" w:sz="0" w:space="0" w:color="auto"/>
        <w:right w:val="none" w:sz="0" w:space="0" w:color="auto"/>
      </w:divBdr>
      <w:divsChild>
        <w:div w:id="531187145">
          <w:marLeft w:val="0"/>
          <w:marRight w:val="0"/>
          <w:marTop w:val="0"/>
          <w:marBottom w:val="0"/>
          <w:divBdr>
            <w:top w:val="none" w:sz="0" w:space="0" w:color="auto"/>
            <w:left w:val="none" w:sz="0" w:space="0" w:color="auto"/>
            <w:bottom w:val="none" w:sz="0" w:space="0" w:color="auto"/>
            <w:right w:val="none" w:sz="0" w:space="0" w:color="auto"/>
          </w:divBdr>
        </w:div>
        <w:div w:id="1537038056">
          <w:marLeft w:val="0"/>
          <w:marRight w:val="0"/>
          <w:marTop w:val="0"/>
          <w:marBottom w:val="0"/>
          <w:divBdr>
            <w:top w:val="none" w:sz="0" w:space="0" w:color="auto"/>
            <w:left w:val="none" w:sz="0" w:space="0" w:color="auto"/>
            <w:bottom w:val="none" w:sz="0" w:space="0" w:color="auto"/>
            <w:right w:val="none" w:sz="0" w:space="0" w:color="auto"/>
          </w:divBdr>
        </w:div>
        <w:div w:id="376977784">
          <w:marLeft w:val="0"/>
          <w:marRight w:val="0"/>
          <w:marTop w:val="0"/>
          <w:marBottom w:val="0"/>
          <w:divBdr>
            <w:top w:val="none" w:sz="0" w:space="0" w:color="auto"/>
            <w:left w:val="none" w:sz="0" w:space="0" w:color="auto"/>
            <w:bottom w:val="none" w:sz="0" w:space="0" w:color="auto"/>
            <w:right w:val="none" w:sz="0" w:space="0" w:color="auto"/>
          </w:divBdr>
        </w:div>
        <w:div w:id="1127430524">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Giangpc</cp:lastModifiedBy>
  <cp:revision>17</cp:revision>
  <dcterms:created xsi:type="dcterms:W3CDTF">2014-09-18T01:15:00Z</dcterms:created>
  <dcterms:modified xsi:type="dcterms:W3CDTF">2014-12-27T22:22:00Z</dcterms:modified>
</cp:coreProperties>
</file>