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B0123" w:rsidRPr="007B0123" w:rsidTr="007B0123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120" w:line="371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ỦY BAN NHÂN DÂN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THÀNH PHỐ HỒ CHÍ MINH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120" w:line="371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CỘNG HÒA XÃ HỘI CHỦ NGHĨA VIỆT NAM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Độc lập - Tự do - Hạnh phúc 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---------------</w:t>
            </w:r>
          </w:p>
        </w:tc>
      </w:tr>
      <w:tr w:rsidR="007B0123" w:rsidRPr="007B0123" w:rsidTr="007B0123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120" w:line="371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Số: 70/QĐ-UBND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120" w:line="371" w:lineRule="atLeast"/>
              <w:jc w:val="righ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Thành phố Hồ Chí Minh, ngày 07 tháng 01 năm 2014</w:t>
            </w:r>
          </w:p>
        </w:tc>
      </w:tr>
    </w:tbl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  <w:lang w:val="vi-VN"/>
        </w:rPr>
        <w:t> 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vi-VN"/>
        </w:rPr>
        <w:t>QUYẾT ĐỊNH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  <w:lang w:val="vi-VN"/>
        </w:rPr>
        <w:t>QUY ĐỊNH VỀ HẠN MỨC ĐẤT Ở TRÊN ĐỊA BÀN THÀNH PHỐ HỒ CHÍ MINH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ỦY BAN NHÂN DÂN THÀNH PHỐ HỒ CHÍ MINH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Căn cứ Luật Tổ chức Hội đồng nhân dân và Ủy ban nhân dân ngày 26 tháng 11 năm 2003;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Căn cứ Luật Đất đai ngày 26 tháng 11 năm 2003;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Căn cứ Luật Thuế sử dụng đất phi nông nghiệp ngày 17 tháng 6 năm 2010;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Căn cứ Nghị định số 181/2004/NĐ-CP ngày 29 tháng 10 năm 2004; Nghị định số 197/2004/NĐ-CP ngày 03 tháng 12 năm 2004; Nghị định số 198/2004/NĐ-CP ngày 03 tháng 12 năm 2004; Nghị định số 84/2007/NĐ-CP ngày 25 tháng 5 năm 2007, Nghị định số 69/2009/NĐ-CP ngày 13 tháng 8 năm 2009; Nghị định số 120/2010/NĐ-CP ngày 30 tháng 12 năm 2010; Nghị định số 34/2013/NĐ-CP ngày 22 tháng 4 năm 2013;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Căn cứ Quyết định số 118/TTg ngày 27 tháng 02 năm 1996; Quyết định số 20/2000/QĐ-TTg ngày 03 tháng 02 năm 2000 ; Quyết định số 117/2007/QĐ-TTg ngày 25 tháng 7 năm 2007 của Thủ tướng Chính phủ quy định về việc hỗ trợ người có công với cách mạng cải thiện nhà ở;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Xét đề nghị của Sở Tài nguyên và Môi trường tại Tờ trình số 8645/TTr- TNMT-PC ngày 23 tháng 12 năm 2013; ý kiến thẩm định của Sở Tư pháp tại Công văn số 4032/STP-VB ngày 14 tháng 10 năm 2013,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QUYẾT ĐỊNH: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Điều 1.</w:t>
      </w: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 Quy định hạn mức đất ở đối với hộ gia đình, cá nhân và mục đích áp dụng hạn mức như sau: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1. Hạn mức đất ở đối với hộ gia đình, cá nhân: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a) Các Quận 1, 3, 4, 5, 6, 8, 10, 11, Gò Vấp, Bình Thạnh, Phú Nhuận, Tân Bình, Tân Phú không quá 160m2/hộ.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b) Các Quận 2, 7, 9, 12, Bình Tân, Thủ Đức và thị trấn các huyện: Bình Chánh, Hóc Môn, Củ Chi, Nhà Bè không quá 200m2/hộ.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c) Khu quy hoạch phát triển đô thị không quá 250m2/hộ.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d) Huyện Cần Giờ và các khu dân cư nông thôn không quá 300m2/hộ.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2. Hạn mức đất ở quy định tại khoản 1 Điều này áp dụng cho các mục đích sau: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a) Giao đất cho hộ gia đình, cá nhân tự xây nhà ở.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b) Cho phép hộ gia đình, cá nhân chuyển mục đích sử dụng đất để tự xây nhà ở.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c) Xác định nghĩa vụ tài chính trong các trường hợp sau: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- Giao đất cho hộ gia đình, cá nhân tự xây nhà ở;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- Cho phép hộ gia đình, cá nhân chuyển mục đích sử dụng đất sang đất ở;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- Cấp “Giấy chứng nhận quyền sử dụng đất, quyền sở hữu nhà ở hoặc tài sản khác gắn liền với đất” đối với đất ở cho hộ gia đình, cá nhân đang sử dụng đất;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- Bán nhà ở thuộc sở hữu nhà nước;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- Thu thuế sử dụng đất ở.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d) Bồi thường, hỗ trợ về đất ở cho hộ gia đình, cá nhân khi Nhà nước thu hồi đất.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đ) Công nhận quyền sử dụng đất ở đối với trường hợp đất ở có vườn, ao.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Điều 2. </w:t>
      </w: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Công nhận quyền sử dụng đất ở đối với trường hợp đất ở có vườn, ao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1. Đối với đất ở có vườn, ao trong cùng thửa đất có nhà ở thuộc khu dân cư được sử dụng trước hoặc sau ngày 18 tháng 12 năm 1980 đến trước ngày 01 tháng 7 năm 2004 mà trong hồ sơ địa chính hoặc trên các loại giấy tờ về quyền sử dụng đất quy định tại các khoản 1, 2 và 5 Điều 50 Luật Đất đai có ghi nhận rõ ranh giới thửa đất ở (hoặc thổ cư) thì diện tích đất ở được xác định theo quy định tại khoản 2, khoản 3 Điều 87 Luật Đất đai.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2. Đối với đất ở có vườn, ao trong cùng thửa đất có nhà ở người đang sử dụng có giấy tờ về quyền sử dụng đất theo quy định tại các khoản 1, 2 và 5 Điều 50 Luật Đất đai mà trong giấy tờ đó không ghi rõ diện tích đất ở theo quy định tại khoản 4 Điều 87 Luật Đất đai năm 2003 thì diện tích đất ở có vườn, ao được xác định như sau: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a) Trường hợp sử dụng đất trước ngày 18 tháng 12 năm 1980 thì diện tích đất ở có vườn, ao được xác định bằng năm (05) lần hạn mức diện tích giao đất ở theo quy định tại khoản 1, Điều 1 Quyết định này.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b) Trường hợp sử dụng đất từ ngày 18 tháng 12 năm 1980 đến trước ngày 01 tháng 7 năm 2004 thì diện tích đất ở có vườn, ao được xác định bằng một (01) lần hạn mức diện tích giao đất ở theo quy định tại khoản 1, Điều 1 Quyết định này.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3. Đối với trường hợp sử dụng đất trước ngày 01 tháng 7 năm 2004 mà không có giấy tờ về quyền sử dụng đất quy định tại các khoản 1, 2 và 5 Điều 50 Luật Đất đai năm 2003 thì diện tích đất ở có vườn, ao được xác định theo mục b, khoản 2, Điều này.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4. Các trường hợp sử dụng đất theo khoản 1, khoản 2, khoản 3 Điều này khi xác định diện tích đất ở thì tổng diện tích đất ở không được vượt quá diện tích đất mà hộ gia đình, cá nhân đang sử dụng. Sau khi đã xác định diện tích đất ở theo quy định tại Điều này thì phần diện tích còn lại được xác định theo hiện trạng loại đất đang sử dụng.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Điều 3. </w:t>
      </w: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Hạn mức đất ở áp dụng hỗ trợ người có công với cách mạng cải thiện nhà ở theo Quyết định số 118/TTg ngày 27 tháng 02 năm 1996; Quyết định số 20/2000/QĐ-TTg ngày 03 tháng 02 năm 2000 và Quyết định số 117/2007/QĐ-TTg ngày 25 tháng 7 năm 2007 của Thủ tướng Chính phủ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1. Các Quận 1, 3, 4, 5, 6, 8, 10, 11, Gò Vấp, Bình Thạnh, Phú Nhuận, Tân Bình, Tân Phú không quá 200m2/hộ.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2. Các Quận 2, 7, 9, 12, Bình Tân, Thủ Đức và thị trấn các huyện: Bình Chánh, Hóc Môn, Củ Chi, Nhà Bè không quá 250m2/hộ.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3. Khu quy hoạch phát triển đô thị không quá 300m2/hộ.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4. Huyện Cần Giờ và các khu dân cư nông thôn không quá 400m2/hộ.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lastRenderedPageBreak/>
        <w:t>Điều 4.</w:t>
      </w: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 Hiệu lực thi hành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1. Quyết định này có hiệu lực thi hành sau mười (10) ngày, kể từ ngày ký.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2. Bãi bỏ các Quyết định sau đây của Ủy ban nhân dân Thành phố: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a) Quyết định số 4758/QĐ-UB-QLĐT ngày 15 tháng 10 năm 1996 về định mức đất ở hỗ trợ người có công với cách mạng cải thiện nhà ở.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b) Quyết định số 64/2001/QĐ-UBND ngày 10 tháng 7 năm 2001 của Ủy ban nhân dân Thành phố quy định hạn mức đất ở tại Thành phố Hồ Chí Minh.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c) Quyết định số 225/2005/QĐ-UBND ngày 23 tháng 12 năm 2005 quy định về hạn mức công nhận quyền sử dụng đất ở theo Luật Đất đai năm 2003.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Điều 5.</w:t>
      </w: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 Trách nhiệm thi hành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Chánh Văn phòng Ủy ban nhân dân Thành phố, Thủ trưởng các Sở, ban, ngành Thành phố, Chủ tịch Ủy ban nhân dân quận - huyện, hộ gia đình, cá nhân sử dụng đất chịu trách nhiệm thi hành Quyết định này./.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B0123" w:rsidRPr="007B0123" w:rsidTr="007B0123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120" w:line="371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:rsidR="007B0123" w:rsidRPr="007B0123" w:rsidRDefault="007B0123" w:rsidP="007B0123">
            <w:pPr>
              <w:spacing w:after="120" w:line="371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Nơi nhận: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 Như Điều 5;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Thủ tướng Chính phủ;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Văn phòng Chính phủ;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Bộ Tài chính; Bộ Xây dựng;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Bộ Tài nguyên và Môi trường;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Cục Kiểm tra văn bản - Bộ Tư pháp;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Đoàn Đại biểu Quốc hội Thành phố;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Thường trực Thành ủy;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Thường trực HĐND Thành phố;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TTUB: CT, các PCT;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Các Ban HĐND Thành phố;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- VPUB: các PVP;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Các Phòng Chuyên viên;</w:t>
            </w:r>
            <w:r w:rsidRPr="007B012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- Lưu: VT, (ĐTMT/Thh) TV.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23" w:rsidRPr="007B0123" w:rsidRDefault="007B0123" w:rsidP="007B0123">
            <w:pPr>
              <w:spacing w:after="240" w:line="371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lastRenderedPageBreak/>
              <w:t>TM. ỦY BAN NHÂN DÂN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KT. CHỦ TỊCH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PHÓ CHỦ TỊCH</w:t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</w:r>
            <w:r w:rsidRPr="007B012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br/>
              <w:t>Nguyễn Hữu Tín</w:t>
            </w:r>
          </w:p>
        </w:tc>
      </w:tr>
    </w:tbl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  <w:lang w:val="vi-VN"/>
        </w:rPr>
        <w:lastRenderedPageBreak/>
        <w:t> </w:t>
      </w:r>
    </w:p>
    <w:p w:rsidR="007B0123" w:rsidRPr="007B0123" w:rsidRDefault="007B0123" w:rsidP="007B0123">
      <w:pPr>
        <w:shd w:val="clear" w:color="auto" w:fill="FFFFFF"/>
        <w:spacing w:after="120" w:line="371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B0123">
        <w:rPr>
          <w:rFonts w:ascii="Times New Roman" w:eastAsia="Times New Roman" w:hAnsi="Times New Roman" w:cs="Times New Roman"/>
          <w:color w:val="404040"/>
          <w:sz w:val="24"/>
          <w:szCs w:val="24"/>
          <w:lang w:val="vi-VN"/>
        </w:rPr>
        <w:t> </w:t>
      </w:r>
    </w:p>
    <w:p w:rsidR="003D42BF" w:rsidRPr="007B0123" w:rsidRDefault="003D42BF">
      <w:pPr>
        <w:rPr>
          <w:rFonts w:ascii="Times New Roman" w:hAnsi="Times New Roman" w:cs="Times New Roman"/>
          <w:sz w:val="24"/>
          <w:szCs w:val="24"/>
        </w:rPr>
      </w:pPr>
    </w:p>
    <w:sectPr w:rsidR="003D42BF" w:rsidRPr="007B0123" w:rsidSect="003D42B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DF" w:rsidRDefault="005B14DF" w:rsidP="007B0123">
      <w:pPr>
        <w:spacing w:after="0" w:line="240" w:lineRule="auto"/>
      </w:pPr>
      <w:r>
        <w:separator/>
      </w:r>
    </w:p>
  </w:endnote>
  <w:endnote w:type="continuationSeparator" w:id="1">
    <w:p w:rsidR="005B14DF" w:rsidRDefault="005B14DF" w:rsidP="007B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23" w:rsidRDefault="007B0123">
    <w:pPr>
      <w:pStyle w:val="Chntrang"/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DF" w:rsidRDefault="005B14DF" w:rsidP="007B0123">
      <w:pPr>
        <w:spacing w:after="0" w:line="240" w:lineRule="auto"/>
      </w:pPr>
      <w:r>
        <w:separator/>
      </w:r>
    </w:p>
  </w:footnote>
  <w:footnote w:type="continuationSeparator" w:id="1">
    <w:p w:rsidR="005B14DF" w:rsidRDefault="005B14DF" w:rsidP="007B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7B0123" w:rsidRPr="00A67571" w:rsidTr="00AF46C0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0123" w:rsidRPr="00A67571" w:rsidRDefault="007B0123" w:rsidP="00AF46C0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19050" t="0" r="0" b="0"/>
                <wp:docPr id="1" name="Ảnh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0123" w:rsidRPr="00A67571" w:rsidRDefault="007B0123" w:rsidP="00AF46C0">
          <w:pPr>
            <w:pStyle w:val="mc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7B0123" w:rsidRPr="00A67571" w:rsidRDefault="007B0123" w:rsidP="00AF46C0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No 2305, VNT Tower, 19  Nguyen Trai Street, Thanh Xuan District, Hanoi City, Viet Nam</w:t>
          </w:r>
        </w:p>
        <w:p w:rsidR="007B0123" w:rsidRPr="00A67571" w:rsidRDefault="007B0123" w:rsidP="00AF46C0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7B0123" w:rsidRPr="00A67571" w:rsidRDefault="007B0123" w:rsidP="00AF46C0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Siunikt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Siunikt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7B0123" w:rsidRDefault="007B0123">
    <w:pPr>
      <w:pStyle w:val="utra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23"/>
    <w:rsid w:val="003D42BF"/>
    <w:rsid w:val="005B14DF"/>
    <w:rsid w:val="007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3D42BF"/>
  </w:style>
  <w:style w:type="paragraph" w:styleId="mc6">
    <w:name w:val="heading 6"/>
    <w:basedOn w:val="Chun"/>
    <w:next w:val="Chun"/>
    <w:link w:val="mc6Char"/>
    <w:semiHidden/>
    <w:unhideWhenUsed/>
    <w:qFormat/>
    <w:rsid w:val="007B01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unWeb">
    <w:name w:val="Normal (Web)"/>
    <w:basedOn w:val="Chun"/>
    <w:uiPriority w:val="99"/>
    <w:unhideWhenUsed/>
    <w:rsid w:val="007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hngmcnhcaonvn"/>
    <w:rsid w:val="007B0123"/>
  </w:style>
  <w:style w:type="paragraph" w:styleId="utrang">
    <w:name w:val="header"/>
    <w:basedOn w:val="Chun"/>
    <w:link w:val="utrangChar"/>
    <w:uiPriority w:val="99"/>
    <w:semiHidden/>
    <w:unhideWhenUsed/>
    <w:rsid w:val="007B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7B0123"/>
  </w:style>
  <w:style w:type="paragraph" w:styleId="Chntrang">
    <w:name w:val="footer"/>
    <w:basedOn w:val="Chun"/>
    <w:link w:val="ChntrangChar"/>
    <w:uiPriority w:val="99"/>
    <w:semiHidden/>
    <w:unhideWhenUsed/>
    <w:rsid w:val="007B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nhcaonvn"/>
    <w:link w:val="Chntrang"/>
    <w:uiPriority w:val="99"/>
    <w:semiHidden/>
    <w:rsid w:val="007B0123"/>
  </w:style>
  <w:style w:type="character" w:customStyle="1" w:styleId="mc6Char">
    <w:name w:val="Đề mục 6 Char"/>
    <w:basedOn w:val="Phngmcnhcaonvn"/>
    <w:link w:val="mc6"/>
    <w:semiHidden/>
    <w:rsid w:val="007B0123"/>
    <w:rPr>
      <w:rFonts w:ascii="Calibri" w:eastAsia="Times New Roman" w:hAnsi="Calibri" w:cs="Times New Roman"/>
      <w:b/>
      <w:bCs/>
    </w:rPr>
  </w:style>
  <w:style w:type="character" w:styleId="Siunikt">
    <w:name w:val="Hyperlink"/>
    <w:uiPriority w:val="99"/>
    <w:unhideWhenUsed/>
    <w:rsid w:val="007B0123"/>
    <w:rPr>
      <w:color w:val="0000FF"/>
      <w:u w:val="single"/>
    </w:rPr>
  </w:style>
  <w:style w:type="paragraph" w:styleId="Bngchthch">
    <w:name w:val="Balloon Text"/>
    <w:basedOn w:val="Chun"/>
    <w:link w:val="BngchthchChar"/>
    <w:uiPriority w:val="99"/>
    <w:semiHidden/>
    <w:unhideWhenUsed/>
    <w:rsid w:val="007B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7B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5380</Characters>
  <Application>Microsoft Office Word</Application>
  <DocSecurity>0</DocSecurity>
  <Lines>44</Lines>
  <Paragraphs>12</Paragraphs>
  <ScaleCrop>false</ScaleCrop>
  <Company>Grizli777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Mr.Ghost</dc:creator>
  <cp:lastModifiedBy>Mr.Ghost</cp:lastModifiedBy>
  <cp:revision>1</cp:revision>
  <dcterms:created xsi:type="dcterms:W3CDTF">2015-09-29T12:30:00Z</dcterms:created>
  <dcterms:modified xsi:type="dcterms:W3CDTF">2015-09-29T12:31:00Z</dcterms:modified>
</cp:coreProperties>
</file>