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20" w:rightFromText="45" w:vertAnchor="text"/>
        <w:tblW w:w="1500" w:type="pct"/>
        <w:shd w:val="clear" w:color="auto" w:fill="FFFFFF"/>
        <w:tblCellMar>
          <w:left w:w="0" w:type="dxa"/>
          <w:right w:w="0" w:type="dxa"/>
        </w:tblCellMar>
        <w:tblLook w:val="04A0"/>
      </w:tblPr>
      <w:tblGrid>
        <w:gridCol w:w="3028"/>
      </w:tblGrid>
      <w:tr w:rsidR="004E2CA3" w:rsidRPr="004E2CA3" w:rsidTr="004E2CA3">
        <w:tc>
          <w:tcPr>
            <w:tcW w:w="1100" w:type="pct"/>
            <w:tcBorders>
              <w:top w:val="nil"/>
              <w:left w:val="nil"/>
              <w:bottom w:val="nil"/>
              <w:right w:val="nil"/>
            </w:tcBorders>
            <w:shd w:val="clear" w:color="auto" w:fill="FFFFFF"/>
            <w:vAlign w:val="bottom"/>
            <w:hideMark/>
          </w:tcPr>
          <w:p w:rsidR="004E2CA3" w:rsidRPr="004E2CA3" w:rsidRDefault="004E2CA3" w:rsidP="004E2CA3">
            <w:pPr>
              <w:jc w:val="center"/>
              <w:textAlignment w:val="baseline"/>
              <w:rPr>
                <w:color w:val="000000"/>
              </w:rPr>
            </w:pPr>
            <w:r w:rsidRPr="004E2CA3">
              <w:rPr>
                <w:b/>
                <w:bCs/>
                <w:color w:val="000000"/>
                <w:bdr w:val="none" w:sz="0" w:space="0" w:color="auto" w:frame="1"/>
              </w:rPr>
              <w:t>THỦ TƯỚNG CHÍNH PHỦ</w:t>
            </w:r>
          </w:p>
          <w:p w:rsidR="004E2CA3" w:rsidRPr="004E2CA3" w:rsidRDefault="004E2CA3" w:rsidP="004E2CA3">
            <w:pPr>
              <w:jc w:val="center"/>
              <w:textAlignment w:val="baseline"/>
              <w:rPr>
                <w:color w:val="000000"/>
              </w:rPr>
            </w:pPr>
            <w:r w:rsidRPr="004E2CA3">
              <w:rPr>
                <w:color w:val="000000"/>
              </w:rPr>
              <w:t>Số: 56/2014/QĐ-TTg</w:t>
            </w:r>
          </w:p>
        </w:tc>
      </w:tr>
    </w:tbl>
    <w:tbl>
      <w:tblPr>
        <w:tblpPr w:leftFromText="45" w:rightFromText="45" w:vertAnchor="text" w:tblpXSpec="right" w:tblpYSpec="center"/>
        <w:tblW w:w="2562" w:type="pct"/>
        <w:shd w:val="clear" w:color="auto" w:fill="FFFFFF"/>
        <w:tblCellMar>
          <w:left w:w="0" w:type="dxa"/>
          <w:right w:w="0" w:type="dxa"/>
        </w:tblCellMar>
        <w:tblLook w:val="04A0"/>
      </w:tblPr>
      <w:tblGrid>
        <w:gridCol w:w="5172"/>
      </w:tblGrid>
      <w:tr w:rsidR="004E2CA3" w:rsidRPr="004E2CA3" w:rsidTr="004E2CA3">
        <w:tc>
          <w:tcPr>
            <w:tcW w:w="5000" w:type="pct"/>
            <w:tcBorders>
              <w:top w:val="nil"/>
              <w:left w:val="nil"/>
              <w:bottom w:val="nil"/>
              <w:right w:val="nil"/>
            </w:tcBorders>
            <w:shd w:val="clear" w:color="auto" w:fill="FFFFFF"/>
            <w:vAlign w:val="bottom"/>
            <w:hideMark/>
          </w:tcPr>
          <w:p w:rsidR="004E2CA3" w:rsidRPr="004E2CA3" w:rsidRDefault="004E2CA3" w:rsidP="004E2CA3">
            <w:pPr>
              <w:jc w:val="center"/>
              <w:textAlignment w:val="baseline"/>
              <w:rPr>
                <w:color w:val="000000"/>
              </w:rPr>
            </w:pPr>
            <w:r w:rsidRPr="004E2CA3">
              <w:rPr>
                <w:b/>
                <w:bCs/>
                <w:color w:val="000000"/>
                <w:bdr w:val="none" w:sz="0" w:space="0" w:color="auto" w:frame="1"/>
              </w:rPr>
              <w:t>CỘNG HOÀ XÃ HỘI CHỦ NGHĨA VIỆT NAM</w:t>
            </w:r>
          </w:p>
          <w:p w:rsidR="004E2CA3" w:rsidRPr="004E2CA3" w:rsidRDefault="004E2CA3" w:rsidP="004E2CA3">
            <w:pPr>
              <w:jc w:val="center"/>
              <w:textAlignment w:val="baseline"/>
              <w:rPr>
                <w:color w:val="000000"/>
              </w:rPr>
            </w:pPr>
            <w:r w:rsidRPr="004E2CA3">
              <w:rPr>
                <w:b/>
                <w:bCs/>
                <w:color w:val="000000"/>
                <w:bdr w:val="none" w:sz="0" w:space="0" w:color="auto" w:frame="1"/>
              </w:rPr>
              <w:t>Độc lập - Tự do - Hạnh phúc</w:t>
            </w:r>
          </w:p>
          <w:p w:rsidR="004E2CA3" w:rsidRPr="004E2CA3" w:rsidRDefault="004E2CA3" w:rsidP="004E2CA3">
            <w:pPr>
              <w:jc w:val="center"/>
              <w:textAlignment w:val="baseline"/>
              <w:rPr>
                <w:color w:val="000000"/>
              </w:rPr>
            </w:pPr>
            <w:r w:rsidRPr="004E2CA3">
              <w:rPr>
                <w:i/>
                <w:iCs/>
                <w:color w:val="000000"/>
                <w:bdr w:val="none" w:sz="0" w:space="0" w:color="auto" w:frame="1"/>
              </w:rPr>
              <w:t>Hà Nội, ngày 6 tháng 10 năm 2014</w:t>
            </w:r>
          </w:p>
        </w:tc>
      </w:tr>
    </w:tbl>
    <w:p w:rsidR="004E2CA3" w:rsidRDefault="004E2CA3" w:rsidP="004E2CA3">
      <w:pPr>
        <w:pStyle w:val="NormalWeb"/>
        <w:shd w:val="clear" w:color="auto" w:fill="FFFFFF"/>
        <w:spacing w:before="0" w:beforeAutospacing="0" w:after="0" w:afterAutospacing="0" w:line="320" w:lineRule="atLeast"/>
        <w:jc w:val="center"/>
        <w:textAlignment w:val="baseline"/>
        <w:rPr>
          <w:rStyle w:val="Strong"/>
          <w:rFonts w:ascii="Times New Roman" w:hAnsi="Times New Roman"/>
          <w:color w:val="000000"/>
          <w:sz w:val="24"/>
          <w:szCs w:val="24"/>
          <w:bdr w:val="none" w:sz="0" w:space="0" w:color="auto" w:frame="1"/>
        </w:rPr>
      </w:pPr>
    </w:p>
    <w:p w:rsidR="004E2CA3" w:rsidRDefault="004E2CA3" w:rsidP="004E2CA3">
      <w:pPr>
        <w:pStyle w:val="NormalWeb"/>
        <w:shd w:val="clear" w:color="auto" w:fill="FFFFFF"/>
        <w:spacing w:before="0" w:beforeAutospacing="0" w:after="0" w:afterAutospacing="0" w:line="320" w:lineRule="atLeast"/>
        <w:jc w:val="center"/>
        <w:textAlignment w:val="baseline"/>
        <w:rPr>
          <w:rStyle w:val="Strong"/>
          <w:rFonts w:ascii="Times New Roman" w:hAnsi="Times New Roman"/>
          <w:color w:val="000000"/>
          <w:sz w:val="24"/>
          <w:szCs w:val="24"/>
          <w:bdr w:val="none" w:sz="0" w:space="0" w:color="auto" w:frame="1"/>
        </w:rPr>
      </w:pPr>
    </w:p>
    <w:p w:rsidR="004E2CA3" w:rsidRDefault="004E2CA3" w:rsidP="004E2CA3">
      <w:pPr>
        <w:pStyle w:val="NormalWeb"/>
        <w:shd w:val="clear" w:color="auto" w:fill="FFFFFF"/>
        <w:spacing w:before="0" w:beforeAutospacing="0" w:after="0" w:afterAutospacing="0" w:line="320" w:lineRule="atLeast"/>
        <w:jc w:val="center"/>
        <w:textAlignment w:val="baseline"/>
        <w:rPr>
          <w:rStyle w:val="Strong"/>
          <w:rFonts w:ascii="Times New Roman" w:hAnsi="Times New Roman"/>
          <w:color w:val="000000"/>
          <w:sz w:val="24"/>
          <w:szCs w:val="24"/>
          <w:bdr w:val="none" w:sz="0" w:space="0" w:color="auto" w:frame="1"/>
        </w:rPr>
      </w:pPr>
    </w:p>
    <w:p w:rsidR="004E2CA3" w:rsidRDefault="004E2CA3" w:rsidP="004E2CA3">
      <w:pPr>
        <w:pStyle w:val="NormalWeb"/>
        <w:shd w:val="clear" w:color="auto" w:fill="FFFFFF"/>
        <w:spacing w:before="0" w:beforeAutospacing="0" w:after="0" w:afterAutospacing="0" w:line="320" w:lineRule="atLeast"/>
        <w:jc w:val="center"/>
        <w:textAlignment w:val="baseline"/>
        <w:rPr>
          <w:rStyle w:val="Strong"/>
          <w:rFonts w:ascii="Times New Roman" w:hAnsi="Times New Roman"/>
          <w:color w:val="000000"/>
          <w:sz w:val="24"/>
          <w:szCs w:val="24"/>
          <w:bdr w:val="none" w:sz="0" w:space="0" w:color="auto" w:frame="1"/>
        </w:rPr>
      </w:pPr>
    </w:p>
    <w:p w:rsidR="004E2CA3" w:rsidRDefault="004E2CA3" w:rsidP="004E2CA3">
      <w:pPr>
        <w:pStyle w:val="NormalWeb"/>
        <w:shd w:val="clear" w:color="auto" w:fill="FFFFFF"/>
        <w:spacing w:before="0" w:beforeAutospacing="0" w:after="0" w:afterAutospacing="0" w:line="320" w:lineRule="atLeast"/>
        <w:jc w:val="center"/>
        <w:textAlignment w:val="baseline"/>
        <w:rPr>
          <w:rStyle w:val="Strong"/>
          <w:rFonts w:ascii="Times New Roman" w:hAnsi="Times New Roman"/>
          <w:color w:val="000000"/>
          <w:sz w:val="24"/>
          <w:szCs w:val="24"/>
          <w:bdr w:val="none" w:sz="0" w:space="0" w:color="auto" w:frame="1"/>
        </w:rPr>
      </w:pP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QUYẾT ĐỊNH</w:t>
      </w: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Về việc quản lý, sử dụng nhà, đất thuộc sở hữu nhà nước</w:t>
      </w: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phục vụ hoạt động đối ngoại của Nhà nước</w:t>
      </w: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Fonts w:ascii="Times New Roman" w:hAnsi="Times New Roman"/>
          <w:color w:val="000000"/>
          <w:sz w:val="24"/>
          <w:szCs w:val="24"/>
        </w:rPr>
        <w:t>_______________</w:t>
      </w: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Fonts w:ascii="Times New Roman" w:hAnsi="Times New Roman"/>
          <w:color w:val="000000"/>
          <w:sz w:val="24"/>
          <w:szCs w:val="24"/>
        </w:rPr>
        <w:t> </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Emphasis"/>
          <w:rFonts w:ascii="Times New Roman" w:hAnsi="Times New Roman"/>
          <w:color w:val="000000"/>
          <w:sz w:val="24"/>
          <w:szCs w:val="24"/>
          <w:bdr w:val="none" w:sz="0" w:space="0" w:color="auto" w:frame="1"/>
        </w:rPr>
        <w:t>Căn cứ Luật Quản lý, sử dụng tài sản nhà nước ngày 03 tháng 6 năm 2008;</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Emphasis"/>
          <w:rFonts w:ascii="Times New Roman" w:hAnsi="Times New Roman"/>
          <w:color w:val="000000"/>
          <w:sz w:val="24"/>
          <w:szCs w:val="24"/>
          <w:bdr w:val="none" w:sz="0" w:space="0" w:color="auto" w:frame="1"/>
        </w:rPr>
        <w:t>Căn cứ Luật Ngân sách nhà nước ngày 16 tháng 12 năm 2002;</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Emphasis"/>
          <w:rFonts w:ascii="Times New Roman" w:hAnsi="Times New Roman"/>
          <w:color w:val="000000"/>
          <w:sz w:val="24"/>
          <w:szCs w:val="24"/>
          <w:bdr w:val="none" w:sz="0" w:space="0" w:color="auto" w:frame="1"/>
        </w:rPr>
        <w:t>Căn cứ Luật Đất đai ngày 29 tháng 11 năm 2013;</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Emphasis"/>
          <w:rFonts w:ascii="Times New Roman" w:hAnsi="Times New Roman"/>
          <w:color w:val="000000"/>
          <w:sz w:val="24"/>
          <w:szCs w:val="24"/>
          <w:bdr w:val="none" w:sz="0" w:space="0" w:color="auto" w:frame="1"/>
        </w:rPr>
        <w:t>Căn cứ Nghị định số</w:t>
      </w:r>
      <w:r w:rsidRPr="004E2CA3">
        <w:rPr>
          <w:rStyle w:val="apple-converted-space"/>
          <w:rFonts w:ascii="Times New Roman" w:hAnsi="Times New Roman"/>
          <w:i/>
          <w:iCs/>
          <w:color w:val="000000"/>
          <w:sz w:val="24"/>
          <w:szCs w:val="24"/>
          <w:bdr w:val="none" w:sz="0" w:space="0" w:color="auto" w:frame="1"/>
        </w:rPr>
        <w:t> </w:t>
      </w:r>
      <w:r w:rsidRPr="004E2CA3">
        <w:rPr>
          <w:rStyle w:val="Emphasis"/>
          <w:rFonts w:ascii="Times New Roman" w:hAnsi="Times New Roman"/>
          <w:i w:val="0"/>
          <w:iCs w:val="0"/>
          <w:color w:val="000000"/>
          <w:sz w:val="24"/>
          <w:szCs w:val="24"/>
          <w:bdr w:val="none" w:sz="0" w:space="0" w:color="auto" w:frame="1"/>
        </w:rPr>
        <w:t>215/2013/NĐ-CP</w:t>
      </w:r>
      <w:r w:rsidRPr="004E2CA3">
        <w:rPr>
          <w:rStyle w:val="apple-converted-space"/>
          <w:rFonts w:ascii="Times New Roman" w:hAnsi="Times New Roman"/>
          <w:i/>
          <w:iCs/>
          <w:color w:val="000000"/>
          <w:sz w:val="24"/>
          <w:szCs w:val="24"/>
          <w:bdr w:val="none" w:sz="0" w:space="0" w:color="auto" w:frame="1"/>
        </w:rPr>
        <w:t> </w:t>
      </w:r>
      <w:r w:rsidRPr="004E2CA3">
        <w:rPr>
          <w:rStyle w:val="Emphasis"/>
          <w:rFonts w:ascii="Times New Roman" w:hAnsi="Times New Roman"/>
          <w:color w:val="000000"/>
          <w:sz w:val="24"/>
          <w:szCs w:val="24"/>
          <w:bdr w:val="none" w:sz="0" w:space="0" w:color="auto" w:frame="1"/>
        </w:rPr>
        <w:t>ngày 23 tháng 12 năm 2013 của Chính phủ quy định chức năng, nhiệm vụ, quyền hạn và cơ cấu tổ chức của Bộ Tài chính;</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Emphasis"/>
          <w:rFonts w:ascii="Times New Roman" w:hAnsi="Times New Roman"/>
          <w:color w:val="000000"/>
          <w:sz w:val="24"/>
          <w:szCs w:val="24"/>
          <w:bdr w:val="none" w:sz="0" w:space="0" w:color="auto" w:frame="1"/>
        </w:rPr>
        <w:t>Căn cứ Nghị định số</w:t>
      </w:r>
      <w:r w:rsidRPr="004E2CA3">
        <w:rPr>
          <w:rStyle w:val="apple-converted-space"/>
          <w:rFonts w:ascii="Times New Roman" w:hAnsi="Times New Roman"/>
          <w:i/>
          <w:iCs/>
          <w:color w:val="000000"/>
          <w:sz w:val="24"/>
          <w:szCs w:val="24"/>
          <w:bdr w:val="none" w:sz="0" w:space="0" w:color="auto" w:frame="1"/>
        </w:rPr>
        <w:t> </w:t>
      </w:r>
      <w:r w:rsidRPr="004E2CA3">
        <w:rPr>
          <w:rStyle w:val="Emphasis"/>
          <w:rFonts w:ascii="Times New Roman" w:hAnsi="Times New Roman"/>
          <w:i w:val="0"/>
          <w:iCs w:val="0"/>
          <w:color w:val="000000"/>
          <w:sz w:val="24"/>
          <w:szCs w:val="24"/>
          <w:bdr w:val="none" w:sz="0" w:space="0" w:color="auto" w:frame="1"/>
        </w:rPr>
        <w:t>58/2013/NĐ-CP</w:t>
      </w:r>
      <w:r w:rsidRPr="004E2CA3">
        <w:rPr>
          <w:rStyle w:val="apple-converted-space"/>
          <w:rFonts w:ascii="Times New Roman" w:hAnsi="Times New Roman"/>
          <w:i/>
          <w:iCs/>
          <w:color w:val="000000"/>
          <w:sz w:val="24"/>
          <w:szCs w:val="24"/>
          <w:bdr w:val="none" w:sz="0" w:space="0" w:color="auto" w:frame="1"/>
        </w:rPr>
        <w:t> </w:t>
      </w:r>
      <w:r w:rsidRPr="004E2CA3">
        <w:rPr>
          <w:rStyle w:val="Emphasis"/>
          <w:rFonts w:ascii="Times New Roman" w:hAnsi="Times New Roman"/>
          <w:color w:val="000000"/>
          <w:sz w:val="24"/>
          <w:szCs w:val="24"/>
          <w:bdr w:val="none" w:sz="0" w:space="0" w:color="auto" w:frame="1"/>
        </w:rPr>
        <w:t>ngày 11 tháng 6 năm 2013 của Chính phủ quy định chức năng, nhiệm vụ, quyền hạn và cơ cấu tổ chức của Bộ Ngoại giao;</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Emphasis"/>
          <w:rFonts w:ascii="Times New Roman" w:hAnsi="Times New Roman"/>
          <w:color w:val="000000"/>
          <w:sz w:val="24"/>
          <w:szCs w:val="24"/>
          <w:bdr w:val="none" w:sz="0" w:space="0" w:color="auto" w:frame="1"/>
        </w:rPr>
        <w:t>Căn cứ Pháp lệnh về quyền ưu đãi, miễn trừ dành cho cơ quan đại diện ngoại giao, cơ quan lãnh sự và cơ quan đại diện của tổ chức quốc tế tại Việt Nam ngày 23 tháng 8 năm 1993; Nghị định số 73/CP ngày 30 tháng 7 năm 1994 của Chính phủ quy định chi tiết thi hành Pháp lệnh về quyền ưu đãi, miễn trừ dành cho cơ quan đại diện ngoại giao, cơ quan lãnh sự và cơ quan đại diện của tổ chức quốc tế tại Việt Nam;</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Emphasis"/>
          <w:rFonts w:ascii="Times New Roman" w:hAnsi="Times New Roman"/>
          <w:color w:val="000000"/>
          <w:sz w:val="24"/>
          <w:szCs w:val="24"/>
          <w:bdr w:val="none" w:sz="0" w:space="0" w:color="auto" w:frame="1"/>
        </w:rPr>
        <w:t>Theo đề nghị của Bộ trưởng Bộ Tài chính, Bộ trưởng Bộ Ngoại giao,</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Emphasis"/>
          <w:rFonts w:ascii="Times New Roman" w:hAnsi="Times New Roman"/>
          <w:color w:val="000000"/>
          <w:sz w:val="24"/>
          <w:szCs w:val="24"/>
          <w:bdr w:val="none" w:sz="0" w:space="0" w:color="auto" w:frame="1"/>
        </w:rPr>
        <w:t>Thủ tướng Chính phủ ban hành Quyết định về việc quản lý, sử dụng nhà, đất thuộc sở hữu nhà nước phục vụ hoạt động đối ngoại của Nhà nước.</w:t>
      </w: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Chương</w:t>
      </w:r>
      <w:r w:rsidRPr="004E2CA3">
        <w:rPr>
          <w:rStyle w:val="apple-converted-space"/>
          <w:rFonts w:ascii="Times New Roman" w:hAnsi="Times New Roman"/>
          <w:b/>
          <w:bCs/>
          <w:color w:val="000000"/>
          <w:sz w:val="24"/>
          <w:szCs w:val="24"/>
          <w:bdr w:val="none" w:sz="0" w:space="0" w:color="auto" w:frame="1"/>
        </w:rPr>
        <w:t> </w:t>
      </w:r>
      <w:bookmarkStart w:id="0" w:name="Chuong_I"/>
      <w:bookmarkEnd w:id="0"/>
      <w:r w:rsidRPr="004E2CA3">
        <w:rPr>
          <w:rStyle w:val="Strong"/>
          <w:rFonts w:ascii="Times New Roman" w:hAnsi="Times New Roman"/>
          <w:color w:val="000000"/>
          <w:sz w:val="24"/>
          <w:szCs w:val="24"/>
          <w:bdr w:val="none" w:sz="0" w:space="0" w:color="auto" w:frame="1"/>
        </w:rPr>
        <w:t>I</w:t>
      </w: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NHỮNG QUY ĐỊNH CHUNG</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1" w:name="Dieu_1"/>
      <w:bookmarkEnd w:id="1"/>
      <w:r w:rsidRPr="004E2CA3">
        <w:rPr>
          <w:rStyle w:val="Strong"/>
          <w:rFonts w:ascii="Times New Roman" w:hAnsi="Times New Roman"/>
          <w:color w:val="000000"/>
          <w:sz w:val="24"/>
          <w:szCs w:val="24"/>
          <w:bdr w:val="none" w:sz="0" w:space="0" w:color="auto" w:frame="1"/>
        </w:rPr>
        <w:t>1. Phạm vi điều chỉnh</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Quyết định này quy định việc quản lý, sử dụng các cơ sở nhà, đất thuộc sở hữu nhà nước được Chính phủ giao Bộ Ngoại giao quản lý để phục vụ hoạt động đối ngoại của Nhà nước (sau đây gọi chung là nhà, đất phục vụ đối ngoại).</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2" w:name="Dieu_2"/>
      <w:bookmarkEnd w:id="2"/>
      <w:r w:rsidRPr="004E2CA3">
        <w:rPr>
          <w:rStyle w:val="Strong"/>
          <w:rFonts w:ascii="Times New Roman" w:hAnsi="Times New Roman"/>
          <w:color w:val="000000"/>
          <w:sz w:val="24"/>
          <w:szCs w:val="24"/>
          <w:bdr w:val="none" w:sz="0" w:space="0" w:color="auto" w:frame="1"/>
        </w:rPr>
        <w:t>2. Đối tượng áp dụng</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1. Bộ Ngoại giao và đơn vị được giao trực tiếp quản lý nhà, đất phục vụ đối ngoại.</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2. Tổ chức nước ngoài có chức năng ngoại giao, văn phòng nước ngoài được phía Việt Nam bố trí nhà, đất phục vụ đối ngoại để sử dụng làm trụ sở, nhà ở tại Việt Nam.</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3. Các tổ chức, cá nhân khác có liên quan.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3" w:name="Dieu_3"/>
      <w:bookmarkEnd w:id="3"/>
      <w:r w:rsidRPr="004E2CA3">
        <w:rPr>
          <w:rStyle w:val="Strong"/>
          <w:rFonts w:ascii="Times New Roman" w:hAnsi="Times New Roman"/>
          <w:color w:val="000000"/>
          <w:sz w:val="24"/>
          <w:szCs w:val="24"/>
          <w:bdr w:val="none" w:sz="0" w:space="0" w:color="auto" w:frame="1"/>
        </w:rPr>
        <w:t>3. Giải thích từ ngữ</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Trong Quyết định này, các thuật ngữ dưới đây được hiểu như sau:</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1. Tổ chức nước ngoài có chức năng ngoại giao gồm: Cơ quan đại diện Ngoại giao, Cơ quan Lãnh sự nước ngoài, Cơ quan đại diện các tổ chức quốc tế thuộc Liên hợp quốc, Tổ chức quốc tế Liên chính phủ.</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2. Văn phòng nước ngoài gồm: Văn phòng đại diện của các tổ chức thuộc Chính phủ nước ngoài, Văn phòng đại diện của các hãng thông tấn, báo chí, phát thanh và truyền hình, Văn phòng đại diện và Văn phòng dự án của các Tổ chức Phi Chính phủ nước ngoài.</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lastRenderedPageBreak/>
        <w:t>3. Sử dụng nhà, đất hỗ tương: Là việc sử dụng nhà, đất phục vụ đối ngoại theo quy định tại Hiệp định hoặc Thỏa thuận giữa Chính phủ nước Cộng hòa xã hội chủ nghĩa Việt Nam với Chính phủ nước ngoài theo hình thức nước này cấp nhà, đất cho Cơ quan Đại diện Ngoại giao của nước kia làm trụ sở, nhà ở trên lãnh thổ nước kia sử dụng và không phải trả tiền.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4. Giao sử dụng nhà, đất không phải trả tiền: Là việc Chính phủ nước Cộng hòa xã hội chủ nghĩa Việt Nam bố trí nhà, đất phục vụ đối ngoại cho Cơ quan Đại diện Ngoại giao hoặc các tổ chức quốc tế thuộc hệ thống Liên hiệp quốc hoặc các tổ chức quốc tế khác sử dụng để làm trụ sở, nhà ở và không phải trả tiền cho việc sử dụng; số tiền thuê nhà được xác định là phần đóng góp của Chính phủ Việt Nam cho tổ chức quốc tế mà Việt Nam tham gia hoặc là thành viên.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5. Việc cho tổ chức nước ngoài có chức năng ngoại giao, văn phòng nước ngoài thuê nhà, đất phục vụ đối ngoại theo nhiệm vụ Nhà nước giao: Là việc cho thuê nhà, đất được xem xét trên mức độ ngoại giao, chính trị, kinh tế giữa hai nước đảm bảo nguyên tắc có đi có lại cũng như sự đóng góp cho sự phát triển cho phía Việt Nam.</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6. Việc cho tổ chức nước ngoài có chức năng ngoại giao, văn phòng nước ngoài thuê không thuộc nhiệm vụ Nhà nước giao: Là việc cho thuê nhà, đất trên cơ sở thỏa thuận giữa hai bên theo cơ chế thị trường.</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7. Nguyên tắc "có đi có lại" trong việc xác định giá cho thuê nhà, đất phục vụ đối ngoại cho tổ chức nước ngoài có chức năng ngoại giao thuê theo nhiệm vụ nhà nước giao: Là việc xem xét, xác định giá cho thuê nhà, đất trên cơ sở mức độ quan hệ ngoại giao giữa hai bên.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4" w:name="Dieu_4"/>
      <w:bookmarkEnd w:id="4"/>
      <w:r w:rsidRPr="004E2CA3">
        <w:rPr>
          <w:rStyle w:val="Strong"/>
          <w:rFonts w:ascii="Times New Roman" w:hAnsi="Times New Roman"/>
          <w:color w:val="000000"/>
          <w:sz w:val="24"/>
          <w:szCs w:val="24"/>
          <w:bdr w:val="none" w:sz="0" w:space="0" w:color="auto" w:frame="1"/>
        </w:rPr>
        <w:t>4. Nguyên tắc quản lý, sử dụng nhà, đất phục vụ đối ngoại</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1. Việc quản lý, sử dụng nhà, đất phục vụ đối ngoại thực hiện theo quy định của pháp luật về quản lý tài sản nhà nước, pháp luật đất đai, pháp luật về xây dựng và các pháp luật khác có liên quan; trường hợp các Điều ước quốc tế mà Chính phủ Việt Nam là thành viên có quy định khác thì thực hiện theo Điều ước quốc tế đã ký.</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2. Bộ Ngoại giao chịu trách nhiệm quản lý, bố trí sử dụng nhà, đất phục vụ đối ngoại đúng đối tượng, đảm bảo hoàn thành nhiệm vụ đối ngoại của Nhà nước.</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3. Việc bố trí sử dụng nhà, đất phục vụ đối ngoại phải đảm bảo nguyên tắc tiết kiệm, hiệu quả, đúng mục đích phục vụ hoạt động đối ngoại của Nhà nước.</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4. Việc quản lý nhà, đất phục vụ đối ngoại được thực hiện công khai, minh bạch; mọi hành vi vi phạm được xử lý theo quy định của pháp luật.</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5. Giá cho thuê nhà, đất phục vụ đối ngoại được xác định theo thị trường; đảm bảo bù đắp chi phí, có tích lũy để bảo tồn và phát triển nhà, đất phục vụ đối ngoại; trừ các trường hợp được cơ quan nhà nước có thẩm quyền cho phép miễn hoặc áp dụng giá cho thuê thấp hơn thị trường để bảo đảm quan hệ đối ngoại của Nhà nước.</w:t>
      </w: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Chương II</w:t>
      </w: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NHỮNG QUY ĐỊNH CỤ THỂ</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5" w:name="Dieu_5"/>
      <w:bookmarkEnd w:id="5"/>
      <w:r w:rsidRPr="004E2CA3">
        <w:rPr>
          <w:rStyle w:val="Strong"/>
          <w:rFonts w:ascii="Times New Roman" w:hAnsi="Times New Roman"/>
          <w:color w:val="000000"/>
          <w:sz w:val="24"/>
          <w:szCs w:val="24"/>
          <w:bdr w:val="none" w:sz="0" w:space="0" w:color="auto" w:frame="1"/>
        </w:rPr>
        <w:t>5. Quản lý nhà, đất phục vụ đối ngoại sử dụng theo hình thức hỗ tương</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1. Căn cứ Hiệp định hoặc Thỏa thuận giữa Chính phủ nước Cộng hòa xã hội chủ nghĩa Việt Nam với Chính phủ nước ngoài; đơn vị được giao trực tiếp quản lý, sử dụng nhà, đất phục vụ đối ngoại thực hiện: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a) Thỏa thuận với đối tượng được sử dụng nhà, đất để ký Hợp đồng (hoặc Thỏa thuận) về trách nhiệm của các bên trong thời gian sử dụng nhà, đất.</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b) Tổ chức thực hiện bàn giao nhà, đất cho người sử dụng. Việc bàn giao được lập thành Biên bản theo quy định của pháp luật về quản lý, sử dụng tài sản nhà nước.</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lastRenderedPageBreak/>
        <w:t>c) Thực hiện nhiệm vụ thuộc trách nhiệm của Bên Việt Nam đối với việc sử dụng nhà, đất ghi tại Hiệp định hoặc Thỏa thuận giữa Chính phủ nước Cộng hòa xã hội chủ nghĩa Việt Nam với Chính phủ nước ngoài.</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d) Tổ chức thực hiện việc tiếp nhận, bảo vệ nhà, đất do người sử dụng trả lại khi hết thời hạn sử dụng hỗ tương. Lập phương án bố trí sử dụng, báo cáo cấp có thẩm quyền phê duyệt.</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2. Trường hợp Hiệp định hoặc Thỏa thuận giữa Chính phủ nước Cộng hòa xã hội chủ nghĩa Việt Nam với Chính phủ nước ngoài có quy định trách nhiệm của Bên Việt Nam phải thực hiện bảo dưỡng, sửa chữa nhà trong thời gian sử dụng thì chi phí bảo dưỡng, sửa chữa do đơn vị được giao trực tiếp quản lý nhà, đất phục vụ đối ngoại tự đảm bảo từ nguồn thu sự nghiệp; Trường hợp phải đầu tư, cải tạo, nâng cấp được sử dụng từ Quỹ phát triển hoạt động sự nghiệp của đơn vị. Việc bảo dưỡng, sửa chữa, đầu tư, cải tạo, nâng cấp được thực hiện theo quy định của pháp luật về quản lý, sử dụng tài sản nhà nước, pháp luật về đầu tư xây dựng, pháp luật về ngân sách nhà nước và pháp luật khác có liên quan.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3. Nhà nước không thu tiền thuê nhà, đất đối với diện tích nhà, đất phục vụ đối ngoại sử dụng theo hình thức hỗ tương.</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6" w:name="Dieu_6"/>
      <w:bookmarkEnd w:id="6"/>
      <w:r w:rsidRPr="004E2CA3">
        <w:rPr>
          <w:rStyle w:val="Strong"/>
          <w:rFonts w:ascii="Times New Roman" w:hAnsi="Times New Roman"/>
          <w:color w:val="000000"/>
          <w:sz w:val="24"/>
          <w:szCs w:val="24"/>
          <w:bdr w:val="none" w:sz="0" w:space="0" w:color="auto" w:frame="1"/>
        </w:rPr>
        <w:t>6. Quản lý nhà, đất phục vụ đối ngoại sử dụng theo hình thức giao sử dụng nhà, đất không phải trả tiền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1. Căn cứ Hiệp định hoặc Thỏa thuận giữa Chính phủ nước Cộng hòa xã hội chủ nghĩa Việt Nam với Chính phủ nước ngoài, đơn vị được giao trực tiếp quản lý, sử dụng nhà, đất phục vụ đối ngoại thực hiện: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a) Thỏa thuận với đối tượng được sử dụng nhà, đất để ký Hợp đồng (hoặc Thỏa thuận) về trách nhiệm của các bên trong thời gian sử dụng nhà, đất.</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b) Tổ chức thực hiện bàn giao nhà, đất cho người sử dụng. Việc bàn giao được lập thành Biên bản theo quy định của pháp luật về quản lý, sử dụng tài sản nhà nước.</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c) Thực hiện nhiệm vụ thuộc trách nhiệm của Bên Việt Nam đối với việc sử dụng nhà, đất ghi tại Hiệp định hoặc Thỏa thuận giữa Chính phủ nước Cộng hòa xã hội chủ nghĩa Việt Nam với Chính phủ nước ngoài.</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d) Tổ chức thực hiện việc tiếp nhận, bảo vệ nhà, đất do người sử dụng trả lại khi hết thời hạn sử dụng không phải trả tiền. Lập phương án bố trí sử dụng, trình cấp có thẩm quyền phê duyệt.</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2. Trường hợp Hiệp định hoặc Thỏa thuận giữa Chính phủ nước Cộng hòa xã hội chủ nghĩa Việt Nam với Chính phủ nước ngoài có quy định trách nhiệm của Bên Việt Nam phải bảo dưỡng, sửa chữa nhà trong thời gian sử dụng thì chi phí bảo dưỡng, sửa chữa do đơn vị được giao trực tiếp quản lý nhà, đất phục vụ đối ngoại tự đảm bảo từ nguồn thu sự nghiệp; trường hợp phải đầu tư, cải tạo, nâng cấp được sử dụng từ Quỹ phát triển hoạt động sự nghiệp của đơn vị. Việc bảo dưỡng, sửa chữa, đầu tư, cải tạo, nâng cấp được thực hiện theo quy định của pháp luật về quản lý, sử dụng tài sản nhà nước, pháp luật về đầu tư xây dựng, pháp luật về ngân sách nhà nước và pháp luật khác có liên quan.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3. Nhà nước không thu tiền thuê nhà, đất đối với diện tích nhà, đất sử dụng theo hình thức giao sử dụng nhà, đất không phải trả tiền.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7" w:name="Dieu_7"/>
      <w:bookmarkEnd w:id="7"/>
      <w:r w:rsidRPr="004E2CA3">
        <w:rPr>
          <w:rStyle w:val="Strong"/>
          <w:rFonts w:ascii="Times New Roman" w:hAnsi="Times New Roman"/>
          <w:color w:val="000000"/>
          <w:sz w:val="24"/>
          <w:szCs w:val="24"/>
          <w:bdr w:val="none" w:sz="0" w:space="0" w:color="auto" w:frame="1"/>
        </w:rPr>
        <w:t>7. Quản lý nhà, đất phục vụ đối ngoại sử dụng để cho thuê</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1. Nhà, đất phục vụ đối ngoại cho tổ chức nước ngoài có chức năng ngoại giao, văn phòng nước ngoài thuê theo nhiệm vụ Nhà nước giao theo quyết định của cấp có thẩm quyền: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a) Giá cho thuê nhà, đất phục vụ đối ngoại được thực hiện theo quyết định của cấp có thẩm quyền trên cơ sở đảm bảo lợi ích của Nhà nước theo nguyên tắc có đi có lại.</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b) Đơn vị được giao trực tiếp quản lý nhà, đất phục vụ đối ngoại ký Hợp đồng thuê nhà với tổ chức nước ngoài có chức năng ngoại giao, văn phòng nước ngoài theo quy định của pháp luật Việt Nam.</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lastRenderedPageBreak/>
        <w:t>c) Đơn vị được giao trực tiếp quản lý nhà, đất phục vụ đối ngoại được miễn tiền thuê đất đối với diện tích nhà, đất phục vụ đối ngoại cho các tổ chức nước ngoài có chức năng ngoại giao, văn phòng nước ngoài thuê.</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d) Việc bảo dưỡng, sửa chữa nhà thực hiện theo Hợp đồng thuê nhà ký giữa Bên thuê và Bên cho thuê nhà.</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Trường hợp Hợp đồng thuê nhà quy định trách nhiệm bảo dưỡng, sửa chữa nhà thuộc Bên cho thuê nhà thì kinh phí thực hiện theo chế độ tài chính đối với đơn vị sự nghiệp theo quy định của pháp luật.</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đ) Số tiền cho thuê nhà thu được sau khi trừ chi phí hợp lý, nộp thuế và nghĩa vụ tài chính khác có liên quan được hạch toán quản lý, sử dụng theo chế độ quy định đối với đơn vị sự nghiệp.</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2. Nhà, đất phục vụ đối ngoại cho tổ chức nước ngoài có chức năng ngoại giao, văn phòng nước ngoài thuê không thuộc nhiệm vụ Nhà nước giao</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a) Đơn vị được giao trực tiếp quản lý nhà, đất phục vụ đối ngoại phải nộp tiền thuê đất theo quy định của pháp luật đối với diện tích nhà, đất phục vụ đối ngoại cho các tổ chức nước ngoài có chức năng ngoại giao, văn phòng nước ngoài thuê.</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b) Đơn vị được giao trực tiếp quản lý nhà, đất phục vụ đối ngoại ký Hợp đồng thuê nhà với tổ chức nước ngoài có chức năng ngoại giao, văn phòng nước ngoài và các đối tượng khác theo quy định của pháp luật Việt Nam.</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c) Việc cho thuê nhà, đất phục vụ đối ngoại thực hiện theo phương thức chỉ định; giá cho thuê đảm bảo phù hợp với giá cho thuê nhà trên thị trường tại thời điểm thuê;</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d) Việc bảo dưỡng, sửa chữa nhà thực hiện theo Hợp đồng thuê nhà được ký giữa Bên thuê và Bên cho thuê nhà.</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Trường hợp Hợp đồng thuê nhà quy định trách nhiệm bảo dưỡng, sửa chữa nhà thuộc Bên cho thuê nhà thì kinh phí thực hiện theo chế độ tài chính đối với đơn vị sự nghiệp theo quy định của pháp luật.</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đ) Số tiền cho thuê nhà thu được sau khi trừ chi phí hợp lý, nộp thuế và nghĩa vụ tài chính khác có liên quan được hạch toán theo chế độ quy định đối với đơn vị sự nghiệp.</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3. Trường hợp cho đối tượng không phải là tổ chức nước ngoài có chức năng ngoại giao, văn phòng nước ngoài theo quy định tại Khoản 1, Khoản 2 Điều này thuê thì Bộ Ngoại giao báo cáo Thủ tướng Chính phủ xem xét, quyết định.</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8" w:name="Dieu_8"/>
      <w:bookmarkEnd w:id="8"/>
      <w:r w:rsidRPr="004E2CA3">
        <w:rPr>
          <w:rStyle w:val="Strong"/>
          <w:rFonts w:ascii="Times New Roman" w:hAnsi="Times New Roman"/>
          <w:color w:val="000000"/>
          <w:sz w:val="24"/>
          <w:szCs w:val="24"/>
          <w:bdr w:val="none" w:sz="0" w:space="0" w:color="auto" w:frame="1"/>
        </w:rPr>
        <w:t>8. Thẩm quyền quản lý, sử dụng nhà đất phục vụ đối ngoại</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1. Bộ trưởng Bộ Ngoại giao:</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a) Xem xét, quyết định tổ chức nước ngoài có chức năng ngoại giao, văn phòng nước ngoài được thuê nhà, đất phục vụ đối ngoại đối với từng trường hợp cụ thể.</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b) Xem xét, quyết định giá cho thuê nhà đối với tổ chức nước ngoài có chức năng ngoại giao, văn phòng nước ngoài theo nhiệm vụ Nhà nước giao hoặc không thuộc nhiệm vụ Nhà nước giao đối với từng trường hợp cụ thể.</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c) Báo cáo Thủ tướng Chính phủ xem xét, quyết định việc cho thuê nhà đối với các trường hợp không phải là tổ chức có chức năng ngoại giao, văn phòng nước ngoài.</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2. Đơn vị được giao trực tiếp quản lý nhà, đất phục vụ đối ngoại thực hiện: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a) Ký Thỏa thuận với Bên sử dụng nhà đất theo hình thức hỗ tương theo nội dung tại các Điều ước Quốc tế mà Chính phủ Việt Nam là thành viên.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b) Ký Thỏa thuận với Bên sử dụng nhà đất theo hình thức giao sử dụng nhà, đất không phải trả tiền theo nội dung tại các Điều ước quốc tế mà Chính phủ Việt Nam là thành viên.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lastRenderedPageBreak/>
        <w:t>c) Ký hợp đồng cho thuê nhà đối với tổ chức nước ngoài có chức năng ngoại giao, văn phòng nước ngoài.</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d) Tiếp nhận nhà, đất phục vụ đối ngoại do tổ chức nước ngoài có chức năng ngoại giao, văn phòng nước ngoài trả lại khi hết thời hạn sử dụng hỗ tương, sử dụng không phải trả tiền quy định tại Điều 5, Điều 6 Quyết định này. Lập phương án bố trí sử dụng, báo cáo Bộ Ngoại giao phê duyệt.</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đ) Thực hiện bảo dưỡng, sửa chữa; đầu tư, cải tạo, nâng cấp nhà, đất phục vụ đối ngoại theo quy định tại Quyết định này và pháp luật có liên quan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e) Thực hiện các nhiệm vụ khác liên quan đến việc quản lý, sử dụng nhà, đất phục vụ đối ngoại theo phân công của Bộ Ngoại giao.</w:t>
      </w: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Chương</w:t>
      </w:r>
      <w:r w:rsidRPr="004E2CA3">
        <w:rPr>
          <w:rStyle w:val="apple-converted-space"/>
          <w:rFonts w:ascii="Times New Roman" w:hAnsi="Times New Roman"/>
          <w:b/>
          <w:bCs/>
          <w:color w:val="000000"/>
          <w:sz w:val="24"/>
          <w:szCs w:val="24"/>
          <w:bdr w:val="none" w:sz="0" w:space="0" w:color="auto" w:frame="1"/>
        </w:rPr>
        <w:t> </w:t>
      </w:r>
      <w:bookmarkStart w:id="9" w:name="Chuong_III"/>
      <w:bookmarkEnd w:id="9"/>
      <w:r w:rsidRPr="004E2CA3">
        <w:rPr>
          <w:rStyle w:val="Strong"/>
          <w:rFonts w:ascii="Times New Roman" w:hAnsi="Times New Roman"/>
          <w:color w:val="000000"/>
          <w:sz w:val="24"/>
          <w:szCs w:val="24"/>
          <w:bdr w:val="none" w:sz="0" w:space="0" w:color="auto" w:frame="1"/>
        </w:rPr>
        <w:t>III</w:t>
      </w: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TRÁCH NHIỆM CỦA CÁC CƠ QUAN NHÀ NƯỚC</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10" w:name="Dieu_9"/>
      <w:bookmarkEnd w:id="10"/>
      <w:r w:rsidRPr="004E2CA3">
        <w:rPr>
          <w:rStyle w:val="Strong"/>
          <w:rFonts w:ascii="Times New Roman" w:hAnsi="Times New Roman"/>
          <w:color w:val="000000"/>
          <w:sz w:val="24"/>
          <w:szCs w:val="24"/>
          <w:bdr w:val="none" w:sz="0" w:space="0" w:color="auto" w:frame="1"/>
        </w:rPr>
        <w:t>9. Trách nhiệm của Bộ Ngoại giao</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1. Tổng hợp nhu cầu, quyết định hoặc trình cấp có thẩm quyền quyết định việc bố trí các tổ chức nước ngoài có chức năng ngoại giao, văn phòng nước ngoài theo đúng quy định tại Quyết định này.</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2. Quản lý, sử dụng nhà, đất phục vụ đối ngoại theo đúng quy định của pháp luật về quản lý, sử dụng tài sản nhà nước.</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3. Phối hợp với các cơ quan liên quan đảm bảo điều kiện hoạt động của các tổ chức nước ngoài có chức năng ngoại giao, văn phòng nước ngoài trong thời gian sử dụng nhà, đất phục vụ đối ngoại tại Việt Nam.</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4. Chỉ đạo đơn vị được giao trực tiếp được giao quản lý nhà, đất phục vụ đối ngoại chịu trách nhiệm báo cáo định kỳ hàng năm (trước ngày 15/3) hoặc đột xuất với Bộ Tài chính về tình hình quản lý, sử dụng nhà, đất phục vụ đối ngoại sử dụng theo các hình thức quy định tại Điều 5, Điều 6, Điều 7 Quyết định này. Nội dung báo cáo:</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 Tình hình sử dụng nhà đất phục vụ đối ngoại theo hình thức hỗ tương và hình thức giao sử dụng nhà, đất không phải trả tiền quy định tại Điều 5, Điều 6 Quyết định này (Biến động tăng, giảm trong năm; kinh phí đã đóng góp bằng việc giao sử dụng nhà, đất không phải trả tiền);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 Tình hình cho thuê nhà, đất theo hình thức quy định tại Điều 7 Quyết định này (Biến động tăng, giảm trong năm).</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11" w:name="Dieu_10"/>
      <w:bookmarkEnd w:id="11"/>
      <w:r w:rsidRPr="004E2CA3">
        <w:rPr>
          <w:rStyle w:val="Strong"/>
          <w:rFonts w:ascii="Times New Roman" w:hAnsi="Times New Roman"/>
          <w:color w:val="000000"/>
          <w:sz w:val="24"/>
          <w:szCs w:val="24"/>
          <w:bdr w:val="none" w:sz="0" w:space="0" w:color="auto" w:frame="1"/>
        </w:rPr>
        <w:t>10. Trách nhiệm của Bộ Tài chính</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Hướng dẫn các đơn vị liên quan trong việc quản lý, sử dụng nhà, đất phục vụ công tác đối ngoại theo quy định của pháp luật về quản lý tài sản nhà nước và pháp luật có liên quan.</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12" w:name="Dieu_11"/>
      <w:bookmarkEnd w:id="12"/>
      <w:r w:rsidRPr="004E2CA3">
        <w:rPr>
          <w:rStyle w:val="Strong"/>
          <w:rFonts w:ascii="Times New Roman" w:hAnsi="Times New Roman"/>
          <w:color w:val="000000"/>
          <w:sz w:val="24"/>
          <w:szCs w:val="24"/>
          <w:bdr w:val="none" w:sz="0" w:space="0" w:color="auto" w:frame="1"/>
        </w:rPr>
        <w:t>11. Trách nhiệm của Ủy ban nhân dân các tỉnh, thành phố trực thuộc Trung ương</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Chỉ đạo các cơ quan chức năng có liên quan phối hợp với Bộ Ngoại giao, đơn vị được giao trực tiếp quản lý nhà, đất phục vụ đối ngoại trong việc hoàn thiện hồ sơ pháp lý về đất đai, đầu tư xây dựng, an toàn an ninh cho các tổ chức nước ngoài có chức năng ngoại giao, văn phòng nước ngoài theo quy định của pháp luật.</w:t>
      </w: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Chương IV</w:t>
      </w:r>
    </w:p>
    <w:p w:rsidR="004E2CA3" w:rsidRPr="004E2CA3" w:rsidRDefault="004E2CA3" w:rsidP="004E2CA3">
      <w:pPr>
        <w:pStyle w:val="NormalWeb"/>
        <w:shd w:val="clear" w:color="auto" w:fill="FFFFFF"/>
        <w:spacing w:before="0" w:beforeAutospacing="0" w:after="0" w:afterAutospacing="0" w:line="320" w:lineRule="atLeast"/>
        <w:jc w:val="center"/>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 KHOẢN THI HÀNH</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13" w:name="Dieu_12"/>
      <w:bookmarkEnd w:id="13"/>
      <w:r w:rsidRPr="004E2CA3">
        <w:rPr>
          <w:rStyle w:val="Strong"/>
          <w:rFonts w:ascii="Times New Roman" w:hAnsi="Times New Roman"/>
          <w:color w:val="000000"/>
          <w:sz w:val="24"/>
          <w:szCs w:val="24"/>
          <w:bdr w:val="none" w:sz="0" w:space="0" w:color="auto" w:frame="1"/>
        </w:rPr>
        <w:t>12. Điều khoản thi hành</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Quyết định này có hiệu lực thi hành kể từ ngày 01 tháng 12 năm 2014.</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Style w:val="Strong"/>
          <w:rFonts w:ascii="Times New Roman" w:hAnsi="Times New Roman"/>
          <w:color w:val="000000"/>
          <w:sz w:val="24"/>
          <w:szCs w:val="24"/>
          <w:bdr w:val="none" w:sz="0" w:space="0" w:color="auto" w:frame="1"/>
        </w:rPr>
        <w:t>Điều</w:t>
      </w:r>
      <w:r w:rsidRPr="004E2CA3">
        <w:rPr>
          <w:rStyle w:val="apple-converted-space"/>
          <w:rFonts w:ascii="Times New Roman" w:hAnsi="Times New Roman"/>
          <w:b/>
          <w:bCs/>
          <w:color w:val="000000"/>
          <w:sz w:val="24"/>
          <w:szCs w:val="24"/>
          <w:bdr w:val="none" w:sz="0" w:space="0" w:color="auto" w:frame="1"/>
        </w:rPr>
        <w:t> </w:t>
      </w:r>
      <w:bookmarkStart w:id="14" w:name="Dieu_13"/>
      <w:bookmarkEnd w:id="14"/>
      <w:r w:rsidRPr="004E2CA3">
        <w:rPr>
          <w:rStyle w:val="Strong"/>
          <w:rFonts w:ascii="Times New Roman" w:hAnsi="Times New Roman"/>
          <w:color w:val="000000"/>
          <w:sz w:val="24"/>
          <w:szCs w:val="24"/>
          <w:bdr w:val="none" w:sz="0" w:space="0" w:color="auto" w:frame="1"/>
        </w:rPr>
        <w:t>13. Trách nhiệm thi hành</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t>Các Bộ trưởng, Thủ trưởng cơ quan ngang Bộ, Thủ trưởng cơ quan thuộc Chính phủ, Chủ tịch Ủy ban nhân dân tỉnh, thành phố trực thuộc Trung ương và các đơn vị, cá nhân có liên quan chịu trách nhiệm thi hành Quyết định này./.</w:t>
      </w:r>
    </w:p>
    <w:p w:rsidR="004E2CA3" w:rsidRPr="004E2CA3" w:rsidRDefault="004E2CA3" w:rsidP="004E2CA3">
      <w:pPr>
        <w:pStyle w:val="NormalWeb"/>
        <w:shd w:val="clear" w:color="auto" w:fill="FFFFFF"/>
        <w:spacing w:before="0" w:beforeAutospacing="0" w:after="0" w:afterAutospacing="0" w:line="320" w:lineRule="atLeast"/>
        <w:textAlignment w:val="baseline"/>
        <w:rPr>
          <w:rFonts w:ascii="Times New Roman" w:hAnsi="Times New Roman"/>
          <w:color w:val="000000"/>
          <w:sz w:val="24"/>
          <w:szCs w:val="24"/>
        </w:rPr>
      </w:pPr>
      <w:r w:rsidRPr="004E2CA3">
        <w:rPr>
          <w:rFonts w:ascii="Times New Roman" w:hAnsi="Times New Roman"/>
          <w:color w:val="000000"/>
          <w:sz w:val="24"/>
          <w:szCs w:val="24"/>
        </w:rPr>
        <w:lastRenderedPageBreak/>
        <w:t> </w:t>
      </w:r>
    </w:p>
    <w:tbl>
      <w:tblPr>
        <w:tblW w:w="11700" w:type="dxa"/>
        <w:tblCellMar>
          <w:left w:w="0" w:type="dxa"/>
          <w:right w:w="0" w:type="dxa"/>
        </w:tblCellMar>
        <w:tblLook w:val="04A0"/>
      </w:tblPr>
      <w:tblGrid>
        <w:gridCol w:w="11625"/>
        <w:gridCol w:w="25"/>
        <w:gridCol w:w="25"/>
        <w:gridCol w:w="25"/>
      </w:tblGrid>
      <w:tr w:rsidR="004E2CA3" w:rsidRPr="004E2CA3" w:rsidTr="004E2CA3">
        <w:trPr>
          <w:gridAfter w:val="3"/>
        </w:trPr>
        <w:tc>
          <w:tcPr>
            <w:tcW w:w="11625" w:type="dxa"/>
            <w:tcBorders>
              <w:top w:val="nil"/>
              <w:left w:val="nil"/>
              <w:bottom w:val="nil"/>
              <w:right w:val="nil"/>
            </w:tcBorders>
            <w:tcMar>
              <w:top w:w="30" w:type="dxa"/>
              <w:left w:w="0" w:type="dxa"/>
              <w:bottom w:w="30" w:type="dxa"/>
              <w:right w:w="0" w:type="dxa"/>
            </w:tcMar>
            <w:vAlign w:val="bottom"/>
            <w:hideMark/>
          </w:tcPr>
          <w:p w:rsidR="004E2CA3" w:rsidRPr="004E2CA3" w:rsidRDefault="004E2CA3" w:rsidP="004E2CA3">
            <w:pPr>
              <w:rPr>
                <w:caps/>
                <w:color w:val="000000"/>
              </w:rPr>
            </w:pPr>
          </w:p>
        </w:tc>
      </w:tr>
      <w:tr w:rsidR="004E2CA3" w:rsidRPr="004E2CA3" w:rsidTr="004E2CA3">
        <w:trPr>
          <w:gridAfter w:val="3"/>
        </w:trPr>
        <w:tc>
          <w:tcPr>
            <w:tcW w:w="11625" w:type="dxa"/>
            <w:tcBorders>
              <w:top w:val="nil"/>
              <w:left w:val="nil"/>
              <w:bottom w:val="nil"/>
              <w:right w:val="nil"/>
            </w:tcBorders>
            <w:tcMar>
              <w:top w:w="30" w:type="dxa"/>
              <w:left w:w="0" w:type="dxa"/>
              <w:bottom w:w="30" w:type="dxa"/>
              <w:right w:w="0" w:type="dxa"/>
            </w:tcMar>
            <w:vAlign w:val="bottom"/>
            <w:hideMark/>
          </w:tcPr>
          <w:p w:rsidR="004E2CA3" w:rsidRPr="004E2CA3" w:rsidRDefault="004E2CA3" w:rsidP="004E2CA3">
            <w:pPr>
              <w:pStyle w:val="NormalWeb"/>
              <w:spacing w:before="0" w:beforeAutospacing="0" w:after="0" w:afterAutospacing="0"/>
              <w:jc w:val="center"/>
              <w:textAlignment w:val="baseline"/>
              <w:rPr>
                <w:rFonts w:ascii="Times New Roman" w:hAnsi="Times New Roman"/>
                <w:caps/>
                <w:color w:val="000000"/>
                <w:sz w:val="24"/>
                <w:szCs w:val="24"/>
              </w:rPr>
            </w:pPr>
            <w:r w:rsidRPr="004E2CA3">
              <w:rPr>
                <w:rFonts w:ascii="Times New Roman" w:hAnsi="Times New Roman"/>
                <w:caps/>
                <w:color w:val="000000"/>
                <w:sz w:val="24"/>
                <w:szCs w:val="24"/>
              </w:rPr>
              <w:t>THỦ TƯỚNG</w:t>
            </w:r>
          </w:p>
        </w:tc>
      </w:tr>
      <w:tr w:rsidR="004E2CA3" w:rsidRPr="004E2CA3" w:rsidTr="004E2CA3">
        <w:trPr>
          <w:gridAfter w:val="3"/>
        </w:trPr>
        <w:tc>
          <w:tcPr>
            <w:tcW w:w="11625" w:type="dxa"/>
            <w:tcBorders>
              <w:top w:val="nil"/>
              <w:left w:val="nil"/>
              <w:bottom w:val="nil"/>
              <w:right w:val="nil"/>
            </w:tcBorders>
            <w:tcMar>
              <w:top w:w="30" w:type="dxa"/>
              <w:left w:w="0" w:type="dxa"/>
              <w:bottom w:w="30" w:type="dxa"/>
              <w:right w:w="0" w:type="dxa"/>
            </w:tcMar>
            <w:vAlign w:val="bottom"/>
            <w:hideMark/>
          </w:tcPr>
          <w:p w:rsidR="004E2CA3" w:rsidRPr="004E2CA3" w:rsidRDefault="004E2CA3" w:rsidP="004E2CA3">
            <w:pPr>
              <w:pStyle w:val="NormalWeb"/>
              <w:spacing w:before="0" w:beforeAutospacing="0" w:after="0" w:afterAutospacing="0"/>
              <w:jc w:val="center"/>
              <w:textAlignment w:val="baseline"/>
              <w:rPr>
                <w:rFonts w:ascii="Times New Roman" w:hAnsi="Times New Roman"/>
                <w:color w:val="000000"/>
                <w:sz w:val="24"/>
                <w:szCs w:val="24"/>
              </w:rPr>
            </w:pPr>
            <w:r w:rsidRPr="004E2CA3">
              <w:rPr>
                <w:rFonts w:ascii="Times New Roman" w:hAnsi="Times New Roman"/>
                <w:i/>
                <w:iCs/>
                <w:color w:val="000000"/>
                <w:sz w:val="24"/>
                <w:szCs w:val="24"/>
                <w:bdr w:val="none" w:sz="0" w:space="0" w:color="auto" w:frame="1"/>
              </w:rPr>
              <w:t>(Đã ký)</w:t>
            </w:r>
          </w:p>
        </w:tc>
      </w:tr>
      <w:tr w:rsidR="004E2CA3" w:rsidRPr="004E2CA3" w:rsidTr="004E2CA3">
        <w:tc>
          <w:tcPr>
            <w:tcW w:w="0" w:type="auto"/>
            <w:gridSpan w:val="4"/>
            <w:tcBorders>
              <w:top w:val="nil"/>
              <w:left w:val="nil"/>
              <w:bottom w:val="nil"/>
              <w:right w:val="nil"/>
            </w:tcBorders>
            <w:tcMar>
              <w:top w:w="30" w:type="dxa"/>
              <w:left w:w="0" w:type="dxa"/>
              <w:bottom w:w="30" w:type="dxa"/>
              <w:right w:w="0" w:type="dxa"/>
            </w:tcMar>
            <w:vAlign w:val="bottom"/>
            <w:hideMark/>
          </w:tcPr>
          <w:p w:rsidR="004E2CA3" w:rsidRPr="004E2CA3" w:rsidRDefault="004E2CA3" w:rsidP="004E2CA3">
            <w:pPr>
              <w:jc w:val="center"/>
              <w:rPr>
                <w:color w:val="000000"/>
              </w:rPr>
            </w:pPr>
            <w:r w:rsidRPr="004E2CA3">
              <w:rPr>
                <w:color w:val="000000"/>
              </w:rPr>
              <w:t> </w:t>
            </w:r>
          </w:p>
        </w:tc>
      </w:tr>
      <w:tr w:rsidR="004E2CA3" w:rsidRPr="004E2CA3" w:rsidTr="004E2CA3">
        <w:tc>
          <w:tcPr>
            <w:tcW w:w="11625" w:type="dxa"/>
            <w:tcBorders>
              <w:top w:val="nil"/>
              <w:left w:val="nil"/>
              <w:bottom w:val="nil"/>
              <w:right w:val="nil"/>
            </w:tcBorders>
            <w:tcMar>
              <w:top w:w="30" w:type="dxa"/>
              <w:left w:w="0" w:type="dxa"/>
              <w:bottom w:w="30" w:type="dxa"/>
              <w:right w:w="0" w:type="dxa"/>
            </w:tcMar>
            <w:vAlign w:val="bottom"/>
            <w:hideMark/>
          </w:tcPr>
          <w:p w:rsidR="004E2CA3" w:rsidRPr="004E2CA3" w:rsidRDefault="004E2CA3" w:rsidP="004E2CA3">
            <w:pPr>
              <w:pStyle w:val="NormalWeb"/>
              <w:spacing w:before="0" w:beforeAutospacing="0" w:after="0" w:afterAutospacing="0"/>
              <w:jc w:val="center"/>
              <w:textAlignment w:val="baseline"/>
              <w:rPr>
                <w:rFonts w:ascii="Times New Roman" w:hAnsi="Times New Roman"/>
                <w:color w:val="000000"/>
                <w:sz w:val="24"/>
                <w:szCs w:val="24"/>
              </w:rPr>
            </w:pPr>
            <w:r w:rsidRPr="004E2CA3">
              <w:rPr>
                <w:rFonts w:ascii="Times New Roman" w:hAnsi="Times New Roman"/>
                <w:color w:val="000000"/>
                <w:sz w:val="24"/>
                <w:szCs w:val="24"/>
              </w:rPr>
              <w:t>Nguyễn Tấn Dũng</w:t>
            </w:r>
          </w:p>
        </w:tc>
        <w:tc>
          <w:tcPr>
            <w:tcW w:w="0" w:type="auto"/>
            <w:vAlign w:val="bottom"/>
            <w:hideMark/>
          </w:tcPr>
          <w:p w:rsidR="004E2CA3" w:rsidRPr="004E2CA3" w:rsidRDefault="004E2CA3" w:rsidP="004E2CA3"/>
        </w:tc>
        <w:tc>
          <w:tcPr>
            <w:tcW w:w="0" w:type="auto"/>
            <w:vAlign w:val="bottom"/>
            <w:hideMark/>
          </w:tcPr>
          <w:p w:rsidR="004E2CA3" w:rsidRPr="004E2CA3" w:rsidRDefault="004E2CA3" w:rsidP="004E2CA3"/>
        </w:tc>
        <w:tc>
          <w:tcPr>
            <w:tcW w:w="0" w:type="auto"/>
            <w:vAlign w:val="bottom"/>
            <w:hideMark/>
          </w:tcPr>
          <w:p w:rsidR="004E2CA3" w:rsidRPr="004E2CA3" w:rsidRDefault="004E2CA3" w:rsidP="004E2CA3"/>
        </w:tc>
      </w:tr>
    </w:tbl>
    <w:p w:rsidR="003C3FB5" w:rsidRPr="004E2CA3" w:rsidRDefault="003C3FB5" w:rsidP="004E2CA3"/>
    <w:p w:rsidR="004E2CA3" w:rsidRPr="004E2CA3" w:rsidRDefault="004E2CA3"/>
    <w:sectPr w:rsidR="004E2CA3" w:rsidRPr="004E2CA3" w:rsidSect="00D9152F">
      <w:headerReference w:type="default" r:id="rId7"/>
      <w:footerReference w:type="default" r:id="rId8"/>
      <w:pgSz w:w="11907" w:h="16840" w:code="9"/>
      <w:pgMar w:top="1620" w:right="510" w:bottom="1170" w:left="1304" w:header="340" w:footer="39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0B79" w:rsidRDefault="00D70B79" w:rsidP="00D9152F">
      <w:r>
        <w:separator/>
      </w:r>
    </w:p>
  </w:endnote>
  <w:endnote w:type="continuationSeparator" w:id="1">
    <w:p w:rsidR="00D70B79" w:rsidRDefault="00D70B79" w:rsidP="00D915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Geneva">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VnTime">
    <w:panose1 w:val="020B7200000000000000"/>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52F" w:rsidRPr="00D9152F" w:rsidRDefault="00D9152F">
    <w:pPr>
      <w:pStyle w:val="Footer"/>
      <w:rPr>
        <w:b/>
        <w:color w:val="FF0000"/>
      </w:rPr>
    </w:pPr>
    <w:r w:rsidRPr="00D9152F">
      <w:rPr>
        <w:b/>
        <w:color w:val="FF0000"/>
      </w:rPr>
      <w:t>TỔNG ĐÀI TƯ VẤN PHÁP LUẬT TRỰC TUYẾN 24/7: 1900.6190 – 1900.6212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0B79" w:rsidRDefault="00D70B79" w:rsidP="00D9152F">
      <w:r>
        <w:separator/>
      </w:r>
    </w:p>
  </w:footnote>
  <w:footnote w:type="continuationSeparator" w:id="1">
    <w:p w:rsidR="00D70B79" w:rsidRDefault="00D70B79" w:rsidP="00D915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14" w:type="dxa"/>
      <w:tblInd w:w="-318" w:type="dxa"/>
      <w:tblBorders>
        <w:bottom w:val="single" w:sz="4" w:space="0" w:color="auto"/>
      </w:tblBorders>
      <w:tblLayout w:type="fixed"/>
      <w:tblLook w:val="04A0"/>
    </w:tblPr>
    <w:tblGrid>
      <w:gridCol w:w="2897"/>
      <w:gridCol w:w="7717"/>
    </w:tblGrid>
    <w:tr w:rsidR="00F04F2D" w:rsidRPr="00A67571" w:rsidTr="007D0038">
      <w:trPr>
        <w:trHeight w:val="1208"/>
      </w:trPr>
      <w:tc>
        <w:tcPr>
          <w:tcW w:w="2897" w:type="dxa"/>
          <w:tcBorders>
            <w:top w:val="nil"/>
            <w:left w:val="nil"/>
            <w:bottom w:val="single" w:sz="4" w:space="0" w:color="auto"/>
            <w:right w:val="nil"/>
          </w:tcBorders>
          <w:vAlign w:val="center"/>
          <w:hideMark/>
        </w:tcPr>
        <w:p w:rsidR="00F04F2D" w:rsidRPr="00A67571" w:rsidRDefault="00F04F2D" w:rsidP="007D0038">
          <w:pPr>
            <w:rPr>
              <w:b/>
              <w:sz w:val="20"/>
            </w:rPr>
          </w:pPr>
          <w:r w:rsidRPr="00A67571">
            <w:rPr>
              <w:b/>
              <w:sz w:val="20"/>
            </w:rPr>
            <w:t xml:space="preserve">        </w:t>
          </w:r>
          <w:r>
            <w:rPr>
              <w:b/>
              <w:noProof/>
              <w:sz w:val="20"/>
            </w:rPr>
            <w:drawing>
              <wp:inline distT="0" distB="0" distL="0" distR="0">
                <wp:extent cx="1428750" cy="866775"/>
                <wp:effectExtent l="19050" t="0" r="0" b="0"/>
                <wp:docPr id="1" name="Picture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1"/>
                        <a:srcRect/>
                        <a:stretch>
                          <a:fillRect/>
                        </a:stretch>
                      </pic:blipFill>
                      <pic:spPr bwMode="auto">
                        <a:xfrm>
                          <a:off x="0" y="0"/>
                          <a:ext cx="1428750" cy="866775"/>
                        </a:xfrm>
                        <a:prstGeom prst="rect">
                          <a:avLst/>
                        </a:prstGeom>
                        <a:noFill/>
                        <a:ln w="9525">
                          <a:noFill/>
                          <a:miter lim="800000"/>
                          <a:headEnd/>
                          <a:tailEnd/>
                        </a:ln>
                      </pic:spPr>
                    </pic:pic>
                  </a:graphicData>
                </a:graphic>
              </wp:inline>
            </w:drawing>
          </w:r>
          <w:r w:rsidRPr="00A67571">
            <w:rPr>
              <w:b/>
              <w:sz w:val="20"/>
            </w:rPr>
            <w:t xml:space="preserve">                                                                                                                                                                                                                                                                                                                                                                                                                                                                                              </w:t>
          </w:r>
        </w:p>
      </w:tc>
      <w:tc>
        <w:tcPr>
          <w:tcW w:w="7717" w:type="dxa"/>
          <w:tcBorders>
            <w:top w:val="nil"/>
            <w:left w:val="nil"/>
            <w:bottom w:val="single" w:sz="4" w:space="0" w:color="auto"/>
            <w:right w:val="nil"/>
          </w:tcBorders>
          <w:vAlign w:val="center"/>
          <w:hideMark/>
        </w:tcPr>
        <w:p w:rsidR="00F04F2D" w:rsidRPr="00BE4DDF" w:rsidRDefault="00F04F2D" w:rsidP="007D0038">
          <w:pPr>
            <w:pStyle w:val="Heading6"/>
            <w:spacing w:before="0"/>
            <w:rPr>
              <w:rFonts w:ascii="Times New Roman" w:hAnsi="Times New Roman"/>
              <w:sz w:val="20"/>
            </w:rPr>
          </w:pPr>
          <w:r w:rsidRPr="00BE4DDF">
            <w:rPr>
              <w:rFonts w:ascii="Times New Roman" w:hAnsi="Times New Roman"/>
              <w:sz w:val="20"/>
            </w:rPr>
            <w:t xml:space="preserve">CÔNG TY LUẬT TNHH DƯƠNG GIA – DUONG GIA LAW COMPANY LIMITED </w:t>
          </w:r>
        </w:p>
        <w:p w:rsidR="00F04F2D" w:rsidRPr="00A67571" w:rsidRDefault="00F04F2D" w:rsidP="007D0038">
          <w:pPr>
            <w:rPr>
              <w:sz w:val="20"/>
            </w:rPr>
          </w:pPr>
          <w:r w:rsidRPr="00A67571">
            <w:rPr>
              <w:sz w:val="20"/>
            </w:rPr>
            <w:t>No 2305, VNT Tower, 19  Nguyen Trai Street, Thanh Xuan District, Hanoi City, Viet Nam</w:t>
          </w:r>
        </w:p>
        <w:p w:rsidR="00F04F2D" w:rsidRPr="00A67571" w:rsidRDefault="00F04F2D" w:rsidP="007D0038">
          <w:pPr>
            <w:rPr>
              <w:sz w:val="20"/>
            </w:rPr>
          </w:pPr>
          <w:r w:rsidRPr="00A67571">
            <w:rPr>
              <w:sz w:val="20"/>
            </w:rPr>
            <w:t>Tel:   1900.6212 – 1900.6239 – 1900.6190   Fax: 04.3562.7716</w:t>
          </w:r>
        </w:p>
        <w:p w:rsidR="00F04F2D" w:rsidRPr="00A67571" w:rsidRDefault="00F04F2D" w:rsidP="007D0038">
          <w:pPr>
            <w:rPr>
              <w:sz w:val="20"/>
            </w:rPr>
          </w:pPr>
          <w:r w:rsidRPr="00A67571">
            <w:rPr>
              <w:sz w:val="20"/>
            </w:rPr>
            <w:t xml:space="preserve">Email: </w:t>
          </w:r>
          <w:hyperlink r:id="rId2" w:history="1">
            <w:r w:rsidRPr="00776A8D">
              <w:rPr>
                <w:rStyle w:val="Hyperlink"/>
                <w:sz w:val="20"/>
              </w:rPr>
              <w:t>lienhe@luatduonggia.vn</w:t>
            </w:r>
          </w:hyperlink>
          <w:r w:rsidRPr="00A67571">
            <w:rPr>
              <w:sz w:val="20"/>
            </w:rPr>
            <w:t xml:space="preserve">    Website: </w:t>
          </w:r>
          <w:hyperlink r:id="rId3" w:history="1">
            <w:r w:rsidRPr="00B330C7">
              <w:rPr>
                <w:rStyle w:val="Hyperlink"/>
                <w:sz w:val="20"/>
              </w:rPr>
              <w:t>http://www.luatduonggia.vn</w:t>
            </w:r>
          </w:hyperlink>
        </w:p>
      </w:tc>
    </w:tr>
  </w:tbl>
  <w:p w:rsidR="002F4299" w:rsidRPr="002F4299" w:rsidRDefault="00D70B79">
    <w:pPr>
      <w:pStyle w:val="Header"/>
      <w:rPr>
        <w:sz w:val="16"/>
        <w:szCs w:val="16"/>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B319E"/>
    <w:multiLevelType w:val="multilevel"/>
    <w:tmpl w:val="AB7663E8"/>
    <w:lvl w:ilvl="0">
      <w:start w:val="1"/>
      <w:numFmt w:val="decimal"/>
      <w:lvlText w:val="Điều %1. "/>
      <w:lvlJc w:val="left"/>
      <w:pPr>
        <w:tabs>
          <w:tab w:val="num" w:pos="510"/>
        </w:tabs>
        <w:ind w:left="0" w:firstLine="720"/>
      </w:pPr>
      <w:rPr>
        <w:rFonts w:ascii="Times New Roman" w:hAnsi="Times New Roman" w:cs="Times New Roman" w:hint="default"/>
        <w:b/>
        <w:bCs/>
        <w:i w:val="0"/>
        <w:iCs w:val="0"/>
        <w:caps w:val="0"/>
        <w:strike w:val="0"/>
        <w:dstrike w:val="0"/>
        <w:outline w:val="0"/>
        <w:shadow w:val="0"/>
        <w:emboss w:val="0"/>
        <w:imprint w:val="0"/>
        <w:vanish w:val="0"/>
        <w:sz w:val="28"/>
        <w:szCs w:val="28"/>
        <w:vertAlign w:val="baseline"/>
      </w:rPr>
    </w:lvl>
    <w:lvl w:ilvl="1">
      <w:start w:val="1"/>
      <w:numFmt w:val="decimal"/>
      <w:lvlText w:val="%2. "/>
      <w:lvlJc w:val="right"/>
      <w:pPr>
        <w:tabs>
          <w:tab w:val="num" w:pos="720"/>
        </w:tabs>
        <w:ind w:left="0" w:firstLine="720"/>
      </w:pPr>
      <w:rPr>
        <w:rFonts w:hint="default"/>
        <w:b w:val="0"/>
        <w:bCs w:val="0"/>
        <w:i w:val="0"/>
        <w:iCs w:val="0"/>
        <w:caps w:val="0"/>
        <w:strike w:val="0"/>
        <w:dstrike w:val="0"/>
        <w:shadow w:val="0"/>
        <w:emboss w:val="0"/>
        <w:imprint w:val="0"/>
        <w:vanish w:val="0"/>
        <w:color w:val="auto"/>
        <w:vertAlign w:val="baseline"/>
      </w:rPr>
    </w:lvl>
    <w:lvl w:ilvl="2">
      <w:start w:val="1"/>
      <w:numFmt w:val="lowerLetter"/>
      <w:lvlText w:val="%3) "/>
      <w:lvlJc w:val="right"/>
      <w:pPr>
        <w:tabs>
          <w:tab w:val="num" w:pos="720"/>
        </w:tabs>
        <w:ind w:left="0" w:firstLine="720"/>
      </w:pPr>
      <w:rPr>
        <w:rFonts w:hint="default"/>
        <w:b w:val="0"/>
        <w:bCs w:val="0"/>
        <w:color w:val="auto"/>
      </w:rPr>
    </w:lvl>
    <w:lvl w:ilvl="3">
      <w:start w:val="1"/>
      <w:numFmt w:val="none"/>
      <w:lvlText w:val="- "/>
      <w:lvlJc w:val="right"/>
      <w:pPr>
        <w:tabs>
          <w:tab w:val="num" w:pos="720"/>
        </w:tabs>
        <w:ind w:left="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nsid w:val="086B29A0"/>
    <w:multiLevelType w:val="multilevel"/>
    <w:tmpl w:val="3BA45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1210E3"/>
    <w:multiLevelType w:val="multilevel"/>
    <w:tmpl w:val="A1F00802"/>
    <w:lvl w:ilvl="0">
      <w:start w:val="1"/>
      <w:numFmt w:val="decimal"/>
      <w:lvlText w:val="Điều %1. "/>
      <w:lvlJc w:val="left"/>
      <w:pPr>
        <w:tabs>
          <w:tab w:val="num" w:pos="510"/>
        </w:tabs>
        <w:ind w:left="0" w:firstLine="510"/>
      </w:pPr>
      <w:rPr>
        <w:rFonts w:ascii="Times New Roman" w:hAnsi="Times New Roman" w:cs="Times New Roman" w:hint="default"/>
        <w:b/>
        <w:bCs/>
        <w:i w:val="0"/>
        <w:iCs w:val="0"/>
        <w:caps w:val="0"/>
        <w:strike w:val="0"/>
        <w:dstrike w:val="0"/>
        <w:outline w:val="0"/>
        <w:shadow w:val="0"/>
        <w:emboss w:val="0"/>
        <w:imprint w:val="0"/>
        <w:vanish w:val="0"/>
        <w:sz w:val="28"/>
        <w:szCs w:val="28"/>
        <w:vertAlign w:val="baseline"/>
      </w:rPr>
    </w:lvl>
    <w:lvl w:ilvl="1">
      <w:start w:val="1"/>
      <w:numFmt w:val="decimal"/>
      <w:lvlText w:val="%2. "/>
      <w:lvlJc w:val="right"/>
      <w:pPr>
        <w:tabs>
          <w:tab w:val="num" w:pos="720"/>
        </w:tabs>
        <w:ind w:left="0" w:firstLine="720"/>
      </w:pPr>
      <w:rPr>
        <w:rFonts w:hint="default"/>
        <w:b w:val="0"/>
        <w:bCs w:val="0"/>
        <w:i w:val="0"/>
        <w:iCs w:val="0"/>
        <w:caps w:val="0"/>
        <w:strike w:val="0"/>
        <w:dstrike w:val="0"/>
        <w:shadow w:val="0"/>
        <w:emboss w:val="0"/>
        <w:imprint w:val="0"/>
        <w:vanish w:val="0"/>
        <w:color w:val="auto"/>
        <w:vertAlign w:val="baseline"/>
      </w:rPr>
    </w:lvl>
    <w:lvl w:ilvl="2">
      <w:start w:val="1"/>
      <w:numFmt w:val="lowerLetter"/>
      <w:lvlText w:val="%3) "/>
      <w:lvlJc w:val="right"/>
      <w:pPr>
        <w:tabs>
          <w:tab w:val="num" w:pos="720"/>
        </w:tabs>
        <w:ind w:left="0" w:firstLine="720"/>
      </w:pPr>
      <w:rPr>
        <w:rFonts w:hint="default"/>
        <w:b w:val="0"/>
        <w:bCs w:val="0"/>
        <w:color w:val="auto"/>
      </w:rPr>
    </w:lvl>
    <w:lvl w:ilvl="3">
      <w:start w:val="1"/>
      <w:numFmt w:val="none"/>
      <w:lvlText w:val="- "/>
      <w:lvlJc w:val="right"/>
      <w:pPr>
        <w:tabs>
          <w:tab w:val="num" w:pos="720"/>
        </w:tabs>
        <w:ind w:left="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nsid w:val="0E0E57BE"/>
    <w:multiLevelType w:val="multilevel"/>
    <w:tmpl w:val="835CE850"/>
    <w:lvl w:ilvl="0">
      <w:start w:val="1"/>
      <w:numFmt w:val="decimal"/>
      <w:lvlText w:val="Điều %1. "/>
      <w:lvlJc w:val="left"/>
      <w:pPr>
        <w:tabs>
          <w:tab w:val="num" w:pos="510"/>
        </w:tabs>
        <w:ind w:left="0" w:firstLine="720"/>
      </w:pPr>
      <w:rPr>
        <w:rFonts w:ascii="Times New Roman" w:hAnsi="Times New Roman" w:cs="Times New Roman" w:hint="default"/>
        <w:b/>
        <w:bCs/>
        <w:i w:val="0"/>
        <w:iCs w:val="0"/>
        <w:caps w:val="0"/>
        <w:strike w:val="0"/>
        <w:dstrike w:val="0"/>
        <w:outline w:val="0"/>
        <w:shadow w:val="0"/>
        <w:emboss w:val="0"/>
        <w:imprint w:val="0"/>
        <w:vanish w:val="0"/>
        <w:sz w:val="28"/>
        <w:szCs w:val="28"/>
        <w:vertAlign w:val="baseline"/>
      </w:rPr>
    </w:lvl>
    <w:lvl w:ilvl="1">
      <w:start w:val="1"/>
      <w:numFmt w:val="decimal"/>
      <w:lvlText w:val="%2. "/>
      <w:lvlJc w:val="right"/>
      <w:pPr>
        <w:tabs>
          <w:tab w:val="num" w:pos="720"/>
        </w:tabs>
        <w:ind w:left="0" w:firstLine="720"/>
      </w:pPr>
      <w:rPr>
        <w:rFonts w:hint="default"/>
        <w:b w:val="0"/>
        <w:bCs w:val="0"/>
        <w:i w:val="0"/>
        <w:iCs w:val="0"/>
        <w:caps w:val="0"/>
        <w:strike w:val="0"/>
        <w:dstrike w:val="0"/>
        <w:shadow w:val="0"/>
        <w:emboss w:val="0"/>
        <w:imprint w:val="0"/>
        <w:vanish w:val="0"/>
        <w:color w:val="auto"/>
        <w:vertAlign w:val="baseline"/>
      </w:rPr>
    </w:lvl>
    <w:lvl w:ilvl="2">
      <w:start w:val="1"/>
      <w:numFmt w:val="lowerLetter"/>
      <w:lvlText w:val="%3) "/>
      <w:lvlJc w:val="right"/>
      <w:pPr>
        <w:tabs>
          <w:tab w:val="num" w:pos="720"/>
        </w:tabs>
        <w:ind w:left="0" w:firstLine="720"/>
      </w:pPr>
      <w:rPr>
        <w:rFonts w:hint="default"/>
        <w:b w:val="0"/>
        <w:bCs w:val="0"/>
        <w:color w:val="auto"/>
      </w:rPr>
    </w:lvl>
    <w:lvl w:ilvl="3">
      <w:start w:val="1"/>
      <w:numFmt w:val="none"/>
      <w:lvlText w:val="- "/>
      <w:lvlJc w:val="right"/>
      <w:pPr>
        <w:tabs>
          <w:tab w:val="num" w:pos="720"/>
        </w:tabs>
        <w:ind w:left="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nsid w:val="14897CC2"/>
    <w:multiLevelType w:val="multilevel"/>
    <w:tmpl w:val="8780DCE4"/>
    <w:lvl w:ilvl="0">
      <w:start w:val="1"/>
      <w:numFmt w:val="decimal"/>
      <w:lvlText w:val="Điều %1. "/>
      <w:lvlJc w:val="left"/>
      <w:pPr>
        <w:tabs>
          <w:tab w:val="num" w:pos="510"/>
        </w:tabs>
        <w:ind w:left="0" w:firstLine="510"/>
      </w:pPr>
      <w:rPr>
        <w:rFonts w:ascii="Times New Roman" w:hAnsi="Times New Roman" w:cs="Times New Roman" w:hint="default"/>
        <w:b/>
        <w:bCs/>
        <w:i w:val="0"/>
        <w:iCs w:val="0"/>
        <w:caps w:val="0"/>
        <w:strike w:val="0"/>
        <w:dstrike w:val="0"/>
        <w:outline w:val="0"/>
        <w:shadow w:val="0"/>
        <w:emboss w:val="0"/>
        <w:imprint w:val="0"/>
        <w:vanish w:val="0"/>
        <w:sz w:val="28"/>
        <w:szCs w:val="28"/>
        <w:vertAlign w:val="baseline"/>
      </w:rPr>
    </w:lvl>
    <w:lvl w:ilvl="1">
      <w:start w:val="1"/>
      <w:numFmt w:val="decimal"/>
      <w:lvlText w:val="%2. "/>
      <w:lvlJc w:val="right"/>
      <w:pPr>
        <w:tabs>
          <w:tab w:val="num" w:pos="720"/>
        </w:tabs>
        <w:ind w:left="0" w:firstLine="720"/>
      </w:pPr>
      <w:rPr>
        <w:rFonts w:hint="default"/>
        <w:b w:val="0"/>
        <w:bCs w:val="0"/>
        <w:i w:val="0"/>
        <w:iCs w:val="0"/>
        <w:caps w:val="0"/>
        <w:strike w:val="0"/>
        <w:dstrike w:val="0"/>
        <w:shadow w:val="0"/>
        <w:emboss w:val="0"/>
        <w:imprint w:val="0"/>
        <w:vanish w:val="0"/>
        <w:color w:val="auto"/>
        <w:vertAlign w:val="baseline"/>
      </w:rPr>
    </w:lvl>
    <w:lvl w:ilvl="2">
      <w:start w:val="1"/>
      <w:numFmt w:val="lowerLetter"/>
      <w:lvlText w:val="%3) "/>
      <w:lvlJc w:val="right"/>
      <w:pPr>
        <w:tabs>
          <w:tab w:val="num" w:pos="720"/>
        </w:tabs>
        <w:ind w:left="0" w:firstLine="720"/>
      </w:pPr>
      <w:rPr>
        <w:rFonts w:hint="default"/>
        <w:b w:val="0"/>
        <w:bCs w:val="0"/>
        <w:color w:val="auto"/>
      </w:rPr>
    </w:lvl>
    <w:lvl w:ilvl="3">
      <w:start w:val="1"/>
      <w:numFmt w:val="none"/>
      <w:lvlText w:val="- "/>
      <w:lvlJc w:val="right"/>
      <w:pPr>
        <w:tabs>
          <w:tab w:val="num" w:pos="720"/>
        </w:tabs>
        <w:ind w:left="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nsid w:val="29612DB9"/>
    <w:multiLevelType w:val="multilevel"/>
    <w:tmpl w:val="8780DCE4"/>
    <w:lvl w:ilvl="0">
      <w:start w:val="1"/>
      <w:numFmt w:val="decimal"/>
      <w:lvlText w:val="Điều %1. "/>
      <w:lvlJc w:val="left"/>
      <w:pPr>
        <w:tabs>
          <w:tab w:val="num" w:pos="510"/>
        </w:tabs>
        <w:ind w:left="0" w:firstLine="510"/>
      </w:pPr>
      <w:rPr>
        <w:rFonts w:ascii="Times New Roman" w:hAnsi="Times New Roman" w:cs="Times New Roman" w:hint="default"/>
        <w:b/>
        <w:bCs/>
        <w:i w:val="0"/>
        <w:iCs w:val="0"/>
        <w:caps w:val="0"/>
        <w:strike w:val="0"/>
        <w:dstrike w:val="0"/>
        <w:outline w:val="0"/>
        <w:shadow w:val="0"/>
        <w:emboss w:val="0"/>
        <w:imprint w:val="0"/>
        <w:vanish w:val="0"/>
        <w:sz w:val="28"/>
        <w:szCs w:val="28"/>
        <w:vertAlign w:val="baseline"/>
      </w:rPr>
    </w:lvl>
    <w:lvl w:ilvl="1">
      <w:start w:val="1"/>
      <w:numFmt w:val="decimal"/>
      <w:lvlText w:val="%2. "/>
      <w:lvlJc w:val="right"/>
      <w:pPr>
        <w:tabs>
          <w:tab w:val="num" w:pos="720"/>
        </w:tabs>
        <w:ind w:left="0" w:firstLine="720"/>
      </w:pPr>
      <w:rPr>
        <w:rFonts w:hint="default"/>
        <w:b w:val="0"/>
        <w:bCs w:val="0"/>
        <w:i w:val="0"/>
        <w:iCs w:val="0"/>
        <w:caps w:val="0"/>
        <w:strike w:val="0"/>
        <w:dstrike w:val="0"/>
        <w:shadow w:val="0"/>
        <w:emboss w:val="0"/>
        <w:imprint w:val="0"/>
        <w:vanish w:val="0"/>
        <w:color w:val="auto"/>
        <w:vertAlign w:val="baseline"/>
      </w:rPr>
    </w:lvl>
    <w:lvl w:ilvl="2">
      <w:start w:val="1"/>
      <w:numFmt w:val="lowerLetter"/>
      <w:lvlText w:val="%3) "/>
      <w:lvlJc w:val="right"/>
      <w:pPr>
        <w:tabs>
          <w:tab w:val="num" w:pos="720"/>
        </w:tabs>
        <w:ind w:left="0" w:firstLine="720"/>
      </w:pPr>
      <w:rPr>
        <w:rFonts w:hint="default"/>
        <w:b w:val="0"/>
        <w:bCs w:val="0"/>
        <w:color w:val="auto"/>
      </w:rPr>
    </w:lvl>
    <w:lvl w:ilvl="3">
      <w:start w:val="1"/>
      <w:numFmt w:val="none"/>
      <w:lvlText w:val="- "/>
      <w:lvlJc w:val="right"/>
      <w:pPr>
        <w:tabs>
          <w:tab w:val="num" w:pos="720"/>
        </w:tabs>
        <w:ind w:left="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nsid w:val="2C736C71"/>
    <w:multiLevelType w:val="multilevel"/>
    <w:tmpl w:val="0D2CB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4332DA3"/>
    <w:multiLevelType w:val="hybridMultilevel"/>
    <w:tmpl w:val="CF9C4104"/>
    <w:lvl w:ilvl="0" w:tplc="97C4CF42">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577D1FD3"/>
    <w:multiLevelType w:val="multilevel"/>
    <w:tmpl w:val="A1F00802"/>
    <w:lvl w:ilvl="0">
      <w:start w:val="1"/>
      <w:numFmt w:val="decimal"/>
      <w:lvlText w:val="Điều %1. "/>
      <w:lvlJc w:val="left"/>
      <w:pPr>
        <w:tabs>
          <w:tab w:val="num" w:pos="510"/>
        </w:tabs>
        <w:ind w:left="0" w:firstLine="510"/>
      </w:pPr>
      <w:rPr>
        <w:rFonts w:ascii="Times New Roman" w:hAnsi="Times New Roman" w:cs="Times New Roman" w:hint="default"/>
        <w:b/>
        <w:bCs/>
        <w:i w:val="0"/>
        <w:iCs w:val="0"/>
        <w:caps w:val="0"/>
        <w:strike w:val="0"/>
        <w:dstrike w:val="0"/>
        <w:outline w:val="0"/>
        <w:shadow w:val="0"/>
        <w:emboss w:val="0"/>
        <w:imprint w:val="0"/>
        <w:vanish w:val="0"/>
        <w:sz w:val="28"/>
        <w:szCs w:val="28"/>
        <w:vertAlign w:val="baseline"/>
      </w:rPr>
    </w:lvl>
    <w:lvl w:ilvl="1">
      <w:start w:val="1"/>
      <w:numFmt w:val="decimal"/>
      <w:lvlText w:val="%2. "/>
      <w:lvlJc w:val="right"/>
      <w:pPr>
        <w:tabs>
          <w:tab w:val="num" w:pos="720"/>
        </w:tabs>
        <w:ind w:left="0" w:firstLine="720"/>
      </w:pPr>
      <w:rPr>
        <w:rFonts w:hint="default"/>
        <w:b w:val="0"/>
        <w:bCs w:val="0"/>
        <w:i w:val="0"/>
        <w:iCs w:val="0"/>
        <w:caps w:val="0"/>
        <w:strike w:val="0"/>
        <w:dstrike w:val="0"/>
        <w:shadow w:val="0"/>
        <w:emboss w:val="0"/>
        <w:imprint w:val="0"/>
        <w:vanish w:val="0"/>
        <w:color w:val="auto"/>
        <w:vertAlign w:val="baseline"/>
      </w:rPr>
    </w:lvl>
    <w:lvl w:ilvl="2">
      <w:start w:val="1"/>
      <w:numFmt w:val="lowerLetter"/>
      <w:lvlText w:val="%3) "/>
      <w:lvlJc w:val="right"/>
      <w:pPr>
        <w:tabs>
          <w:tab w:val="num" w:pos="720"/>
        </w:tabs>
        <w:ind w:left="0" w:firstLine="720"/>
      </w:pPr>
      <w:rPr>
        <w:rFonts w:hint="default"/>
        <w:b w:val="0"/>
        <w:bCs w:val="0"/>
        <w:color w:val="auto"/>
      </w:rPr>
    </w:lvl>
    <w:lvl w:ilvl="3">
      <w:start w:val="1"/>
      <w:numFmt w:val="none"/>
      <w:lvlText w:val="- "/>
      <w:lvlJc w:val="right"/>
      <w:pPr>
        <w:tabs>
          <w:tab w:val="num" w:pos="720"/>
        </w:tabs>
        <w:ind w:left="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nsid w:val="5CA44FF4"/>
    <w:multiLevelType w:val="multilevel"/>
    <w:tmpl w:val="E2624B00"/>
    <w:lvl w:ilvl="0">
      <w:start w:val="1"/>
      <w:numFmt w:val="decimal"/>
      <w:lvlText w:val="Điều %1. "/>
      <w:lvlJc w:val="right"/>
      <w:pPr>
        <w:tabs>
          <w:tab w:val="num" w:pos="510"/>
        </w:tabs>
        <w:ind w:left="0" w:firstLine="720"/>
      </w:pPr>
      <w:rPr>
        <w:rFonts w:ascii="Times New Roman" w:hAnsi="Times New Roman" w:cs="Times New Roman" w:hint="default"/>
        <w:b/>
        <w:bCs/>
        <w:i w:val="0"/>
        <w:iCs w:val="0"/>
        <w:caps w:val="0"/>
        <w:strike w:val="0"/>
        <w:dstrike w:val="0"/>
        <w:outline w:val="0"/>
        <w:shadow w:val="0"/>
        <w:emboss w:val="0"/>
        <w:imprint w:val="0"/>
        <w:vanish w:val="0"/>
        <w:sz w:val="28"/>
        <w:szCs w:val="28"/>
        <w:vertAlign w:val="baseline"/>
      </w:rPr>
    </w:lvl>
    <w:lvl w:ilvl="1">
      <w:start w:val="1"/>
      <w:numFmt w:val="decimal"/>
      <w:lvlText w:val="%2. "/>
      <w:lvlJc w:val="right"/>
      <w:pPr>
        <w:tabs>
          <w:tab w:val="num" w:pos="720"/>
        </w:tabs>
        <w:ind w:left="0" w:firstLine="720"/>
      </w:pPr>
      <w:rPr>
        <w:rFonts w:hint="default"/>
        <w:b w:val="0"/>
        <w:bCs w:val="0"/>
        <w:i w:val="0"/>
        <w:iCs w:val="0"/>
        <w:caps w:val="0"/>
        <w:strike w:val="0"/>
        <w:dstrike w:val="0"/>
        <w:shadow w:val="0"/>
        <w:emboss w:val="0"/>
        <w:imprint w:val="0"/>
        <w:vanish w:val="0"/>
        <w:color w:val="auto"/>
        <w:vertAlign w:val="baseline"/>
      </w:rPr>
    </w:lvl>
    <w:lvl w:ilvl="2">
      <w:start w:val="1"/>
      <w:numFmt w:val="lowerLetter"/>
      <w:lvlText w:val="%3) "/>
      <w:lvlJc w:val="right"/>
      <w:pPr>
        <w:tabs>
          <w:tab w:val="num" w:pos="720"/>
        </w:tabs>
        <w:ind w:left="0" w:firstLine="720"/>
      </w:pPr>
      <w:rPr>
        <w:rFonts w:hint="default"/>
        <w:b w:val="0"/>
        <w:bCs w:val="0"/>
        <w:color w:val="auto"/>
      </w:rPr>
    </w:lvl>
    <w:lvl w:ilvl="3">
      <w:start w:val="1"/>
      <w:numFmt w:val="none"/>
      <w:lvlText w:val="- "/>
      <w:lvlJc w:val="right"/>
      <w:pPr>
        <w:tabs>
          <w:tab w:val="num" w:pos="720"/>
        </w:tabs>
        <w:ind w:left="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nsid w:val="5ED55160"/>
    <w:multiLevelType w:val="multilevel"/>
    <w:tmpl w:val="B8B0D508"/>
    <w:lvl w:ilvl="0">
      <w:start w:val="1"/>
      <w:numFmt w:val="decimal"/>
      <w:lvlText w:val="Điều %1. "/>
      <w:lvlJc w:val="center"/>
      <w:pPr>
        <w:tabs>
          <w:tab w:val="num" w:pos="510"/>
        </w:tabs>
        <w:ind w:left="0" w:firstLine="720"/>
      </w:pPr>
      <w:rPr>
        <w:rFonts w:ascii="Times New Roman" w:hAnsi="Times New Roman" w:cs="Times New Roman" w:hint="default"/>
        <w:b/>
        <w:bCs/>
        <w:i w:val="0"/>
        <w:iCs w:val="0"/>
        <w:caps w:val="0"/>
        <w:strike w:val="0"/>
        <w:dstrike w:val="0"/>
        <w:outline w:val="0"/>
        <w:shadow w:val="0"/>
        <w:emboss w:val="0"/>
        <w:imprint w:val="0"/>
        <w:vanish w:val="0"/>
        <w:sz w:val="28"/>
        <w:szCs w:val="28"/>
        <w:vertAlign w:val="baseline"/>
      </w:rPr>
    </w:lvl>
    <w:lvl w:ilvl="1">
      <w:start w:val="1"/>
      <w:numFmt w:val="decimal"/>
      <w:lvlText w:val="%2. "/>
      <w:lvlJc w:val="right"/>
      <w:pPr>
        <w:tabs>
          <w:tab w:val="num" w:pos="720"/>
        </w:tabs>
        <w:ind w:left="0" w:firstLine="720"/>
      </w:pPr>
      <w:rPr>
        <w:rFonts w:hint="default"/>
        <w:b w:val="0"/>
        <w:bCs w:val="0"/>
        <w:i w:val="0"/>
        <w:iCs w:val="0"/>
        <w:caps w:val="0"/>
        <w:strike w:val="0"/>
        <w:dstrike w:val="0"/>
        <w:shadow w:val="0"/>
        <w:emboss w:val="0"/>
        <w:imprint w:val="0"/>
        <w:vanish w:val="0"/>
        <w:color w:val="auto"/>
        <w:vertAlign w:val="baseline"/>
      </w:rPr>
    </w:lvl>
    <w:lvl w:ilvl="2">
      <w:start w:val="1"/>
      <w:numFmt w:val="lowerLetter"/>
      <w:lvlText w:val="%3) "/>
      <w:lvlJc w:val="right"/>
      <w:pPr>
        <w:tabs>
          <w:tab w:val="num" w:pos="720"/>
        </w:tabs>
        <w:ind w:left="0" w:firstLine="720"/>
      </w:pPr>
      <w:rPr>
        <w:rFonts w:hint="default"/>
        <w:b w:val="0"/>
        <w:bCs w:val="0"/>
        <w:color w:val="auto"/>
      </w:rPr>
    </w:lvl>
    <w:lvl w:ilvl="3">
      <w:start w:val="1"/>
      <w:numFmt w:val="none"/>
      <w:lvlText w:val="- "/>
      <w:lvlJc w:val="right"/>
      <w:pPr>
        <w:tabs>
          <w:tab w:val="num" w:pos="720"/>
        </w:tabs>
        <w:ind w:left="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609879B1"/>
    <w:multiLevelType w:val="multilevel"/>
    <w:tmpl w:val="BF328F02"/>
    <w:lvl w:ilvl="0">
      <w:start w:val="1"/>
      <w:numFmt w:val="decimal"/>
      <w:lvlText w:val="Điều %1. "/>
      <w:lvlJc w:val="left"/>
      <w:pPr>
        <w:tabs>
          <w:tab w:val="num" w:pos="510"/>
        </w:tabs>
        <w:ind w:left="0" w:firstLine="720"/>
      </w:pPr>
      <w:rPr>
        <w:rFonts w:ascii="Times New Roman" w:hAnsi="Times New Roman" w:cs="Times New Roman" w:hint="default"/>
        <w:b/>
        <w:bCs/>
        <w:i w:val="0"/>
        <w:iCs w:val="0"/>
        <w:caps w:val="0"/>
        <w:strike w:val="0"/>
        <w:dstrike w:val="0"/>
        <w:outline w:val="0"/>
        <w:shadow w:val="0"/>
        <w:emboss w:val="0"/>
        <w:imprint w:val="0"/>
        <w:vanish w:val="0"/>
        <w:sz w:val="28"/>
        <w:szCs w:val="28"/>
        <w:vertAlign w:val="baseline"/>
      </w:rPr>
    </w:lvl>
    <w:lvl w:ilvl="1">
      <w:start w:val="1"/>
      <w:numFmt w:val="decimal"/>
      <w:lvlText w:val="%2. "/>
      <w:lvlJc w:val="right"/>
      <w:pPr>
        <w:tabs>
          <w:tab w:val="num" w:pos="720"/>
        </w:tabs>
        <w:ind w:left="0" w:firstLine="720"/>
      </w:pPr>
      <w:rPr>
        <w:rFonts w:hint="default"/>
        <w:b w:val="0"/>
        <w:bCs w:val="0"/>
        <w:i w:val="0"/>
        <w:iCs w:val="0"/>
        <w:caps w:val="0"/>
        <w:strike w:val="0"/>
        <w:dstrike w:val="0"/>
        <w:shadow w:val="0"/>
        <w:emboss w:val="0"/>
        <w:imprint w:val="0"/>
        <w:vanish w:val="0"/>
        <w:color w:val="auto"/>
        <w:vertAlign w:val="baseline"/>
      </w:rPr>
    </w:lvl>
    <w:lvl w:ilvl="2">
      <w:start w:val="1"/>
      <w:numFmt w:val="lowerLetter"/>
      <w:lvlText w:val="%3) "/>
      <w:lvlJc w:val="right"/>
      <w:pPr>
        <w:tabs>
          <w:tab w:val="num" w:pos="720"/>
        </w:tabs>
        <w:ind w:left="0" w:firstLine="720"/>
      </w:pPr>
      <w:rPr>
        <w:rFonts w:hint="default"/>
        <w:b w:val="0"/>
        <w:bCs w:val="0"/>
        <w:color w:val="auto"/>
      </w:rPr>
    </w:lvl>
    <w:lvl w:ilvl="3">
      <w:start w:val="1"/>
      <w:numFmt w:val="none"/>
      <w:lvlText w:val="- "/>
      <w:lvlJc w:val="right"/>
      <w:pPr>
        <w:tabs>
          <w:tab w:val="num" w:pos="720"/>
        </w:tabs>
        <w:ind w:left="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nsid w:val="75C967C1"/>
    <w:multiLevelType w:val="multilevel"/>
    <w:tmpl w:val="2F3EE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73F0D73"/>
    <w:multiLevelType w:val="multilevel"/>
    <w:tmpl w:val="835CE850"/>
    <w:lvl w:ilvl="0">
      <w:start w:val="1"/>
      <w:numFmt w:val="decimal"/>
      <w:lvlText w:val="Điều %1. "/>
      <w:lvlJc w:val="left"/>
      <w:pPr>
        <w:tabs>
          <w:tab w:val="num" w:pos="510"/>
        </w:tabs>
        <w:ind w:left="0" w:firstLine="720"/>
      </w:pPr>
      <w:rPr>
        <w:rFonts w:ascii="Times New Roman" w:hAnsi="Times New Roman" w:cs="Times New Roman" w:hint="default"/>
        <w:b/>
        <w:bCs/>
        <w:i w:val="0"/>
        <w:iCs w:val="0"/>
        <w:caps w:val="0"/>
        <w:strike w:val="0"/>
        <w:dstrike w:val="0"/>
        <w:outline w:val="0"/>
        <w:shadow w:val="0"/>
        <w:emboss w:val="0"/>
        <w:imprint w:val="0"/>
        <w:vanish w:val="0"/>
        <w:sz w:val="28"/>
        <w:szCs w:val="28"/>
        <w:vertAlign w:val="baseline"/>
      </w:rPr>
    </w:lvl>
    <w:lvl w:ilvl="1">
      <w:start w:val="1"/>
      <w:numFmt w:val="decimal"/>
      <w:lvlText w:val="%2. "/>
      <w:lvlJc w:val="right"/>
      <w:pPr>
        <w:tabs>
          <w:tab w:val="num" w:pos="720"/>
        </w:tabs>
        <w:ind w:left="0" w:firstLine="720"/>
      </w:pPr>
      <w:rPr>
        <w:rFonts w:hint="default"/>
        <w:b w:val="0"/>
        <w:bCs w:val="0"/>
        <w:i w:val="0"/>
        <w:iCs w:val="0"/>
        <w:caps w:val="0"/>
        <w:strike w:val="0"/>
        <w:dstrike w:val="0"/>
        <w:shadow w:val="0"/>
        <w:emboss w:val="0"/>
        <w:imprint w:val="0"/>
        <w:vanish w:val="0"/>
        <w:color w:val="auto"/>
        <w:vertAlign w:val="baseline"/>
      </w:rPr>
    </w:lvl>
    <w:lvl w:ilvl="2">
      <w:start w:val="1"/>
      <w:numFmt w:val="lowerLetter"/>
      <w:lvlText w:val="%3) "/>
      <w:lvlJc w:val="right"/>
      <w:pPr>
        <w:tabs>
          <w:tab w:val="num" w:pos="720"/>
        </w:tabs>
        <w:ind w:left="0" w:firstLine="720"/>
      </w:pPr>
      <w:rPr>
        <w:rFonts w:hint="default"/>
        <w:b w:val="0"/>
        <w:bCs w:val="0"/>
        <w:color w:val="auto"/>
      </w:rPr>
    </w:lvl>
    <w:lvl w:ilvl="3">
      <w:start w:val="1"/>
      <w:numFmt w:val="none"/>
      <w:lvlText w:val="- "/>
      <w:lvlJc w:val="right"/>
      <w:pPr>
        <w:tabs>
          <w:tab w:val="num" w:pos="720"/>
        </w:tabs>
        <w:ind w:left="0" w:firstLine="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7"/>
  </w:num>
  <w:num w:numId="2">
    <w:abstractNumId w:val="3"/>
  </w:num>
  <w:num w:numId="3">
    <w:abstractNumId w:val="2"/>
  </w:num>
  <w:num w:numId="4">
    <w:abstractNumId w:val="8"/>
  </w:num>
  <w:num w:numId="5">
    <w:abstractNumId w:val="4"/>
  </w:num>
  <w:num w:numId="6">
    <w:abstractNumId w:val="5"/>
  </w:num>
  <w:num w:numId="7">
    <w:abstractNumId w:val="0"/>
  </w:num>
  <w:num w:numId="8">
    <w:abstractNumId w:val="10"/>
  </w:num>
  <w:num w:numId="9">
    <w:abstractNumId w:val="9"/>
  </w:num>
  <w:num w:numId="10">
    <w:abstractNumId w:val="11"/>
  </w:num>
  <w:num w:numId="11">
    <w:abstractNumId w:val="13"/>
  </w:num>
  <w:num w:numId="12">
    <w:abstractNumId w:val="6"/>
  </w:num>
  <w:num w:numId="13">
    <w:abstractNumId w:val="12"/>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D9152F"/>
    <w:rsid w:val="00173992"/>
    <w:rsid w:val="00204E8C"/>
    <w:rsid w:val="002176FE"/>
    <w:rsid w:val="00243C55"/>
    <w:rsid w:val="002724B4"/>
    <w:rsid w:val="002C23E5"/>
    <w:rsid w:val="002C59B6"/>
    <w:rsid w:val="002D5607"/>
    <w:rsid w:val="00315ABB"/>
    <w:rsid w:val="00353E67"/>
    <w:rsid w:val="00375E25"/>
    <w:rsid w:val="003C3FB5"/>
    <w:rsid w:val="003D2303"/>
    <w:rsid w:val="00411A50"/>
    <w:rsid w:val="00457CB4"/>
    <w:rsid w:val="00462993"/>
    <w:rsid w:val="004D0C9E"/>
    <w:rsid w:val="004E2CA3"/>
    <w:rsid w:val="005018E4"/>
    <w:rsid w:val="00535951"/>
    <w:rsid w:val="00571B54"/>
    <w:rsid w:val="005C6106"/>
    <w:rsid w:val="005D507F"/>
    <w:rsid w:val="005D514E"/>
    <w:rsid w:val="005E2AE7"/>
    <w:rsid w:val="0062074F"/>
    <w:rsid w:val="00686662"/>
    <w:rsid w:val="006D0B1E"/>
    <w:rsid w:val="006E1ACB"/>
    <w:rsid w:val="006F55B5"/>
    <w:rsid w:val="00705FA7"/>
    <w:rsid w:val="00717CA1"/>
    <w:rsid w:val="0073387E"/>
    <w:rsid w:val="00736806"/>
    <w:rsid w:val="00747965"/>
    <w:rsid w:val="007F23BB"/>
    <w:rsid w:val="00817063"/>
    <w:rsid w:val="008C0C2F"/>
    <w:rsid w:val="008C1E0C"/>
    <w:rsid w:val="008D1267"/>
    <w:rsid w:val="008D52AE"/>
    <w:rsid w:val="00993721"/>
    <w:rsid w:val="00A47944"/>
    <w:rsid w:val="00AB7845"/>
    <w:rsid w:val="00B244DE"/>
    <w:rsid w:val="00B5216B"/>
    <w:rsid w:val="00B92CBF"/>
    <w:rsid w:val="00C84163"/>
    <w:rsid w:val="00C9444D"/>
    <w:rsid w:val="00CC2416"/>
    <w:rsid w:val="00CE0854"/>
    <w:rsid w:val="00CF2C59"/>
    <w:rsid w:val="00D14125"/>
    <w:rsid w:val="00D34F96"/>
    <w:rsid w:val="00D70B79"/>
    <w:rsid w:val="00D9152F"/>
    <w:rsid w:val="00DF1BF4"/>
    <w:rsid w:val="00DF1E94"/>
    <w:rsid w:val="00E06E5D"/>
    <w:rsid w:val="00E07935"/>
    <w:rsid w:val="00E101A8"/>
    <w:rsid w:val="00E40FE3"/>
    <w:rsid w:val="00E91E95"/>
    <w:rsid w:val="00EC2374"/>
    <w:rsid w:val="00EF1A84"/>
    <w:rsid w:val="00EF3394"/>
    <w:rsid w:val="00F03E50"/>
    <w:rsid w:val="00F04F2D"/>
    <w:rsid w:val="00F33FB8"/>
    <w:rsid w:val="00F55338"/>
    <w:rsid w:val="00FA5252"/>
    <w:rsid w:val="00FC092B"/>
    <w:rsid w:val="00FF70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52F"/>
    <w:pPr>
      <w:spacing w:after="0" w:line="240" w:lineRule="auto"/>
    </w:pPr>
    <w:rPr>
      <w:rFonts w:eastAsia="Times New Roman" w:cs="Times New Roman"/>
      <w:sz w:val="24"/>
      <w:szCs w:val="24"/>
    </w:rPr>
  </w:style>
  <w:style w:type="paragraph" w:styleId="Heading1">
    <w:name w:val="heading 1"/>
    <w:basedOn w:val="Normal"/>
    <w:link w:val="Heading1Char"/>
    <w:qFormat/>
    <w:rsid w:val="00686662"/>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nhideWhenUsed/>
    <w:qFormat/>
    <w:rsid w:val="0068666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686662"/>
    <w:pPr>
      <w:spacing w:before="100" w:beforeAutospacing="1" w:after="100" w:afterAutospacing="1"/>
      <w:outlineLvl w:val="2"/>
    </w:pPr>
    <w:rPr>
      <w:b/>
      <w:bCs/>
      <w:sz w:val="27"/>
      <w:szCs w:val="27"/>
    </w:rPr>
  </w:style>
  <w:style w:type="paragraph" w:styleId="Heading4">
    <w:name w:val="heading 4"/>
    <w:basedOn w:val="Normal"/>
    <w:link w:val="Heading4Char"/>
    <w:qFormat/>
    <w:rsid w:val="00686662"/>
    <w:pPr>
      <w:spacing w:before="100" w:beforeAutospacing="1" w:after="100" w:afterAutospacing="1"/>
      <w:outlineLvl w:val="3"/>
    </w:pPr>
    <w:rPr>
      <w:b/>
      <w:bCs/>
    </w:rPr>
  </w:style>
  <w:style w:type="paragraph" w:styleId="Heading5">
    <w:name w:val="heading 5"/>
    <w:basedOn w:val="Normal"/>
    <w:link w:val="Heading5Char"/>
    <w:qFormat/>
    <w:rsid w:val="00686662"/>
    <w:pPr>
      <w:spacing w:before="100" w:beforeAutospacing="1" w:after="100" w:afterAutospacing="1"/>
      <w:outlineLvl w:val="4"/>
    </w:pPr>
    <w:rPr>
      <w:b/>
      <w:bCs/>
      <w:sz w:val="20"/>
      <w:szCs w:val="20"/>
    </w:rPr>
  </w:style>
  <w:style w:type="paragraph" w:styleId="Heading6">
    <w:name w:val="heading 6"/>
    <w:basedOn w:val="Normal"/>
    <w:next w:val="Normal"/>
    <w:link w:val="Heading6Char"/>
    <w:unhideWhenUsed/>
    <w:qFormat/>
    <w:rsid w:val="00D9152F"/>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D9152F"/>
    <w:pPr>
      <w:spacing w:line="360" w:lineRule="auto"/>
      <w:ind w:firstLine="567"/>
      <w:jc w:val="both"/>
    </w:pPr>
    <w:rPr>
      <w:rFonts w:ascii="Verdana" w:hAnsi="Verdana"/>
      <w:b/>
      <w:bCs/>
      <w:i/>
      <w:iCs/>
      <w:color w:val="3366FF"/>
      <w:sz w:val="18"/>
      <w:szCs w:val="18"/>
    </w:rPr>
  </w:style>
  <w:style w:type="character" w:customStyle="1" w:styleId="BodyTextIndentChar">
    <w:name w:val="Body Text Indent Char"/>
    <w:basedOn w:val="DefaultParagraphFont"/>
    <w:link w:val="BodyTextIndent"/>
    <w:rsid w:val="00D9152F"/>
    <w:rPr>
      <w:rFonts w:ascii="Verdana" w:eastAsia="Times New Roman" w:hAnsi="Verdana" w:cs="Times New Roman"/>
      <w:b/>
      <w:bCs/>
      <w:i/>
      <w:iCs/>
      <w:color w:val="3366FF"/>
      <w:sz w:val="18"/>
      <w:szCs w:val="18"/>
    </w:rPr>
  </w:style>
  <w:style w:type="character" w:styleId="Strong">
    <w:name w:val="Strong"/>
    <w:basedOn w:val="DefaultParagraphFont"/>
    <w:uiPriority w:val="22"/>
    <w:qFormat/>
    <w:rsid w:val="00D9152F"/>
    <w:rPr>
      <w:b/>
      <w:bCs/>
    </w:rPr>
  </w:style>
  <w:style w:type="paragraph" w:styleId="NormalWeb">
    <w:name w:val="Normal (Web)"/>
    <w:basedOn w:val="Normal"/>
    <w:uiPriority w:val="99"/>
    <w:rsid w:val="00D9152F"/>
    <w:pPr>
      <w:spacing w:before="100" w:beforeAutospacing="1" w:after="100" w:afterAutospacing="1"/>
      <w:jc w:val="both"/>
    </w:pPr>
    <w:rPr>
      <w:rFonts w:ascii="Geneva" w:hAnsi="Geneva"/>
      <w:sz w:val="20"/>
      <w:szCs w:val="20"/>
    </w:rPr>
  </w:style>
  <w:style w:type="paragraph" w:customStyle="1" w:styleId="tvprg">
    <w:name w:val="tv_prg"/>
    <w:basedOn w:val="Normal"/>
    <w:rsid w:val="00D9152F"/>
    <w:pPr>
      <w:spacing w:before="150" w:after="75"/>
      <w:ind w:left="75" w:right="75"/>
      <w:jc w:val="center"/>
    </w:pPr>
    <w:rPr>
      <w:rFonts w:ascii="Geneva" w:hAnsi="Geneva"/>
      <w:b/>
      <w:bCs/>
      <w:color w:val="990000"/>
      <w:sz w:val="22"/>
      <w:szCs w:val="22"/>
    </w:rPr>
  </w:style>
  <w:style w:type="paragraph" w:customStyle="1" w:styleId="agentname">
    <w:name w:val="agent_name"/>
    <w:basedOn w:val="Normal"/>
    <w:rsid w:val="00D9152F"/>
    <w:pPr>
      <w:spacing w:before="150" w:after="75"/>
      <w:ind w:left="150" w:right="75"/>
    </w:pPr>
    <w:rPr>
      <w:rFonts w:ascii="Geneva" w:hAnsi="Geneva"/>
      <w:b/>
      <w:bCs/>
      <w:color w:val="0000FF"/>
      <w:sz w:val="20"/>
      <w:szCs w:val="20"/>
    </w:rPr>
  </w:style>
  <w:style w:type="paragraph" w:customStyle="1" w:styleId="prgtitle">
    <w:name w:val="prg_title"/>
    <w:basedOn w:val="Normal"/>
    <w:rsid w:val="00D9152F"/>
    <w:pPr>
      <w:shd w:val="clear" w:color="auto" w:fill="E4E4E4"/>
      <w:spacing w:before="100" w:beforeAutospacing="1" w:after="100" w:afterAutospacing="1"/>
    </w:pPr>
    <w:rPr>
      <w:rFonts w:ascii="Geneva" w:hAnsi="Geneva"/>
      <w:b/>
      <w:bCs/>
      <w:sz w:val="20"/>
      <w:szCs w:val="20"/>
    </w:rPr>
  </w:style>
  <w:style w:type="paragraph" w:customStyle="1" w:styleId="prgdetail">
    <w:name w:val="prg_detail"/>
    <w:basedOn w:val="Normal"/>
    <w:rsid w:val="00D9152F"/>
    <w:pPr>
      <w:spacing w:before="100" w:beforeAutospacing="1" w:after="100" w:afterAutospacing="1"/>
      <w:textAlignment w:val="top"/>
    </w:pPr>
    <w:rPr>
      <w:rFonts w:ascii="Geneva" w:hAnsi="Geneva"/>
      <w:sz w:val="18"/>
      <w:szCs w:val="18"/>
    </w:rPr>
  </w:style>
  <w:style w:type="paragraph" w:customStyle="1" w:styleId="prgtable">
    <w:name w:val="prg_table"/>
    <w:basedOn w:val="Normal"/>
    <w:rsid w:val="00D9152F"/>
    <w:pPr>
      <w:pBdr>
        <w:top w:val="single" w:sz="6" w:space="1" w:color="000011"/>
        <w:left w:val="single" w:sz="6" w:space="1" w:color="000011"/>
        <w:bottom w:val="single" w:sz="6" w:space="1" w:color="000011"/>
        <w:right w:val="single" w:sz="6" w:space="1" w:color="000011"/>
      </w:pBdr>
      <w:spacing w:before="100" w:beforeAutospacing="1" w:after="100" w:afterAutospacing="1"/>
      <w:jc w:val="both"/>
    </w:pPr>
    <w:rPr>
      <w:rFonts w:ascii="Geneva" w:hAnsi="Geneva"/>
      <w:sz w:val="20"/>
      <w:szCs w:val="20"/>
    </w:rPr>
  </w:style>
  <w:style w:type="paragraph" w:customStyle="1" w:styleId="channel">
    <w:name w:val="channel"/>
    <w:basedOn w:val="Normal"/>
    <w:rsid w:val="00D9152F"/>
    <w:pPr>
      <w:spacing w:before="100" w:beforeAutospacing="1" w:after="100" w:afterAutospacing="1"/>
      <w:jc w:val="both"/>
      <w:textAlignment w:val="top"/>
    </w:pPr>
    <w:rPr>
      <w:rFonts w:ascii="Geneva" w:hAnsi="Geneva"/>
      <w:b/>
      <w:bCs/>
      <w:sz w:val="18"/>
      <w:szCs w:val="18"/>
    </w:rPr>
  </w:style>
  <w:style w:type="paragraph" w:customStyle="1" w:styleId="frame640">
    <w:name w:val="frame640"/>
    <w:basedOn w:val="Normal"/>
    <w:rsid w:val="00D9152F"/>
    <w:pPr>
      <w:spacing w:before="30" w:after="30"/>
      <w:ind w:left="30" w:right="30"/>
      <w:jc w:val="both"/>
    </w:pPr>
    <w:rPr>
      <w:rFonts w:ascii="Geneva" w:hAnsi="Geneva"/>
      <w:sz w:val="20"/>
      <w:szCs w:val="20"/>
    </w:rPr>
  </w:style>
  <w:style w:type="paragraph" w:customStyle="1" w:styleId="frame600">
    <w:name w:val="frame600"/>
    <w:basedOn w:val="Normal"/>
    <w:rsid w:val="00D9152F"/>
    <w:pPr>
      <w:jc w:val="both"/>
    </w:pPr>
    <w:rPr>
      <w:rFonts w:ascii="Geneva" w:hAnsi="Geneva"/>
      <w:sz w:val="20"/>
      <w:szCs w:val="20"/>
    </w:rPr>
  </w:style>
  <w:style w:type="paragraph" w:customStyle="1" w:styleId="frame620">
    <w:name w:val="frame620"/>
    <w:basedOn w:val="Normal"/>
    <w:rsid w:val="00D9152F"/>
    <w:pPr>
      <w:jc w:val="both"/>
    </w:pPr>
    <w:rPr>
      <w:rFonts w:ascii="Geneva" w:hAnsi="Geneva"/>
      <w:sz w:val="20"/>
      <w:szCs w:val="20"/>
    </w:rPr>
  </w:style>
  <w:style w:type="paragraph" w:customStyle="1" w:styleId="iehackwrap">
    <w:name w:val="iehackwrap"/>
    <w:basedOn w:val="Normal"/>
    <w:rsid w:val="00D9152F"/>
    <w:pPr>
      <w:spacing w:before="100" w:beforeAutospacing="1" w:after="100" w:afterAutospacing="1"/>
      <w:jc w:val="center"/>
    </w:pPr>
    <w:rPr>
      <w:rFonts w:ascii="Geneva" w:hAnsi="Geneva"/>
      <w:sz w:val="20"/>
      <w:szCs w:val="20"/>
    </w:rPr>
  </w:style>
  <w:style w:type="paragraph" w:customStyle="1" w:styleId="center">
    <w:name w:val="center"/>
    <w:basedOn w:val="Normal"/>
    <w:rsid w:val="00D9152F"/>
    <w:pPr>
      <w:spacing w:before="100" w:beforeAutospacing="1" w:after="100" w:afterAutospacing="1"/>
      <w:jc w:val="both"/>
    </w:pPr>
    <w:rPr>
      <w:rFonts w:ascii="Geneva" w:hAnsi="Geneva"/>
      <w:sz w:val="20"/>
      <w:szCs w:val="20"/>
    </w:rPr>
  </w:style>
  <w:style w:type="paragraph" w:customStyle="1" w:styleId="ndlogo">
    <w:name w:val="nd_logo"/>
    <w:basedOn w:val="Normal"/>
    <w:rsid w:val="00D9152F"/>
    <w:pPr>
      <w:textAlignment w:val="top"/>
    </w:pPr>
    <w:rPr>
      <w:rFonts w:ascii="Geneva" w:hAnsi="Geneva"/>
      <w:sz w:val="20"/>
      <w:szCs w:val="20"/>
    </w:rPr>
  </w:style>
  <w:style w:type="paragraph" w:customStyle="1" w:styleId="footnotes">
    <w:name w:val="footnotes"/>
    <w:basedOn w:val="Normal"/>
    <w:rsid w:val="00D9152F"/>
    <w:pPr>
      <w:textAlignment w:val="top"/>
    </w:pPr>
    <w:rPr>
      <w:rFonts w:ascii="Geneva" w:hAnsi="Geneva"/>
      <w:sz w:val="15"/>
      <w:szCs w:val="15"/>
    </w:rPr>
  </w:style>
  <w:style w:type="paragraph" w:customStyle="1" w:styleId="line">
    <w:name w:val="line"/>
    <w:basedOn w:val="Normal"/>
    <w:rsid w:val="00D9152F"/>
    <w:pPr>
      <w:pBdr>
        <w:top w:val="threeDEngrave" w:sz="6" w:space="0" w:color="98BDE0"/>
        <w:left w:val="threeDEngrave" w:sz="6" w:space="0" w:color="FFFFFF"/>
        <w:bottom w:val="threeDEngrave" w:sz="6" w:space="0" w:color="003366"/>
        <w:right w:val="threeDEngrave" w:sz="6" w:space="0" w:color="FFFFFF"/>
      </w:pBdr>
      <w:jc w:val="both"/>
    </w:pPr>
    <w:rPr>
      <w:rFonts w:ascii="Geneva" w:hAnsi="Geneva"/>
      <w:color w:val="437CB0"/>
      <w:sz w:val="20"/>
      <w:szCs w:val="20"/>
    </w:rPr>
  </w:style>
  <w:style w:type="paragraph" w:customStyle="1" w:styleId="submenu01">
    <w:name w:val="submenu01"/>
    <w:basedOn w:val="Normal"/>
    <w:rsid w:val="00D9152F"/>
    <w:pPr>
      <w:spacing w:before="100" w:beforeAutospacing="1" w:after="100" w:afterAutospacing="1"/>
      <w:jc w:val="both"/>
    </w:pPr>
    <w:rPr>
      <w:rFonts w:ascii="Verdana" w:hAnsi="Verdana"/>
      <w:color w:val="0000FF"/>
      <w:sz w:val="17"/>
      <w:szCs w:val="17"/>
    </w:rPr>
  </w:style>
  <w:style w:type="paragraph" w:customStyle="1" w:styleId="submenu01bold">
    <w:name w:val="submenu01_bold"/>
    <w:basedOn w:val="Normal"/>
    <w:rsid w:val="00D9152F"/>
    <w:pPr>
      <w:spacing w:before="100" w:beforeAutospacing="1" w:after="100" w:afterAutospacing="1"/>
      <w:jc w:val="both"/>
    </w:pPr>
    <w:rPr>
      <w:rFonts w:ascii="Verdana" w:hAnsi="Verdana"/>
      <w:b/>
      <w:bCs/>
      <w:color w:val="FF0000"/>
      <w:sz w:val="17"/>
      <w:szCs w:val="17"/>
    </w:rPr>
  </w:style>
  <w:style w:type="paragraph" w:customStyle="1" w:styleId="submenu02">
    <w:name w:val="submenu02"/>
    <w:basedOn w:val="Normal"/>
    <w:rsid w:val="00D9152F"/>
    <w:pPr>
      <w:spacing w:before="100" w:beforeAutospacing="1" w:after="100" w:afterAutospacing="1"/>
      <w:jc w:val="both"/>
    </w:pPr>
    <w:rPr>
      <w:rFonts w:ascii="Verdana" w:hAnsi="Verdana"/>
      <w:color w:val="FFFFFF"/>
      <w:sz w:val="17"/>
      <w:szCs w:val="17"/>
    </w:rPr>
  </w:style>
  <w:style w:type="paragraph" w:customStyle="1" w:styleId="submenu02bold">
    <w:name w:val="submenu02_bold"/>
    <w:basedOn w:val="Normal"/>
    <w:rsid w:val="00D9152F"/>
    <w:pPr>
      <w:spacing w:before="100" w:beforeAutospacing="1" w:after="100" w:afterAutospacing="1"/>
      <w:jc w:val="both"/>
    </w:pPr>
    <w:rPr>
      <w:rFonts w:ascii="Verdana" w:hAnsi="Verdana"/>
      <w:b/>
      <w:bCs/>
      <w:color w:val="FFFFFF"/>
      <w:sz w:val="17"/>
      <w:szCs w:val="17"/>
    </w:rPr>
  </w:style>
  <w:style w:type="paragraph" w:customStyle="1" w:styleId="headeradd">
    <w:name w:val="header_add"/>
    <w:basedOn w:val="Normal"/>
    <w:rsid w:val="00D9152F"/>
    <w:pPr>
      <w:spacing w:before="100" w:beforeAutospacing="1" w:after="100" w:afterAutospacing="1"/>
      <w:jc w:val="both"/>
    </w:pPr>
    <w:rPr>
      <w:rFonts w:ascii="Verdana" w:hAnsi="Verdana"/>
      <w:color w:val="666666"/>
      <w:sz w:val="14"/>
      <w:szCs w:val="14"/>
    </w:rPr>
  </w:style>
  <w:style w:type="paragraph" w:customStyle="1" w:styleId="headeraddurl">
    <w:name w:val="header_add_url"/>
    <w:basedOn w:val="Normal"/>
    <w:rsid w:val="00D9152F"/>
    <w:pPr>
      <w:spacing w:before="100" w:beforeAutospacing="1" w:after="100" w:afterAutospacing="1"/>
      <w:jc w:val="both"/>
    </w:pPr>
    <w:rPr>
      <w:rFonts w:ascii="Verdana" w:hAnsi="Verdana"/>
      <w:b/>
      <w:bCs/>
      <w:color w:val="000000"/>
      <w:sz w:val="14"/>
      <w:szCs w:val="14"/>
    </w:rPr>
  </w:style>
  <w:style w:type="paragraph" w:customStyle="1" w:styleId="headerweekday">
    <w:name w:val="header_weekday"/>
    <w:basedOn w:val="Normal"/>
    <w:rsid w:val="00D9152F"/>
    <w:pPr>
      <w:spacing w:before="100" w:beforeAutospacing="1" w:after="100" w:afterAutospacing="1"/>
      <w:jc w:val="both"/>
    </w:pPr>
    <w:rPr>
      <w:rFonts w:ascii="Verdana" w:hAnsi="Verdana"/>
      <w:b/>
      <w:bCs/>
      <w:color w:val="666666"/>
      <w:sz w:val="18"/>
      <w:szCs w:val="18"/>
    </w:rPr>
  </w:style>
  <w:style w:type="paragraph" w:customStyle="1" w:styleId="headerdate">
    <w:name w:val="header_date"/>
    <w:basedOn w:val="Normal"/>
    <w:rsid w:val="00D9152F"/>
    <w:pPr>
      <w:spacing w:before="100" w:beforeAutospacing="1" w:after="100" w:afterAutospacing="1"/>
      <w:jc w:val="both"/>
    </w:pPr>
    <w:rPr>
      <w:rFonts w:ascii="Arial" w:hAnsi="Arial" w:cs="Arial"/>
      <w:color w:val="FF0000"/>
      <w:sz w:val="48"/>
      <w:szCs w:val="48"/>
    </w:rPr>
  </w:style>
  <w:style w:type="paragraph" w:customStyle="1" w:styleId="headermonth">
    <w:name w:val="header_month"/>
    <w:basedOn w:val="Normal"/>
    <w:rsid w:val="00D9152F"/>
    <w:pPr>
      <w:spacing w:before="100" w:beforeAutospacing="1" w:after="100" w:afterAutospacing="1"/>
      <w:jc w:val="both"/>
    </w:pPr>
    <w:rPr>
      <w:rFonts w:ascii="Verdana" w:hAnsi="Verdana"/>
      <w:color w:val="000000"/>
      <w:sz w:val="15"/>
      <w:szCs w:val="15"/>
    </w:rPr>
  </w:style>
  <w:style w:type="paragraph" w:customStyle="1" w:styleId="footeractive">
    <w:name w:val="footer_active"/>
    <w:basedOn w:val="Normal"/>
    <w:rsid w:val="00D9152F"/>
    <w:pPr>
      <w:spacing w:before="100" w:beforeAutospacing="1" w:after="100" w:afterAutospacing="1"/>
      <w:jc w:val="both"/>
    </w:pPr>
    <w:rPr>
      <w:rFonts w:ascii="Verdana" w:hAnsi="Verdana"/>
      <w:b/>
      <w:bCs/>
      <w:color w:val="FF0000"/>
      <w:sz w:val="17"/>
      <w:szCs w:val="17"/>
    </w:rPr>
  </w:style>
  <w:style w:type="paragraph" w:customStyle="1" w:styleId="search">
    <w:name w:val="search"/>
    <w:basedOn w:val="Normal"/>
    <w:rsid w:val="00D9152F"/>
    <w:pPr>
      <w:spacing w:before="100" w:beforeAutospacing="1" w:after="100" w:afterAutospacing="1"/>
      <w:jc w:val="both"/>
    </w:pPr>
    <w:rPr>
      <w:rFonts w:ascii="Verdana" w:hAnsi="Verdana"/>
      <w:b/>
      <w:bCs/>
      <w:color w:val="437CB0"/>
      <w:sz w:val="18"/>
      <w:szCs w:val="18"/>
    </w:rPr>
  </w:style>
  <w:style w:type="paragraph" w:customStyle="1" w:styleId="video">
    <w:name w:val="video"/>
    <w:basedOn w:val="Normal"/>
    <w:rsid w:val="00D9152F"/>
    <w:pPr>
      <w:spacing w:before="100" w:beforeAutospacing="1" w:after="100" w:afterAutospacing="1"/>
      <w:jc w:val="both"/>
    </w:pPr>
    <w:rPr>
      <w:rFonts w:ascii="Tahoma" w:hAnsi="Tahoma" w:cs="Tahoma"/>
      <w:b/>
      <w:bCs/>
      <w:color w:val="437CB0"/>
      <w:sz w:val="17"/>
      <w:szCs w:val="17"/>
    </w:rPr>
  </w:style>
  <w:style w:type="paragraph" w:customStyle="1" w:styleId="baitinchinhchuyenmuc">
    <w:name w:val="baitinchinh_chuyenmuc"/>
    <w:basedOn w:val="Normal"/>
    <w:rsid w:val="00D9152F"/>
    <w:pPr>
      <w:spacing w:before="100" w:beforeAutospacing="1" w:after="100" w:afterAutospacing="1"/>
      <w:jc w:val="both"/>
    </w:pPr>
    <w:rPr>
      <w:rFonts w:ascii="Verdana" w:hAnsi="Verdana"/>
      <w:b/>
      <w:bCs/>
      <w:color w:val="990000"/>
      <w:sz w:val="20"/>
      <w:szCs w:val="20"/>
    </w:rPr>
  </w:style>
  <w:style w:type="paragraph" w:customStyle="1" w:styleId="baitinchinhchuyenmuctitle">
    <w:name w:val="baitinchinh_chuyenmuc_title"/>
    <w:basedOn w:val="Normal"/>
    <w:rsid w:val="00D9152F"/>
    <w:pPr>
      <w:spacing w:before="100" w:beforeAutospacing="1" w:after="100" w:afterAutospacing="1"/>
      <w:jc w:val="both"/>
    </w:pPr>
    <w:rPr>
      <w:rFonts w:ascii="Verdana" w:hAnsi="Verdana"/>
      <w:b/>
      <w:bCs/>
      <w:color w:val="000000"/>
      <w:sz w:val="20"/>
      <w:szCs w:val="20"/>
    </w:rPr>
  </w:style>
  <w:style w:type="paragraph" w:customStyle="1" w:styleId="cactinkhac">
    <w:name w:val="cactinkhac"/>
    <w:basedOn w:val="Normal"/>
    <w:rsid w:val="00D9152F"/>
    <w:pPr>
      <w:spacing w:before="100" w:beforeAutospacing="1" w:after="100" w:afterAutospacing="1"/>
      <w:jc w:val="both"/>
    </w:pPr>
    <w:rPr>
      <w:rFonts w:ascii="Verdana" w:hAnsi="Verdana"/>
      <w:color w:val="000000"/>
      <w:sz w:val="17"/>
      <w:szCs w:val="17"/>
    </w:rPr>
  </w:style>
  <w:style w:type="paragraph" w:customStyle="1" w:styleId="ykienchungtoi">
    <w:name w:val="ykienchungtoi"/>
    <w:basedOn w:val="Normal"/>
    <w:rsid w:val="00D9152F"/>
    <w:pPr>
      <w:spacing w:before="100" w:beforeAutospacing="1" w:after="100" w:afterAutospacing="1"/>
      <w:jc w:val="both"/>
    </w:pPr>
    <w:rPr>
      <w:rFonts w:ascii="Verdana" w:hAnsi="Verdana"/>
      <w:b/>
      <w:bCs/>
      <w:color w:val="990000"/>
      <w:sz w:val="20"/>
      <w:szCs w:val="20"/>
    </w:rPr>
  </w:style>
  <w:style w:type="paragraph" w:customStyle="1" w:styleId="xemtiep">
    <w:name w:val="xemtiep"/>
    <w:basedOn w:val="Normal"/>
    <w:rsid w:val="00D9152F"/>
    <w:pPr>
      <w:spacing w:before="100" w:beforeAutospacing="1" w:after="100" w:afterAutospacing="1"/>
      <w:jc w:val="both"/>
    </w:pPr>
    <w:rPr>
      <w:rFonts w:ascii="Verdana" w:hAnsi="Verdana"/>
      <w:b/>
      <w:bCs/>
      <w:color w:val="003366"/>
      <w:sz w:val="15"/>
      <w:szCs w:val="15"/>
    </w:rPr>
  </w:style>
  <w:style w:type="paragraph" w:customStyle="1" w:styleId="dauvuong">
    <w:name w:val="dauvuong"/>
    <w:basedOn w:val="Normal"/>
    <w:rsid w:val="00D9152F"/>
    <w:pPr>
      <w:spacing w:before="100" w:beforeAutospacing="1" w:after="100" w:afterAutospacing="1"/>
      <w:jc w:val="both"/>
    </w:pPr>
    <w:rPr>
      <w:rFonts w:ascii="Webdings" w:hAnsi="Webdings"/>
      <w:color w:val="990000"/>
      <w:sz w:val="17"/>
      <w:szCs w:val="17"/>
    </w:rPr>
  </w:style>
  <w:style w:type="paragraph" w:customStyle="1" w:styleId="dautron">
    <w:name w:val="dautron"/>
    <w:basedOn w:val="Normal"/>
    <w:rsid w:val="00D9152F"/>
    <w:pPr>
      <w:spacing w:before="100" w:beforeAutospacing="1" w:after="100" w:afterAutospacing="1"/>
      <w:jc w:val="both"/>
    </w:pPr>
    <w:rPr>
      <w:rFonts w:ascii="Verdana" w:hAnsi="Verdana"/>
      <w:color w:val="990000"/>
      <w:sz w:val="17"/>
      <w:szCs w:val="17"/>
    </w:rPr>
  </w:style>
  <w:style w:type="paragraph" w:customStyle="1" w:styleId="daucheck">
    <w:name w:val="daucheck"/>
    <w:basedOn w:val="Normal"/>
    <w:rsid w:val="00D9152F"/>
    <w:pPr>
      <w:spacing w:before="100" w:beforeAutospacing="1" w:after="100" w:afterAutospacing="1"/>
      <w:jc w:val="both"/>
    </w:pPr>
    <w:rPr>
      <w:rFonts w:ascii="Wingdings" w:hAnsi="Wingdings"/>
      <w:i/>
      <w:iCs/>
      <w:color w:val="FF0000"/>
      <w:sz w:val="20"/>
      <w:szCs w:val="20"/>
    </w:rPr>
  </w:style>
  <w:style w:type="paragraph" w:customStyle="1" w:styleId="daumuiten">
    <w:name w:val="daumuiten"/>
    <w:basedOn w:val="Normal"/>
    <w:rsid w:val="00D9152F"/>
    <w:pPr>
      <w:spacing w:before="100" w:beforeAutospacing="1" w:after="100" w:afterAutospacing="1"/>
      <w:jc w:val="both"/>
    </w:pPr>
    <w:rPr>
      <w:rFonts w:ascii="Wingdings" w:hAnsi="Wingdings"/>
      <w:color w:val="000080"/>
      <w:sz w:val="17"/>
      <w:szCs w:val="17"/>
    </w:rPr>
  </w:style>
  <w:style w:type="paragraph" w:customStyle="1" w:styleId="menuextra">
    <w:name w:val="menu_extra"/>
    <w:basedOn w:val="Normal"/>
    <w:rsid w:val="00D9152F"/>
    <w:pPr>
      <w:spacing w:before="100" w:beforeAutospacing="1" w:after="100" w:afterAutospacing="1"/>
      <w:jc w:val="both"/>
    </w:pPr>
    <w:rPr>
      <w:rFonts w:ascii="Verdana" w:hAnsi="Verdana"/>
      <w:b/>
      <w:bCs/>
      <w:color w:val="000000"/>
      <w:sz w:val="17"/>
      <w:szCs w:val="17"/>
    </w:rPr>
  </w:style>
  <w:style w:type="paragraph" w:customStyle="1" w:styleId="artcontent">
    <w:name w:val="art_content"/>
    <w:basedOn w:val="Normal"/>
    <w:rsid w:val="00D9152F"/>
    <w:pPr>
      <w:spacing w:before="100" w:beforeAutospacing="1" w:after="100" w:afterAutospacing="1"/>
      <w:jc w:val="both"/>
    </w:pPr>
    <w:rPr>
      <w:rFonts w:ascii="Verdana" w:hAnsi="Verdana"/>
      <w:color w:val="000000"/>
      <w:sz w:val="18"/>
      <w:szCs w:val="18"/>
    </w:rPr>
  </w:style>
  <w:style w:type="paragraph" w:customStyle="1" w:styleId="block">
    <w:name w:val="block"/>
    <w:basedOn w:val="Normal"/>
    <w:rsid w:val="00D9152F"/>
    <w:pPr>
      <w:spacing w:before="100" w:beforeAutospacing="1" w:after="100" w:afterAutospacing="1"/>
      <w:jc w:val="both"/>
    </w:pPr>
    <w:rPr>
      <w:rFonts w:ascii="Verdana" w:hAnsi="Verdana"/>
      <w:b/>
      <w:bCs/>
      <w:color w:val="FFFFFF"/>
      <w:sz w:val="15"/>
      <w:szCs w:val="15"/>
    </w:rPr>
  </w:style>
  <w:style w:type="paragraph" w:customStyle="1" w:styleId="textnoresize">
    <w:name w:val="text_noresize"/>
    <w:basedOn w:val="Normal"/>
    <w:rsid w:val="00D9152F"/>
    <w:pPr>
      <w:spacing w:before="100" w:beforeAutospacing="1" w:after="100" w:afterAutospacing="1"/>
      <w:jc w:val="both"/>
    </w:pPr>
    <w:rPr>
      <w:rFonts w:ascii="Verdana" w:hAnsi="Verdana"/>
      <w:color w:val="000000"/>
      <w:sz w:val="17"/>
      <w:szCs w:val="17"/>
    </w:rPr>
  </w:style>
  <w:style w:type="paragraph" w:customStyle="1" w:styleId="textlon">
    <w:name w:val="text_lon"/>
    <w:basedOn w:val="Normal"/>
    <w:rsid w:val="00D9152F"/>
    <w:pPr>
      <w:spacing w:before="100" w:beforeAutospacing="1" w:after="100" w:afterAutospacing="1"/>
      <w:jc w:val="both"/>
    </w:pPr>
    <w:rPr>
      <w:rFonts w:ascii="Verdana" w:hAnsi="Verdana"/>
      <w:color w:val="000000"/>
      <w:sz w:val="20"/>
      <w:szCs w:val="20"/>
    </w:rPr>
  </w:style>
  <w:style w:type="paragraph" w:customStyle="1" w:styleId="imagenote">
    <w:name w:val="image_note"/>
    <w:basedOn w:val="Normal"/>
    <w:rsid w:val="00D9152F"/>
    <w:pPr>
      <w:spacing w:before="100" w:beforeAutospacing="1" w:after="100" w:afterAutospacing="1"/>
      <w:jc w:val="both"/>
    </w:pPr>
    <w:rPr>
      <w:rFonts w:ascii="Verdana" w:hAnsi="Verdana"/>
      <w:i/>
      <w:iCs/>
      <w:color w:val="000000"/>
      <w:sz w:val="20"/>
      <w:szCs w:val="20"/>
    </w:rPr>
  </w:style>
  <w:style w:type="paragraph" w:customStyle="1" w:styleId="block02">
    <w:name w:val="block02"/>
    <w:basedOn w:val="Normal"/>
    <w:rsid w:val="00D9152F"/>
    <w:pPr>
      <w:spacing w:before="100" w:beforeAutospacing="1" w:after="100" w:afterAutospacing="1"/>
      <w:jc w:val="both"/>
    </w:pPr>
    <w:rPr>
      <w:rFonts w:ascii="Verdana" w:hAnsi="Verdana"/>
      <w:b/>
      <w:bCs/>
      <w:color w:val="000000"/>
      <w:sz w:val="15"/>
      <w:szCs w:val="15"/>
    </w:rPr>
  </w:style>
  <w:style w:type="paragraph" w:customStyle="1" w:styleId="titlonnhat">
    <w:name w:val="titlonnhat"/>
    <w:basedOn w:val="Normal"/>
    <w:rsid w:val="00D9152F"/>
    <w:pPr>
      <w:spacing w:before="100" w:beforeAutospacing="1" w:after="100" w:afterAutospacing="1"/>
      <w:jc w:val="both"/>
    </w:pPr>
    <w:rPr>
      <w:rFonts w:ascii="Verdana" w:hAnsi="Verdana"/>
      <w:b/>
      <w:bCs/>
      <w:sz w:val="33"/>
      <w:szCs w:val="33"/>
    </w:rPr>
  </w:style>
  <w:style w:type="paragraph" w:customStyle="1" w:styleId="titlonnhatmu">
    <w:name w:val="titlonnhat_mu"/>
    <w:basedOn w:val="Normal"/>
    <w:rsid w:val="00D9152F"/>
    <w:pPr>
      <w:spacing w:before="100" w:beforeAutospacing="1" w:after="100" w:afterAutospacing="1"/>
      <w:jc w:val="both"/>
    </w:pPr>
    <w:rPr>
      <w:rFonts w:ascii="Verdana" w:hAnsi="Verdana"/>
      <w:b/>
      <w:bCs/>
      <w:i/>
      <w:iCs/>
      <w:sz w:val="26"/>
      <w:szCs w:val="26"/>
    </w:rPr>
  </w:style>
  <w:style w:type="paragraph" w:customStyle="1" w:styleId="titlonnhatchan">
    <w:name w:val="titlonnhat_chan"/>
    <w:basedOn w:val="Normal"/>
    <w:rsid w:val="00D9152F"/>
    <w:pPr>
      <w:spacing w:before="100" w:beforeAutospacing="1" w:after="100" w:afterAutospacing="1"/>
      <w:jc w:val="both"/>
    </w:pPr>
    <w:rPr>
      <w:rFonts w:ascii="Verdana" w:hAnsi="Verdana"/>
      <w:b/>
      <w:bCs/>
      <w:sz w:val="26"/>
      <w:szCs w:val="26"/>
    </w:rPr>
  </w:style>
  <w:style w:type="paragraph" w:customStyle="1" w:styleId="titlonvua">
    <w:name w:val="titlonvua"/>
    <w:basedOn w:val="Normal"/>
    <w:rsid w:val="00D9152F"/>
    <w:pPr>
      <w:spacing w:before="100" w:beforeAutospacing="1" w:after="100" w:afterAutospacing="1"/>
      <w:jc w:val="both"/>
    </w:pPr>
    <w:rPr>
      <w:rFonts w:ascii="Verdana" w:hAnsi="Verdana"/>
      <w:b/>
      <w:bCs/>
      <w:color w:val="000000"/>
      <w:sz w:val="26"/>
      <w:szCs w:val="26"/>
    </w:rPr>
  </w:style>
  <w:style w:type="paragraph" w:customStyle="1" w:styleId="titlonvuamu">
    <w:name w:val="titlonvua_mu"/>
    <w:basedOn w:val="Normal"/>
    <w:rsid w:val="00D9152F"/>
    <w:pPr>
      <w:spacing w:before="100" w:beforeAutospacing="1" w:after="100" w:afterAutospacing="1"/>
      <w:jc w:val="both"/>
    </w:pPr>
    <w:rPr>
      <w:rFonts w:ascii="Verdana" w:hAnsi="Verdana"/>
      <w:color w:val="000000"/>
      <w:sz w:val="21"/>
      <w:szCs w:val="21"/>
    </w:rPr>
  </w:style>
  <w:style w:type="paragraph" w:customStyle="1" w:styleId="titlonvuachan">
    <w:name w:val="titlonvua_chan"/>
    <w:basedOn w:val="Normal"/>
    <w:rsid w:val="00D9152F"/>
    <w:pPr>
      <w:spacing w:before="100" w:beforeAutospacing="1" w:after="100" w:afterAutospacing="1"/>
      <w:jc w:val="both"/>
    </w:pPr>
    <w:rPr>
      <w:rFonts w:ascii="Verdana" w:hAnsi="Verdana"/>
      <w:b/>
      <w:bCs/>
      <w:color w:val="000000"/>
      <w:sz w:val="21"/>
      <w:szCs w:val="21"/>
    </w:rPr>
  </w:style>
  <w:style w:type="paragraph" w:customStyle="1" w:styleId="tittrungbinh">
    <w:name w:val="tittrungbinh"/>
    <w:basedOn w:val="Normal"/>
    <w:rsid w:val="00D9152F"/>
    <w:pPr>
      <w:spacing w:before="100" w:beforeAutospacing="1" w:after="100" w:afterAutospacing="1"/>
      <w:jc w:val="both"/>
    </w:pPr>
    <w:rPr>
      <w:rFonts w:ascii="Verdana" w:hAnsi="Verdana"/>
      <w:b/>
      <w:bCs/>
      <w:sz w:val="18"/>
      <w:szCs w:val="18"/>
    </w:rPr>
  </w:style>
  <w:style w:type="paragraph" w:customStyle="1" w:styleId="tittrungbinhngh">
    <w:name w:val="tittrungbinh_ngh"/>
    <w:basedOn w:val="Normal"/>
    <w:rsid w:val="00D9152F"/>
    <w:pPr>
      <w:spacing w:before="100" w:beforeAutospacing="1" w:after="100" w:afterAutospacing="1"/>
      <w:jc w:val="both"/>
    </w:pPr>
    <w:rPr>
      <w:rFonts w:ascii="Verdana" w:hAnsi="Verdana"/>
      <w:i/>
      <w:iCs/>
      <w:sz w:val="17"/>
      <w:szCs w:val="17"/>
    </w:rPr>
  </w:style>
  <w:style w:type="paragraph" w:customStyle="1" w:styleId="tittrungbinhmu">
    <w:name w:val="tittrungbinh_mu"/>
    <w:basedOn w:val="Normal"/>
    <w:rsid w:val="00D9152F"/>
    <w:pPr>
      <w:spacing w:before="100" w:beforeAutospacing="1" w:after="100" w:afterAutospacing="1"/>
      <w:jc w:val="both"/>
    </w:pPr>
    <w:rPr>
      <w:rFonts w:ascii="Verdana" w:hAnsi="Verdana"/>
      <w:b/>
      <w:bCs/>
      <w:i/>
      <w:iCs/>
      <w:sz w:val="17"/>
      <w:szCs w:val="17"/>
    </w:rPr>
  </w:style>
  <w:style w:type="paragraph" w:customStyle="1" w:styleId="tittrungbinhchan">
    <w:name w:val="tittrungbinh_chan"/>
    <w:basedOn w:val="Normal"/>
    <w:rsid w:val="00D9152F"/>
    <w:pPr>
      <w:spacing w:before="100" w:beforeAutospacing="1" w:after="100" w:afterAutospacing="1"/>
      <w:jc w:val="both"/>
    </w:pPr>
    <w:rPr>
      <w:rFonts w:ascii="Verdana" w:hAnsi="Verdana"/>
      <w:b/>
      <w:bCs/>
      <w:sz w:val="17"/>
      <w:szCs w:val="17"/>
    </w:rPr>
  </w:style>
  <w:style w:type="paragraph" w:customStyle="1" w:styleId="titnhonhat">
    <w:name w:val="titnhonhat"/>
    <w:basedOn w:val="Normal"/>
    <w:rsid w:val="00D9152F"/>
    <w:pPr>
      <w:spacing w:before="100" w:beforeAutospacing="1" w:after="100" w:afterAutospacing="1"/>
      <w:jc w:val="both"/>
    </w:pPr>
    <w:rPr>
      <w:rFonts w:ascii="Tahoma" w:hAnsi="Tahoma" w:cs="Tahoma"/>
      <w:b/>
      <w:bCs/>
      <w:color w:val="000000"/>
      <w:sz w:val="17"/>
      <w:szCs w:val="17"/>
    </w:rPr>
  </w:style>
  <w:style w:type="paragraph" w:customStyle="1" w:styleId="titnhonhatmu">
    <w:name w:val="titnhonhat_mu"/>
    <w:basedOn w:val="Normal"/>
    <w:rsid w:val="00D9152F"/>
    <w:pPr>
      <w:spacing w:before="100" w:beforeAutospacing="1" w:after="100" w:afterAutospacing="1"/>
      <w:jc w:val="both"/>
    </w:pPr>
    <w:rPr>
      <w:rFonts w:ascii="Tahoma" w:hAnsi="Tahoma" w:cs="Tahoma"/>
      <w:b/>
      <w:bCs/>
      <w:i/>
      <w:iCs/>
      <w:color w:val="000000"/>
      <w:sz w:val="17"/>
      <w:szCs w:val="17"/>
    </w:rPr>
  </w:style>
  <w:style w:type="paragraph" w:customStyle="1" w:styleId="titnhonhatchan">
    <w:name w:val="titnhonhat_chan"/>
    <w:basedOn w:val="Normal"/>
    <w:rsid w:val="00D9152F"/>
    <w:pPr>
      <w:spacing w:before="100" w:beforeAutospacing="1" w:after="100" w:afterAutospacing="1"/>
      <w:jc w:val="both"/>
    </w:pPr>
    <w:rPr>
      <w:rFonts w:ascii="Tahoma" w:hAnsi="Tahoma" w:cs="Tahoma"/>
      <w:b/>
      <w:bCs/>
      <w:color w:val="000000"/>
      <w:sz w:val="15"/>
      <w:szCs w:val="15"/>
    </w:rPr>
  </w:style>
  <w:style w:type="paragraph" w:customStyle="1" w:styleId="sukiennoibat">
    <w:name w:val="sukiennoibat"/>
    <w:basedOn w:val="Normal"/>
    <w:rsid w:val="00D9152F"/>
    <w:pPr>
      <w:spacing w:before="100" w:beforeAutospacing="1" w:after="100" w:afterAutospacing="1"/>
      <w:jc w:val="both"/>
    </w:pPr>
    <w:rPr>
      <w:rFonts w:ascii="Verdana" w:hAnsi="Verdana"/>
      <w:b/>
      <w:bCs/>
      <w:color w:val="800000"/>
      <w:sz w:val="21"/>
      <w:szCs w:val="21"/>
    </w:rPr>
  </w:style>
  <w:style w:type="paragraph" w:customStyle="1" w:styleId="titsubtitle">
    <w:name w:val="titsubtitle"/>
    <w:basedOn w:val="Normal"/>
    <w:rsid w:val="00D9152F"/>
    <w:pPr>
      <w:spacing w:before="100" w:beforeAutospacing="1" w:after="100" w:afterAutospacing="1"/>
      <w:jc w:val="both"/>
    </w:pPr>
    <w:rPr>
      <w:rFonts w:ascii="Verdana" w:hAnsi="Verdana"/>
      <w:i/>
      <w:iCs/>
      <w:sz w:val="18"/>
      <w:szCs w:val="18"/>
    </w:rPr>
  </w:style>
  <w:style w:type="paragraph" w:customStyle="1" w:styleId="capnhat">
    <w:name w:val="capnhat"/>
    <w:basedOn w:val="Normal"/>
    <w:rsid w:val="00D9152F"/>
    <w:pPr>
      <w:spacing w:before="100" w:beforeAutospacing="1" w:after="100" w:afterAutospacing="1"/>
      <w:jc w:val="both"/>
    </w:pPr>
    <w:rPr>
      <w:rFonts w:ascii="Verdana" w:hAnsi="Verdana"/>
      <w:sz w:val="15"/>
      <w:szCs w:val="15"/>
    </w:rPr>
  </w:style>
  <w:style w:type="paragraph" w:customStyle="1" w:styleId="capnhatbold">
    <w:name w:val="capnhat_bold"/>
    <w:basedOn w:val="Normal"/>
    <w:rsid w:val="00D9152F"/>
    <w:pPr>
      <w:spacing w:before="100" w:beforeAutospacing="1" w:after="100" w:afterAutospacing="1"/>
      <w:jc w:val="both"/>
    </w:pPr>
    <w:rPr>
      <w:rFonts w:ascii="Verdana" w:hAnsi="Verdana"/>
      <w:b/>
      <w:bCs/>
      <w:sz w:val="15"/>
      <w:szCs w:val="15"/>
    </w:rPr>
  </w:style>
  <w:style w:type="paragraph" w:customStyle="1" w:styleId="textlink">
    <w:name w:val="textlink"/>
    <w:basedOn w:val="Normal"/>
    <w:rsid w:val="00D9152F"/>
    <w:pPr>
      <w:spacing w:before="100" w:beforeAutospacing="1" w:after="100" w:afterAutospacing="1"/>
      <w:jc w:val="both"/>
    </w:pPr>
    <w:rPr>
      <w:rFonts w:ascii="Verdana" w:hAnsi="Verdana"/>
      <w:color w:val="0000FF"/>
      <w:sz w:val="17"/>
      <w:szCs w:val="17"/>
    </w:rPr>
  </w:style>
  <w:style w:type="paragraph" w:customStyle="1" w:styleId="menuvanhoa">
    <w:name w:val="menu_vanhoa"/>
    <w:basedOn w:val="Normal"/>
    <w:rsid w:val="00D9152F"/>
    <w:pPr>
      <w:shd w:val="clear" w:color="auto" w:fill="E1ECEC"/>
      <w:spacing w:before="100" w:beforeAutospacing="1" w:after="100" w:afterAutospacing="1"/>
      <w:jc w:val="both"/>
    </w:pPr>
    <w:rPr>
      <w:rFonts w:ascii="Verdana" w:hAnsi="Verdana"/>
      <w:b/>
      <w:bCs/>
      <w:color w:val="006666"/>
      <w:sz w:val="15"/>
      <w:szCs w:val="15"/>
    </w:rPr>
  </w:style>
  <w:style w:type="paragraph" w:customStyle="1" w:styleId="tho">
    <w:name w:val="tho"/>
    <w:basedOn w:val="Normal"/>
    <w:rsid w:val="00D9152F"/>
    <w:pPr>
      <w:spacing w:before="100" w:beforeAutospacing="1" w:after="100" w:afterAutospacing="1"/>
      <w:jc w:val="both"/>
    </w:pPr>
    <w:rPr>
      <w:i/>
      <w:iCs/>
      <w:color w:val="009900"/>
    </w:rPr>
  </w:style>
  <w:style w:type="paragraph" w:customStyle="1" w:styleId="titletho">
    <w:name w:val="title_tho"/>
    <w:basedOn w:val="Normal"/>
    <w:rsid w:val="00D9152F"/>
    <w:pPr>
      <w:spacing w:before="100" w:beforeAutospacing="1" w:after="100" w:afterAutospacing="1"/>
      <w:jc w:val="both"/>
    </w:pPr>
    <w:rPr>
      <w:b/>
      <w:bCs/>
      <w:sz w:val="20"/>
      <w:szCs w:val="20"/>
    </w:rPr>
  </w:style>
  <w:style w:type="paragraph" w:customStyle="1" w:styleId="thitruong">
    <w:name w:val="thitruong"/>
    <w:basedOn w:val="Normal"/>
    <w:rsid w:val="00D9152F"/>
    <w:pPr>
      <w:spacing w:before="100" w:beforeAutospacing="1" w:after="100" w:afterAutospacing="1"/>
      <w:jc w:val="both"/>
    </w:pPr>
    <w:rPr>
      <w:rFonts w:ascii="Verdana" w:hAnsi="Verdana"/>
      <w:b/>
      <w:bCs/>
      <w:color w:val="4F4FFF"/>
      <w:sz w:val="17"/>
      <w:szCs w:val="17"/>
    </w:rPr>
  </w:style>
  <w:style w:type="paragraph" w:customStyle="1" w:styleId="solich">
    <w:name w:val="solich"/>
    <w:basedOn w:val="Normal"/>
    <w:rsid w:val="00D9152F"/>
    <w:pPr>
      <w:spacing w:before="100" w:beforeAutospacing="1" w:after="100" w:afterAutospacing="1"/>
      <w:jc w:val="both"/>
    </w:pPr>
    <w:rPr>
      <w:rFonts w:ascii="Georgia" w:hAnsi="Georgia"/>
      <w:color w:val="000000"/>
      <w:sz w:val="23"/>
      <w:szCs w:val="23"/>
    </w:rPr>
  </w:style>
  <w:style w:type="paragraph" w:customStyle="1" w:styleId="solichcn">
    <w:name w:val="solich_cn"/>
    <w:basedOn w:val="Normal"/>
    <w:rsid w:val="00D9152F"/>
    <w:pPr>
      <w:spacing w:before="100" w:beforeAutospacing="1" w:after="100" w:afterAutospacing="1"/>
      <w:jc w:val="both"/>
    </w:pPr>
    <w:rPr>
      <w:rFonts w:ascii="Georgia" w:hAnsi="Georgia"/>
      <w:color w:val="FF0000"/>
      <w:sz w:val="23"/>
      <w:szCs w:val="23"/>
    </w:rPr>
  </w:style>
  <w:style w:type="paragraph" w:customStyle="1" w:styleId="a9">
    <w:name w:val="a9"/>
    <w:basedOn w:val="Normal"/>
    <w:rsid w:val="00D9152F"/>
    <w:pPr>
      <w:spacing w:before="100" w:beforeAutospacing="1" w:after="100" w:afterAutospacing="1"/>
      <w:jc w:val="both"/>
    </w:pPr>
    <w:rPr>
      <w:rFonts w:ascii="Verdana" w:hAnsi="Verdana"/>
      <w:b/>
      <w:bCs/>
      <w:color w:val="990000"/>
      <w:sz w:val="21"/>
      <w:szCs w:val="21"/>
    </w:rPr>
  </w:style>
  <w:style w:type="paragraph" w:customStyle="1" w:styleId="a10">
    <w:name w:val="a10"/>
    <w:basedOn w:val="Normal"/>
    <w:rsid w:val="00D9152F"/>
    <w:pPr>
      <w:spacing w:before="100" w:beforeAutospacing="1" w:after="100" w:afterAutospacing="1"/>
      <w:jc w:val="both"/>
    </w:pPr>
    <w:rPr>
      <w:rFonts w:ascii="Verdana" w:hAnsi="Verdana"/>
      <w:b/>
      <w:bCs/>
      <w:color w:val="003333"/>
      <w:sz w:val="20"/>
      <w:szCs w:val="20"/>
    </w:rPr>
  </w:style>
  <w:style w:type="paragraph" w:customStyle="1" w:styleId="a11">
    <w:name w:val="a11"/>
    <w:basedOn w:val="Normal"/>
    <w:rsid w:val="00D9152F"/>
    <w:pPr>
      <w:spacing w:before="100" w:beforeAutospacing="1" w:after="100" w:afterAutospacing="1"/>
      <w:jc w:val="both"/>
    </w:pPr>
    <w:rPr>
      <w:rFonts w:ascii="Verdana" w:hAnsi="Verdana"/>
      <w:b/>
      <w:bCs/>
      <w:color w:val="000000"/>
      <w:sz w:val="17"/>
      <w:szCs w:val="17"/>
    </w:rPr>
  </w:style>
  <w:style w:type="paragraph" w:customStyle="1" w:styleId="title01">
    <w:name w:val="title01"/>
    <w:basedOn w:val="Normal"/>
    <w:rsid w:val="00D9152F"/>
    <w:pPr>
      <w:spacing w:before="100" w:beforeAutospacing="1" w:after="100" w:afterAutospacing="1"/>
    </w:pPr>
    <w:rPr>
      <w:rFonts w:ascii="Tahoma" w:hAnsi="Tahoma" w:cs="Tahoma"/>
      <w:b/>
      <w:bCs/>
      <w:color w:val="006699"/>
      <w:sz w:val="17"/>
      <w:szCs w:val="17"/>
    </w:rPr>
  </w:style>
  <w:style w:type="paragraph" w:customStyle="1" w:styleId="tpage">
    <w:name w:val="tpage"/>
    <w:basedOn w:val="Normal"/>
    <w:rsid w:val="00D9152F"/>
    <w:pPr>
      <w:spacing w:before="100" w:beforeAutospacing="1" w:after="100" w:afterAutospacing="1"/>
      <w:jc w:val="both"/>
    </w:pPr>
    <w:rPr>
      <w:rFonts w:ascii="Geneva" w:hAnsi="Geneva"/>
      <w:b/>
      <w:bCs/>
      <w:color w:val="008000"/>
      <w:sz w:val="18"/>
      <w:szCs w:val="18"/>
    </w:rPr>
  </w:style>
  <w:style w:type="paragraph" w:customStyle="1" w:styleId="010">
    <w:name w:val="010"/>
    <w:basedOn w:val="Normal"/>
    <w:rsid w:val="00D9152F"/>
    <w:pPr>
      <w:spacing w:before="100" w:beforeAutospacing="1" w:after="100" w:afterAutospacing="1"/>
      <w:jc w:val="both"/>
    </w:pPr>
    <w:rPr>
      <w:rFonts w:ascii="Verdana" w:hAnsi="Verdana"/>
      <w:sz w:val="15"/>
      <w:szCs w:val="15"/>
    </w:rPr>
  </w:style>
  <w:style w:type="character" w:styleId="Emphasis">
    <w:name w:val="Emphasis"/>
    <w:basedOn w:val="DefaultParagraphFont"/>
    <w:uiPriority w:val="20"/>
    <w:qFormat/>
    <w:rsid w:val="00D9152F"/>
    <w:rPr>
      <w:i/>
      <w:iCs/>
    </w:rPr>
  </w:style>
  <w:style w:type="paragraph" w:styleId="BodyText">
    <w:name w:val="Body Text"/>
    <w:basedOn w:val="Normal"/>
    <w:link w:val="BodyTextChar"/>
    <w:rsid w:val="00D9152F"/>
    <w:pPr>
      <w:widowControl w:val="0"/>
      <w:spacing w:line="360" w:lineRule="auto"/>
      <w:jc w:val="center"/>
    </w:pPr>
    <w:rPr>
      <w:rFonts w:ascii="Arial" w:hAnsi="Arial" w:cs="Arial"/>
      <w:b/>
      <w:bCs/>
      <w:sz w:val="20"/>
      <w:szCs w:val="20"/>
    </w:rPr>
  </w:style>
  <w:style w:type="character" w:customStyle="1" w:styleId="BodyTextChar">
    <w:name w:val="Body Text Char"/>
    <w:basedOn w:val="DefaultParagraphFont"/>
    <w:link w:val="BodyText"/>
    <w:rsid w:val="00D9152F"/>
    <w:rPr>
      <w:rFonts w:ascii="Arial" w:eastAsia="Times New Roman" w:hAnsi="Arial" w:cs="Arial"/>
      <w:b/>
      <w:bCs/>
      <w:sz w:val="20"/>
      <w:szCs w:val="20"/>
    </w:rPr>
  </w:style>
  <w:style w:type="paragraph" w:styleId="BodyTextIndent2">
    <w:name w:val="Body Text Indent 2"/>
    <w:basedOn w:val="Normal"/>
    <w:link w:val="BodyTextIndent2Char"/>
    <w:rsid w:val="00D9152F"/>
    <w:pPr>
      <w:widowControl w:val="0"/>
      <w:spacing w:line="360" w:lineRule="auto"/>
      <w:ind w:firstLine="567"/>
      <w:jc w:val="center"/>
    </w:pPr>
    <w:rPr>
      <w:rFonts w:ascii="Arial" w:hAnsi="Arial" w:cs="Arial"/>
      <w:b/>
      <w:bCs/>
      <w:sz w:val="20"/>
      <w:szCs w:val="20"/>
    </w:rPr>
  </w:style>
  <w:style w:type="character" w:customStyle="1" w:styleId="BodyTextIndent2Char">
    <w:name w:val="Body Text Indent 2 Char"/>
    <w:basedOn w:val="DefaultParagraphFont"/>
    <w:link w:val="BodyTextIndent2"/>
    <w:rsid w:val="00D9152F"/>
    <w:rPr>
      <w:rFonts w:ascii="Arial" w:eastAsia="Times New Roman" w:hAnsi="Arial" w:cs="Arial"/>
      <w:b/>
      <w:bCs/>
      <w:sz w:val="20"/>
      <w:szCs w:val="20"/>
    </w:rPr>
  </w:style>
  <w:style w:type="paragraph" w:styleId="BodyText2">
    <w:name w:val="Body Text 2"/>
    <w:basedOn w:val="Normal"/>
    <w:link w:val="BodyText2Char"/>
    <w:rsid w:val="00D9152F"/>
    <w:pPr>
      <w:widowControl w:val="0"/>
      <w:spacing w:line="320" w:lineRule="exact"/>
      <w:jc w:val="center"/>
    </w:pPr>
    <w:rPr>
      <w:rFonts w:ascii="Arial" w:hAnsi="Arial" w:cs="Arial"/>
      <w:b/>
      <w:bCs/>
      <w:i/>
      <w:iCs/>
      <w:sz w:val="20"/>
      <w:szCs w:val="20"/>
    </w:rPr>
  </w:style>
  <w:style w:type="character" w:customStyle="1" w:styleId="BodyText2Char">
    <w:name w:val="Body Text 2 Char"/>
    <w:basedOn w:val="DefaultParagraphFont"/>
    <w:link w:val="BodyText2"/>
    <w:rsid w:val="00D9152F"/>
    <w:rPr>
      <w:rFonts w:ascii="Arial" w:eastAsia="Times New Roman" w:hAnsi="Arial" w:cs="Arial"/>
      <w:b/>
      <w:bCs/>
      <w:i/>
      <w:iCs/>
      <w:sz w:val="20"/>
      <w:szCs w:val="20"/>
    </w:rPr>
  </w:style>
  <w:style w:type="paragraph" w:styleId="BodyTextIndent3">
    <w:name w:val="Body Text Indent 3"/>
    <w:basedOn w:val="Normal"/>
    <w:link w:val="BodyTextIndent3Char"/>
    <w:rsid w:val="00D9152F"/>
    <w:pPr>
      <w:widowControl w:val="0"/>
      <w:spacing w:line="320" w:lineRule="exact"/>
      <w:ind w:firstLine="567"/>
      <w:jc w:val="both"/>
    </w:pPr>
    <w:rPr>
      <w:rFonts w:ascii="Arial" w:hAnsi="Arial" w:cs="Arial"/>
      <w:b/>
      <w:bCs/>
      <w:sz w:val="20"/>
      <w:szCs w:val="20"/>
    </w:rPr>
  </w:style>
  <w:style w:type="character" w:customStyle="1" w:styleId="BodyTextIndent3Char">
    <w:name w:val="Body Text Indent 3 Char"/>
    <w:basedOn w:val="DefaultParagraphFont"/>
    <w:link w:val="BodyTextIndent3"/>
    <w:rsid w:val="00D9152F"/>
    <w:rPr>
      <w:rFonts w:ascii="Arial" w:eastAsia="Times New Roman" w:hAnsi="Arial" w:cs="Arial"/>
      <w:b/>
      <w:bCs/>
      <w:sz w:val="20"/>
      <w:szCs w:val="20"/>
    </w:rPr>
  </w:style>
  <w:style w:type="paragraph" w:styleId="Header">
    <w:name w:val="header"/>
    <w:basedOn w:val="Normal"/>
    <w:link w:val="HeaderChar"/>
    <w:rsid w:val="00D9152F"/>
    <w:pPr>
      <w:tabs>
        <w:tab w:val="center" w:pos="4320"/>
        <w:tab w:val="right" w:pos="8640"/>
      </w:tabs>
    </w:pPr>
  </w:style>
  <w:style w:type="character" w:customStyle="1" w:styleId="HeaderChar">
    <w:name w:val="Header Char"/>
    <w:basedOn w:val="DefaultParagraphFont"/>
    <w:link w:val="Header"/>
    <w:rsid w:val="00D9152F"/>
    <w:rPr>
      <w:rFonts w:eastAsia="Times New Roman" w:cs="Times New Roman"/>
      <w:sz w:val="24"/>
      <w:szCs w:val="24"/>
    </w:rPr>
  </w:style>
  <w:style w:type="paragraph" w:styleId="Footer">
    <w:name w:val="footer"/>
    <w:basedOn w:val="Normal"/>
    <w:link w:val="FooterChar"/>
    <w:rsid w:val="00D9152F"/>
    <w:pPr>
      <w:tabs>
        <w:tab w:val="center" w:pos="4320"/>
        <w:tab w:val="right" w:pos="8640"/>
      </w:tabs>
    </w:pPr>
  </w:style>
  <w:style w:type="character" w:customStyle="1" w:styleId="FooterChar">
    <w:name w:val="Footer Char"/>
    <w:basedOn w:val="DefaultParagraphFont"/>
    <w:link w:val="Footer"/>
    <w:uiPriority w:val="99"/>
    <w:rsid w:val="00D9152F"/>
    <w:rPr>
      <w:rFonts w:eastAsia="Times New Roman" w:cs="Times New Roman"/>
      <w:sz w:val="24"/>
      <w:szCs w:val="24"/>
    </w:rPr>
  </w:style>
  <w:style w:type="paragraph" w:styleId="BalloonText">
    <w:name w:val="Balloon Text"/>
    <w:basedOn w:val="Normal"/>
    <w:link w:val="BalloonTextChar"/>
    <w:semiHidden/>
    <w:rsid w:val="00D9152F"/>
    <w:rPr>
      <w:rFonts w:ascii="Tahoma" w:hAnsi="Tahoma" w:cs="Tahoma"/>
      <w:sz w:val="16"/>
      <w:szCs w:val="16"/>
    </w:rPr>
  </w:style>
  <w:style w:type="character" w:customStyle="1" w:styleId="BalloonTextChar">
    <w:name w:val="Balloon Text Char"/>
    <w:basedOn w:val="DefaultParagraphFont"/>
    <w:link w:val="BalloonText"/>
    <w:semiHidden/>
    <w:rsid w:val="00D9152F"/>
    <w:rPr>
      <w:rFonts w:ascii="Tahoma" w:eastAsia="Times New Roman" w:hAnsi="Tahoma" w:cs="Tahoma"/>
      <w:sz w:val="16"/>
      <w:szCs w:val="16"/>
    </w:rPr>
  </w:style>
  <w:style w:type="character" w:customStyle="1" w:styleId="Heading6Char">
    <w:name w:val="Heading 6 Char"/>
    <w:basedOn w:val="DefaultParagraphFont"/>
    <w:link w:val="Heading6"/>
    <w:rsid w:val="00D9152F"/>
    <w:rPr>
      <w:rFonts w:ascii="Calibri" w:eastAsia="Times New Roman" w:hAnsi="Calibri" w:cs="Times New Roman"/>
      <w:b/>
      <w:bCs/>
      <w:sz w:val="22"/>
    </w:rPr>
  </w:style>
  <w:style w:type="character" w:styleId="Hyperlink">
    <w:name w:val="Hyperlink"/>
    <w:basedOn w:val="DefaultParagraphFont"/>
    <w:rsid w:val="00D9152F"/>
    <w:rPr>
      <w:color w:val="000080"/>
      <w:u w:val="single"/>
    </w:rPr>
  </w:style>
  <w:style w:type="character" w:customStyle="1" w:styleId="apple-converted-space">
    <w:name w:val="apple-converted-space"/>
    <w:basedOn w:val="DefaultParagraphFont"/>
    <w:rsid w:val="00993721"/>
  </w:style>
  <w:style w:type="character" w:customStyle="1" w:styleId="Heading2Char">
    <w:name w:val="Heading 2 Char"/>
    <w:basedOn w:val="DefaultParagraphFont"/>
    <w:link w:val="Heading2"/>
    <w:uiPriority w:val="9"/>
    <w:semiHidden/>
    <w:rsid w:val="00686662"/>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rsid w:val="00686662"/>
    <w:rPr>
      <w:rFonts w:eastAsia="Times New Roman" w:cs="Times New Roman"/>
      <w:b/>
      <w:bCs/>
      <w:kern w:val="36"/>
      <w:sz w:val="48"/>
      <w:szCs w:val="48"/>
    </w:rPr>
  </w:style>
  <w:style w:type="character" w:customStyle="1" w:styleId="Heading3Char">
    <w:name w:val="Heading 3 Char"/>
    <w:basedOn w:val="DefaultParagraphFont"/>
    <w:link w:val="Heading3"/>
    <w:rsid w:val="00686662"/>
    <w:rPr>
      <w:rFonts w:eastAsia="Times New Roman" w:cs="Times New Roman"/>
      <w:b/>
      <w:bCs/>
      <w:sz w:val="27"/>
      <w:szCs w:val="27"/>
    </w:rPr>
  </w:style>
  <w:style w:type="character" w:customStyle="1" w:styleId="Heading4Char">
    <w:name w:val="Heading 4 Char"/>
    <w:basedOn w:val="DefaultParagraphFont"/>
    <w:link w:val="Heading4"/>
    <w:rsid w:val="00686662"/>
    <w:rPr>
      <w:rFonts w:eastAsia="Times New Roman" w:cs="Times New Roman"/>
      <w:b/>
      <w:bCs/>
      <w:sz w:val="24"/>
      <w:szCs w:val="24"/>
    </w:rPr>
  </w:style>
  <w:style w:type="character" w:customStyle="1" w:styleId="Heading5Char">
    <w:name w:val="Heading 5 Char"/>
    <w:basedOn w:val="DefaultParagraphFont"/>
    <w:link w:val="Heading5"/>
    <w:rsid w:val="00686662"/>
    <w:rPr>
      <w:rFonts w:eastAsia="Times New Roman" w:cs="Times New Roman"/>
      <w:b/>
      <w:bCs/>
      <w:sz w:val="20"/>
      <w:szCs w:val="20"/>
    </w:rPr>
  </w:style>
  <w:style w:type="paragraph" w:customStyle="1" w:styleId="CharCharCharChar">
    <w:name w:val="Char Char Char Char"/>
    <w:basedOn w:val="Normal"/>
    <w:semiHidden/>
    <w:rsid w:val="00686662"/>
    <w:pPr>
      <w:spacing w:after="160" w:line="240" w:lineRule="exact"/>
    </w:pPr>
    <w:rPr>
      <w:rFonts w:ascii="Arial" w:hAnsi="Arial"/>
      <w:sz w:val="22"/>
      <w:szCs w:val="22"/>
    </w:rPr>
  </w:style>
  <w:style w:type="paragraph" w:styleId="BodyText3">
    <w:name w:val="Body Text 3"/>
    <w:basedOn w:val="Normal"/>
    <w:link w:val="BodyText3Char"/>
    <w:rsid w:val="00686662"/>
    <w:pPr>
      <w:spacing w:before="100" w:beforeAutospacing="1" w:after="100" w:afterAutospacing="1"/>
    </w:pPr>
  </w:style>
  <w:style w:type="character" w:customStyle="1" w:styleId="BodyText3Char">
    <w:name w:val="Body Text 3 Char"/>
    <w:basedOn w:val="DefaultParagraphFont"/>
    <w:link w:val="BodyText3"/>
    <w:rsid w:val="00686662"/>
    <w:rPr>
      <w:rFonts w:eastAsia="Times New Roman" w:cs="Times New Roman"/>
      <w:sz w:val="24"/>
      <w:szCs w:val="24"/>
    </w:rPr>
  </w:style>
  <w:style w:type="character" w:styleId="PageNumber">
    <w:name w:val="page number"/>
    <w:basedOn w:val="DefaultParagraphFont"/>
    <w:rsid w:val="00686662"/>
  </w:style>
  <w:style w:type="table" w:styleId="TableGrid">
    <w:name w:val="Table Grid"/>
    <w:basedOn w:val="TableNormal"/>
    <w:rsid w:val="00686662"/>
    <w:pPr>
      <w:spacing w:after="0" w:line="240" w:lineRule="auto"/>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basedOn w:val="Normal"/>
    <w:link w:val="EndnoteTextChar"/>
    <w:semiHidden/>
    <w:rsid w:val="00686662"/>
    <w:pPr>
      <w:spacing w:before="120" w:line="340" w:lineRule="exact"/>
      <w:jc w:val="both"/>
    </w:pPr>
    <w:rPr>
      <w:rFonts w:ascii=".VnTime" w:hAnsi=".VnTime"/>
      <w:sz w:val="26"/>
      <w:szCs w:val="20"/>
    </w:rPr>
  </w:style>
  <w:style w:type="character" w:customStyle="1" w:styleId="EndnoteTextChar">
    <w:name w:val="Endnote Text Char"/>
    <w:basedOn w:val="DefaultParagraphFont"/>
    <w:link w:val="EndnoteText"/>
    <w:semiHidden/>
    <w:rsid w:val="00686662"/>
    <w:rPr>
      <w:rFonts w:ascii=".VnTime" w:eastAsia="Times New Roman" w:hAnsi=".VnTime" w:cs="Times New Roman"/>
      <w:sz w:val="26"/>
      <w:szCs w:val="20"/>
    </w:rPr>
  </w:style>
  <w:style w:type="paragraph" w:customStyle="1" w:styleId="dieu">
    <w:name w:val="dieu"/>
    <w:basedOn w:val="Normal"/>
    <w:link w:val="dieuChar"/>
    <w:rsid w:val="00686662"/>
    <w:pPr>
      <w:spacing w:after="120"/>
      <w:ind w:firstLine="720"/>
    </w:pPr>
    <w:rPr>
      <w:b/>
      <w:color w:val="0000FF"/>
      <w:sz w:val="26"/>
      <w:szCs w:val="20"/>
    </w:rPr>
  </w:style>
  <w:style w:type="character" w:customStyle="1" w:styleId="dieuChar">
    <w:name w:val="dieu Char"/>
    <w:basedOn w:val="DefaultParagraphFont"/>
    <w:link w:val="dieu"/>
    <w:rsid w:val="00686662"/>
    <w:rPr>
      <w:rFonts w:eastAsia="Times New Roman" w:cs="Times New Roman"/>
      <w:b/>
      <w:color w:val="0000FF"/>
      <w:sz w:val="26"/>
      <w:szCs w:val="20"/>
    </w:rPr>
  </w:style>
  <w:style w:type="paragraph" w:styleId="TOC2">
    <w:name w:val="toc 2"/>
    <w:basedOn w:val="Normal"/>
    <w:next w:val="Normal"/>
    <w:autoRedefine/>
    <w:semiHidden/>
    <w:rsid w:val="00686662"/>
    <w:pPr>
      <w:ind w:left="240"/>
    </w:pPr>
  </w:style>
  <w:style w:type="paragraph" w:styleId="TOC1">
    <w:name w:val="toc 1"/>
    <w:basedOn w:val="Normal"/>
    <w:next w:val="Normal"/>
    <w:autoRedefine/>
    <w:semiHidden/>
    <w:rsid w:val="00686662"/>
    <w:pPr>
      <w:tabs>
        <w:tab w:val="right" w:leader="dot" w:pos="9062"/>
      </w:tabs>
      <w:spacing w:before="40"/>
    </w:pPr>
    <w:rPr>
      <w:bCs/>
      <w:noProof/>
      <w:spacing w:val="-14"/>
      <w:sz w:val="25"/>
      <w:szCs w:val="25"/>
      <w:lang w:val="vi-VN"/>
    </w:rPr>
  </w:style>
  <w:style w:type="paragraph" w:styleId="TOC3">
    <w:name w:val="toc 3"/>
    <w:basedOn w:val="Normal"/>
    <w:next w:val="Normal"/>
    <w:autoRedefine/>
    <w:semiHidden/>
    <w:rsid w:val="00686662"/>
    <w:pPr>
      <w:ind w:left="480"/>
    </w:pPr>
  </w:style>
  <w:style w:type="paragraph" w:customStyle="1" w:styleId="nd">
    <w:name w:val="nd"/>
    <w:basedOn w:val="Normal"/>
    <w:semiHidden/>
    <w:rsid w:val="00686662"/>
    <w:pPr>
      <w:overflowPunct w:val="0"/>
      <w:autoSpaceDE w:val="0"/>
      <w:autoSpaceDN w:val="0"/>
      <w:adjustRightInd w:val="0"/>
      <w:spacing w:before="120" w:line="300" w:lineRule="atLeast"/>
      <w:ind w:firstLine="567"/>
      <w:jc w:val="both"/>
      <w:textAlignment w:val="baseline"/>
    </w:pPr>
    <w:rPr>
      <w:rFonts w:ascii=".VnTime" w:hAnsi=".VnTime" w:cs=".VnTime"/>
      <w:sz w:val="26"/>
      <w:szCs w:val="26"/>
    </w:rPr>
  </w:style>
  <w:style w:type="paragraph" w:customStyle="1" w:styleId="6">
    <w:name w:val="6"/>
    <w:basedOn w:val="Normal"/>
    <w:rsid w:val="00686662"/>
    <w:pPr>
      <w:overflowPunct w:val="0"/>
      <w:autoSpaceDE w:val="0"/>
      <w:autoSpaceDN w:val="0"/>
      <w:adjustRightInd w:val="0"/>
      <w:spacing w:before="120" w:after="120"/>
      <w:ind w:firstLine="567"/>
      <w:jc w:val="both"/>
      <w:textAlignment w:val="baseline"/>
    </w:pPr>
    <w:rPr>
      <w:b/>
      <w:bCs/>
      <w:sz w:val="28"/>
      <w:szCs w:val="28"/>
      <w:lang w:val="nl-NL"/>
    </w:rPr>
  </w:style>
  <w:style w:type="paragraph" w:styleId="TOC4">
    <w:name w:val="toc 4"/>
    <w:basedOn w:val="Normal"/>
    <w:next w:val="Normal"/>
    <w:autoRedefine/>
    <w:semiHidden/>
    <w:rsid w:val="00686662"/>
    <w:pPr>
      <w:ind w:left="720"/>
    </w:pPr>
  </w:style>
  <w:style w:type="character" w:customStyle="1" w:styleId="normal-h1">
    <w:name w:val="normal-h1"/>
    <w:basedOn w:val="DefaultParagraphFont"/>
    <w:rsid w:val="00686662"/>
    <w:rPr>
      <w:rFonts w:ascii="Times New Roman" w:hAnsi="Times New Roman" w:cs="Times New Roman" w:hint="default"/>
      <w:color w:val="0000FF"/>
      <w:sz w:val="24"/>
      <w:szCs w:val="24"/>
    </w:rPr>
  </w:style>
  <w:style w:type="paragraph" w:customStyle="1" w:styleId="normal-p">
    <w:name w:val="normal-p"/>
    <w:basedOn w:val="Normal"/>
    <w:rsid w:val="00686662"/>
    <w:pPr>
      <w:jc w:val="both"/>
    </w:pPr>
    <w:rPr>
      <w:sz w:val="20"/>
      <w:szCs w:val="20"/>
    </w:rPr>
  </w:style>
  <w:style w:type="paragraph" w:customStyle="1" w:styleId="Char1">
    <w:name w:val="Char1"/>
    <w:basedOn w:val="Normal"/>
    <w:rsid w:val="00686662"/>
    <w:pPr>
      <w:pageBreakBefore/>
      <w:spacing w:before="100" w:beforeAutospacing="1" w:after="100" w:afterAutospacing="1"/>
      <w:jc w:val="both"/>
    </w:pPr>
    <w:rPr>
      <w:rFonts w:ascii="Tahoma" w:hAnsi="Tahoma"/>
      <w:sz w:val="20"/>
      <w:szCs w:val="20"/>
    </w:rPr>
  </w:style>
  <w:style w:type="paragraph" w:customStyle="1" w:styleId="CharCharCharCharCharChar">
    <w:name w:val="Char Char Char Char Char Char"/>
    <w:basedOn w:val="Normal"/>
    <w:next w:val="Normal"/>
    <w:autoRedefine/>
    <w:semiHidden/>
    <w:rsid w:val="00686662"/>
    <w:pPr>
      <w:spacing w:before="120" w:after="120" w:line="312" w:lineRule="auto"/>
    </w:pPr>
    <w:rPr>
      <w:sz w:val="28"/>
      <w:szCs w:val="28"/>
    </w:rPr>
  </w:style>
</w:styles>
</file>

<file path=word/webSettings.xml><?xml version="1.0" encoding="utf-8"?>
<w:webSettings xmlns:r="http://schemas.openxmlformats.org/officeDocument/2006/relationships" xmlns:w="http://schemas.openxmlformats.org/wordprocessingml/2006/main">
  <w:divs>
    <w:div w:id="30226486">
      <w:bodyDiv w:val="1"/>
      <w:marLeft w:val="0"/>
      <w:marRight w:val="0"/>
      <w:marTop w:val="0"/>
      <w:marBottom w:val="0"/>
      <w:divBdr>
        <w:top w:val="none" w:sz="0" w:space="0" w:color="auto"/>
        <w:left w:val="none" w:sz="0" w:space="0" w:color="auto"/>
        <w:bottom w:val="none" w:sz="0" w:space="0" w:color="auto"/>
        <w:right w:val="none" w:sz="0" w:space="0" w:color="auto"/>
      </w:divBdr>
    </w:div>
    <w:div w:id="469715093">
      <w:bodyDiv w:val="1"/>
      <w:marLeft w:val="0"/>
      <w:marRight w:val="0"/>
      <w:marTop w:val="0"/>
      <w:marBottom w:val="0"/>
      <w:divBdr>
        <w:top w:val="none" w:sz="0" w:space="0" w:color="auto"/>
        <w:left w:val="none" w:sz="0" w:space="0" w:color="auto"/>
        <w:bottom w:val="none" w:sz="0" w:space="0" w:color="auto"/>
        <w:right w:val="none" w:sz="0" w:space="0" w:color="auto"/>
      </w:divBdr>
      <w:divsChild>
        <w:div w:id="1710489834">
          <w:marLeft w:val="0"/>
          <w:marRight w:val="0"/>
          <w:marTop w:val="150"/>
          <w:marBottom w:val="0"/>
          <w:divBdr>
            <w:top w:val="none" w:sz="0" w:space="0" w:color="auto"/>
            <w:left w:val="none" w:sz="0" w:space="0" w:color="auto"/>
            <w:bottom w:val="none" w:sz="0" w:space="0" w:color="auto"/>
            <w:right w:val="none" w:sz="0" w:space="0" w:color="auto"/>
          </w:divBdr>
        </w:div>
        <w:div w:id="539975120">
          <w:marLeft w:val="0"/>
          <w:marRight w:val="0"/>
          <w:marTop w:val="0"/>
          <w:marBottom w:val="0"/>
          <w:divBdr>
            <w:top w:val="none" w:sz="0" w:space="0" w:color="auto"/>
            <w:left w:val="none" w:sz="0" w:space="0" w:color="auto"/>
            <w:bottom w:val="none" w:sz="0" w:space="0" w:color="auto"/>
            <w:right w:val="none" w:sz="0" w:space="0" w:color="auto"/>
          </w:divBdr>
        </w:div>
      </w:divsChild>
    </w:div>
    <w:div w:id="487089940">
      <w:bodyDiv w:val="1"/>
      <w:marLeft w:val="0"/>
      <w:marRight w:val="0"/>
      <w:marTop w:val="0"/>
      <w:marBottom w:val="0"/>
      <w:divBdr>
        <w:top w:val="none" w:sz="0" w:space="0" w:color="auto"/>
        <w:left w:val="none" w:sz="0" w:space="0" w:color="auto"/>
        <w:bottom w:val="none" w:sz="0" w:space="0" w:color="auto"/>
        <w:right w:val="none" w:sz="0" w:space="0" w:color="auto"/>
      </w:divBdr>
    </w:div>
    <w:div w:id="640766037">
      <w:bodyDiv w:val="1"/>
      <w:marLeft w:val="0"/>
      <w:marRight w:val="0"/>
      <w:marTop w:val="0"/>
      <w:marBottom w:val="0"/>
      <w:divBdr>
        <w:top w:val="none" w:sz="0" w:space="0" w:color="auto"/>
        <w:left w:val="none" w:sz="0" w:space="0" w:color="auto"/>
        <w:bottom w:val="none" w:sz="0" w:space="0" w:color="auto"/>
        <w:right w:val="none" w:sz="0" w:space="0" w:color="auto"/>
      </w:divBdr>
      <w:divsChild>
        <w:div w:id="911624173">
          <w:marLeft w:val="0"/>
          <w:marRight w:val="0"/>
          <w:marTop w:val="150"/>
          <w:marBottom w:val="0"/>
          <w:divBdr>
            <w:top w:val="none" w:sz="0" w:space="0" w:color="auto"/>
            <w:left w:val="none" w:sz="0" w:space="0" w:color="auto"/>
            <w:bottom w:val="none" w:sz="0" w:space="0" w:color="auto"/>
            <w:right w:val="none" w:sz="0" w:space="0" w:color="auto"/>
          </w:divBdr>
        </w:div>
        <w:div w:id="1994404508">
          <w:marLeft w:val="0"/>
          <w:marRight w:val="0"/>
          <w:marTop w:val="0"/>
          <w:marBottom w:val="0"/>
          <w:divBdr>
            <w:top w:val="none" w:sz="0" w:space="0" w:color="auto"/>
            <w:left w:val="none" w:sz="0" w:space="0" w:color="auto"/>
            <w:bottom w:val="none" w:sz="0" w:space="0" w:color="auto"/>
            <w:right w:val="none" w:sz="0" w:space="0" w:color="auto"/>
          </w:divBdr>
        </w:div>
      </w:divsChild>
    </w:div>
    <w:div w:id="832141047">
      <w:bodyDiv w:val="1"/>
      <w:marLeft w:val="0"/>
      <w:marRight w:val="0"/>
      <w:marTop w:val="0"/>
      <w:marBottom w:val="0"/>
      <w:divBdr>
        <w:top w:val="none" w:sz="0" w:space="0" w:color="auto"/>
        <w:left w:val="none" w:sz="0" w:space="0" w:color="auto"/>
        <w:bottom w:val="none" w:sz="0" w:space="0" w:color="auto"/>
        <w:right w:val="none" w:sz="0" w:space="0" w:color="auto"/>
      </w:divBdr>
      <w:divsChild>
        <w:div w:id="1341008741">
          <w:marLeft w:val="0"/>
          <w:marRight w:val="0"/>
          <w:marTop w:val="150"/>
          <w:marBottom w:val="0"/>
          <w:divBdr>
            <w:top w:val="none" w:sz="0" w:space="0" w:color="auto"/>
            <w:left w:val="none" w:sz="0" w:space="0" w:color="auto"/>
            <w:bottom w:val="none" w:sz="0" w:space="0" w:color="auto"/>
            <w:right w:val="none" w:sz="0" w:space="0" w:color="auto"/>
          </w:divBdr>
        </w:div>
        <w:div w:id="1597983432">
          <w:marLeft w:val="0"/>
          <w:marRight w:val="0"/>
          <w:marTop w:val="0"/>
          <w:marBottom w:val="0"/>
          <w:divBdr>
            <w:top w:val="none" w:sz="0" w:space="0" w:color="auto"/>
            <w:left w:val="none" w:sz="0" w:space="0" w:color="auto"/>
            <w:bottom w:val="none" w:sz="0" w:space="0" w:color="auto"/>
            <w:right w:val="none" w:sz="0" w:space="0" w:color="auto"/>
          </w:divBdr>
        </w:div>
        <w:div w:id="185994616">
          <w:marLeft w:val="0"/>
          <w:marRight w:val="0"/>
          <w:marTop w:val="0"/>
          <w:marBottom w:val="0"/>
          <w:divBdr>
            <w:top w:val="none" w:sz="0" w:space="0" w:color="auto"/>
            <w:left w:val="none" w:sz="0" w:space="0" w:color="auto"/>
            <w:bottom w:val="none" w:sz="0" w:space="0" w:color="auto"/>
            <w:right w:val="none" w:sz="0" w:space="0" w:color="auto"/>
          </w:divBdr>
        </w:div>
      </w:divsChild>
    </w:div>
    <w:div w:id="877741507">
      <w:bodyDiv w:val="1"/>
      <w:marLeft w:val="0"/>
      <w:marRight w:val="0"/>
      <w:marTop w:val="0"/>
      <w:marBottom w:val="0"/>
      <w:divBdr>
        <w:top w:val="none" w:sz="0" w:space="0" w:color="auto"/>
        <w:left w:val="none" w:sz="0" w:space="0" w:color="auto"/>
        <w:bottom w:val="none" w:sz="0" w:space="0" w:color="auto"/>
        <w:right w:val="none" w:sz="0" w:space="0" w:color="auto"/>
      </w:divBdr>
      <w:divsChild>
        <w:div w:id="54356962">
          <w:marLeft w:val="0"/>
          <w:marRight w:val="0"/>
          <w:marTop w:val="150"/>
          <w:marBottom w:val="0"/>
          <w:divBdr>
            <w:top w:val="none" w:sz="0" w:space="0" w:color="auto"/>
            <w:left w:val="none" w:sz="0" w:space="0" w:color="auto"/>
            <w:bottom w:val="none" w:sz="0" w:space="0" w:color="auto"/>
            <w:right w:val="none" w:sz="0" w:space="0" w:color="auto"/>
          </w:divBdr>
        </w:div>
        <w:div w:id="1669550477">
          <w:marLeft w:val="0"/>
          <w:marRight w:val="0"/>
          <w:marTop w:val="0"/>
          <w:marBottom w:val="0"/>
          <w:divBdr>
            <w:top w:val="none" w:sz="0" w:space="0" w:color="auto"/>
            <w:left w:val="none" w:sz="0" w:space="0" w:color="auto"/>
            <w:bottom w:val="none" w:sz="0" w:space="0" w:color="auto"/>
            <w:right w:val="none" w:sz="0" w:space="0" w:color="auto"/>
          </w:divBdr>
        </w:div>
      </w:divsChild>
    </w:div>
    <w:div w:id="925845995">
      <w:bodyDiv w:val="1"/>
      <w:marLeft w:val="0"/>
      <w:marRight w:val="0"/>
      <w:marTop w:val="0"/>
      <w:marBottom w:val="0"/>
      <w:divBdr>
        <w:top w:val="none" w:sz="0" w:space="0" w:color="auto"/>
        <w:left w:val="none" w:sz="0" w:space="0" w:color="auto"/>
        <w:bottom w:val="none" w:sz="0" w:space="0" w:color="auto"/>
        <w:right w:val="none" w:sz="0" w:space="0" w:color="auto"/>
      </w:divBdr>
      <w:divsChild>
        <w:div w:id="1068379296">
          <w:marLeft w:val="0"/>
          <w:marRight w:val="0"/>
          <w:marTop w:val="0"/>
          <w:marBottom w:val="0"/>
          <w:divBdr>
            <w:top w:val="none" w:sz="0" w:space="0" w:color="auto"/>
            <w:left w:val="none" w:sz="0" w:space="0" w:color="auto"/>
            <w:bottom w:val="none" w:sz="0" w:space="0" w:color="auto"/>
            <w:right w:val="none" w:sz="0" w:space="0" w:color="auto"/>
          </w:divBdr>
        </w:div>
        <w:div w:id="422335184">
          <w:marLeft w:val="0"/>
          <w:marRight w:val="0"/>
          <w:marTop w:val="0"/>
          <w:marBottom w:val="0"/>
          <w:divBdr>
            <w:top w:val="none" w:sz="0" w:space="0" w:color="auto"/>
            <w:left w:val="none" w:sz="0" w:space="0" w:color="auto"/>
            <w:bottom w:val="none" w:sz="0" w:space="0" w:color="auto"/>
            <w:right w:val="none" w:sz="0" w:space="0" w:color="auto"/>
          </w:divBdr>
        </w:div>
        <w:div w:id="127862799">
          <w:marLeft w:val="0"/>
          <w:marRight w:val="0"/>
          <w:marTop w:val="0"/>
          <w:marBottom w:val="0"/>
          <w:divBdr>
            <w:top w:val="none" w:sz="0" w:space="0" w:color="auto"/>
            <w:left w:val="none" w:sz="0" w:space="0" w:color="auto"/>
            <w:bottom w:val="none" w:sz="0" w:space="0" w:color="auto"/>
            <w:right w:val="none" w:sz="0" w:space="0" w:color="auto"/>
          </w:divBdr>
        </w:div>
        <w:div w:id="931082865">
          <w:marLeft w:val="0"/>
          <w:marRight w:val="0"/>
          <w:marTop w:val="0"/>
          <w:marBottom w:val="0"/>
          <w:divBdr>
            <w:top w:val="none" w:sz="0" w:space="0" w:color="auto"/>
            <w:left w:val="none" w:sz="0" w:space="0" w:color="auto"/>
            <w:bottom w:val="none" w:sz="0" w:space="0" w:color="auto"/>
            <w:right w:val="none" w:sz="0" w:space="0" w:color="auto"/>
          </w:divBdr>
        </w:div>
      </w:divsChild>
    </w:div>
    <w:div w:id="974414031">
      <w:bodyDiv w:val="1"/>
      <w:marLeft w:val="0"/>
      <w:marRight w:val="0"/>
      <w:marTop w:val="0"/>
      <w:marBottom w:val="0"/>
      <w:divBdr>
        <w:top w:val="none" w:sz="0" w:space="0" w:color="auto"/>
        <w:left w:val="none" w:sz="0" w:space="0" w:color="auto"/>
        <w:bottom w:val="none" w:sz="0" w:space="0" w:color="auto"/>
        <w:right w:val="none" w:sz="0" w:space="0" w:color="auto"/>
      </w:divBdr>
    </w:div>
    <w:div w:id="1098797611">
      <w:bodyDiv w:val="1"/>
      <w:marLeft w:val="0"/>
      <w:marRight w:val="0"/>
      <w:marTop w:val="0"/>
      <w:marBottom w:val="0"/>
      <w:divBdr>
        <w:top w:val="none" w:sz="0" w:space="0" w:color="auto"/>
        <w:left w:val="none" w:sz="0" w:space="0" w:color="auto"/>
        <w:bottom w:val="none" w:sz="0" w:space="0" w:color="auto"/>
        <w:right w:val="none" w:sz="0" w:space="0" w:color="auto"/>
      </w:divBdr>
      <w:divsChild>
        <w:div w:id="1816989909">
          <w:marLeft w:val="0"/>
          <w:marRight w:val="0"/>
          <w:marTop w:val="0"/>
          <w:marBottom w:val="0"/>
          <w:divBdr>
            <w:top w:val="none" w:sz="0" w:space="0" w:color="auto"/>
            <w:left w:val="none" w:sz="0" w:space="0" w:color="auto"/>
            <w:bottom w:val="none" w:sz="0" w:space="0" w:color="auto"/>
            <w:right w:val="none" w:sz="0" w:space="0" w:color="auto"/>
          </w:divBdr>
          <w:divsChild>
            <w:div w:id="1755856823">
              <w:marLeft w:val="0"/>
              <w:marRight w:val="0"/>
              <w:marTop w:val="0"/>
              <w:marBottom w:val="0"/>
              <w:divBdr>
                <w:top w:val="none" w:sz="0" w:space="0" w:color="auto"/>
                <w:left w:val="none" w:sz="0" w:space="0" w:color="auto"/>
                <w:bottom w:val="none" w:sz="0" w:space="0" w:color="auto"/>
                <w:right w:val="none" w:sz="0" w:space="0" w:color="auto"/>
              </w:divBdr>
            </w:div>
          </w:divsChild>
        </w:div>
        <w:div w:id="245505361">
          <w:marLeft w:val="0"/>
          <w:marRight w:val="0"/>
          <w:marTop w:val="0"/>
          <w:marBottom w:val="0"/>
          <w:divBdr>
            <w:top w:val="none" w:sz="0" w:space="0" w:color="auto"/>
            <w:left w:val="none" w:sz="0" w:space="0" w:color="auto"/>
            <w:bottom w:val="none" w:sz="0" w:space="0" w:color="auto"/>
            <w:right w:val="none" w:sz="0" w:space="0" w:color="auto"/>
          </w:divBdr>
          <w:divsChild>
            <w:div w:id="382557574">
              <w:marLeft w:val="0"/>
              <w:marRight w:val="0"/>
              <w:marTop w:val="225"/>
              <w:marBottom w:val="0"/>
              <w:divBdr>
                <w:top w:val="single" w:sz="6" w:space="0" w:color="DDDDDD"/>
                <w:left w:val="single" w:sz="6" w:space="0" w:color="DDDDDD"/>
                <w:bottom w:val="single" w:sz="6" w:space="0" w:color="DDDDDD"/>
                <w:right w:val="single" w:sz="6" w:space="0" w:color="DDDDDD"/>
              </w:divBdr>
              <w:divsChild>
                <w:div w:id="1264069822">
                  <w:marLeft w:val="0"/>
                  <w:marRight w:val="0"/>
                  <w:marTop w:val="0"/>
                  <w:marBottom w:val="0"/>
                  <w:divBdr>
                    <w:top w:val="none" w:sz="0" w:space="0" w:color="auto"/>
                    <w:left w:val="none" w:sz="0" w:space="0" w:color="auto"/>
                    <w:bottom w:val="none" w:sz="0" w:space="0" w:color="auto"/>
                    <w:right w:val="none" w:sz="0" w:space="0" w:color="auto"/>
                  </w:divBdr>
                </w:div>
              </w:divsChild>
            </w:div>
            <w:div w:id="891617631">
              <w:marLeft w:val="0"/>
              <w:marRight w:val="0"/>
              <w:marTop w:val="0"/>
              <w:marBottom w:val="0"/>
              <w:divBdr>
                <w:top w:val="none" w:sz="0" w:space="8" w:color="auto"/>
                <w:left w:val="single" w:sz="6" w:space="0" w:color="DDDDDD"/>
                <w:bottom w:val="single" w:sz="6" w:space="8" w:color="DDDDDD"/>
                <w:right w:val="single" w:sz="6" w:space="0" w:color="DDDDDD"/>
              </w:divBdr>
            </w:div>
          </w:divsChild>
        </w:div>
      </w:divsChild>
    </w:div>
    <w:div w:id="1152212928">
      <w:bodyDiv w:val="1"/>
      <w:marLeft w:val="0"/>
      <w:marRight w:val="0"/>
      <w:marTop w:val="0"/>
      <w:marBottom w:val="0"/>
      <w:divBdr>
        <w:top w:val="none" w:sz="0" w:space="0" w:color="auto"/>
        <w:left w:val="none" w:sz="0" w:space="0" w:color="auto"/>
        <w:bottom w:val="none" w:sz="0" w:space="0" w:color="auto"/>
        <w:right w:val="none" w:sz="0" w:space="0" w:color="auto"/>
      </w:divBdr>
      <w:divsChild>
        <w:div w:id="1180579163">
          <w:marLeft w:val="0"/>
          <w:marRight w:val="0"/>
          <w:marTop w:val="150"/>
          <w:marBottom w:val="0"/>
          <w:divBdr>
            <w:top w:val="none" w:sz="0" w:space="0" w:color="auto"/>
            <w:left w:val="none" w:sz="0" w:space="0" w:color="auto"/>
            <w:bottom w:val="none" w:sz="0" w:space="0" w:color="auto"/>
            <w:right w:val="none" w:sz="0" w:space="0" w:color="auto"/>
          </w:divBdr>
        </w:div>
        <w:div w:id="2022127732">
          <w:marLeft w:val="0"/>
          <w:marRight w:val="0"/>
          <w:marTop w:val="0"/>
          <w:marBottom w:val="0"/>
          <w:divBdr>
            <w:top w:val="none" w:sz="0" w:space="0" w:color="auto"/>
            <w:left w:val="none" w:sz="0" w:space="0" w:color="auto"/>
            <w:bottom w:val="none" w:sz="0" w:space="0" w:color="auto"/>
            <w:right w:val="none" w:sz="0" w:space="0" w:color="auto"/>
          </w:divBdr>
        </w:div>
      </w:divsChild>
    </w:div>
    <w:div w:id="1348405591">
      <w:bodyDiv w:val="1"/>
      <w:marLeft w:val="0"/>
      <w:marRight w:val="0"/>
      <w:marTop w:val="0"/>
      <w:marBottom w:val="0"/>
      <w:divBdr>
        <w:top w:val="none" w:sz="0" w:space="0" w:color="auto"/>
        <w:left w:val="none" w:sz="0" w:space="0" w:color="auto"/>
        <w:bottom w:val="none" w:sz="0" w:space="0" w:color="auto"/>
        <w:right w:val="none" w:sz="0" w:space="0" w:color="auto"/>
      </w:divBdr>
      <w:divsChild>
        <w:div w:id="17464133">
          <w:marLeft w:val="0"/>
          <w:marRight w:val="0"/>
          <w:marTop w:val="0"/>
          <w:marBottom w:val="0"/>
          <w:divBdr>
            <w:top w:val="none" w:sz="0" w:space="0" w:color="auto"/>
            <w:left w:val="none" w:sz="0" w:space="0" w:color="auto"/>
            <w:bottom w:val="none" w:sz="0" w:space="0" w:color="auto"/>
            <w:right w:val="none" w:sz="0" w:space="0" w:color="auto"/>
          </w:divBdr>
        </w:div>
        <w:div w:id="1051272980">
          <w:marLeft w:val="0"/>
          <w:marRight w:val="0"/>
          <w:marTop w:val="0"/>
          <w:marBottom w:val="0"/>
          <w:divBdr>
            <w:top w:val="none" w:sz="0" w:space="0" w:color="auto"/>
            <w:left w:val="none" w:sz="0" w:space="0" w:color="auto"/>
            <w:bottom w:val="none" w:sz="0" w:space="0" w:color="auto"/>
            <w:right w:val="none" w:sz="0" w:space="0" w:color="auto"/>
          </w:divBdr>
        </w:div>
        <w:div w:id="1035732856">
          <w:marLeft w:val="0"/>
          <w:marRight w:val="0"/>
          <w:marTop w:val="0"/>
          <w:marBottom w:val="0"/>
          <w:divBdr>
            <w:top w:val="none" w:sz="0" w:space="0" w:color="auto"/>
            <w:left w:val="none" w:sz="0" w:space="0" w:color="auto"/>
            <w:bottom w:val="none" w:sz="0" w:space="0" w:color="auto"/>
            <w:right w:val="none" w:sz="0" w:space="0" w:color="auto"/>
          </w:divBdr>
        </w:div>
        <w:div w:id="149099373">
          <w:marLeft w:val="0"/>
          <w:marRight w:val="0"/>
          <w:marTop w:val="0"/>
          <w:marBottom w:val="0"/>
          <w:divBdr>
            <w:top w:val="none" w:sz="0" w:space="0" w:color="auto"/>
            <w:left w:val="none" w:sz="0" w:space="0" w:color="auto"/>
            <w:bottom w:val="none" w:sz="0" w:space="0" w:color="auto"/>
            <w:right w:val="none" w:sz="0" w:space="0" w:color="auto"/>
          </w:divBdr>
        </w:div>
      </w:divsChild>
    </w:div>
    <w:div w:id="1426733848">
      <w:bodyDiv w:val="1"/>
      <w:marLeft w:val="0"/>
      <w:marRight w:val="0"/>
      <w:marTop w:val="0"/>
      <w:marBottom w:val="0"/>
      <w:divBdr>
        <w:top w:val="none" w:sz="0" w:space="0" w:color="auto"/>
        <w:left w:val="none" w:sz="0" w:space="0" w:color="auto"/>
        <w:bottom w:val="none" w:sz="0" w:space="0" w:color="auto"/>
        <w:right w:val="none" w:sz="0" w:space="0" w:color="auto"/>
      </w:divBdr>
      <w:divsChild>
        <w:div w:id="1851409019">
          <w:marLeft w:val="0"/>
          <w:marRight w:val="0"/>
          <w:marTop w:val="0"/>
          <w:marBottom w:val="0"/>
          <w:divBdr>
            <w:top w:val="none" w:sz="0" w:space="0" w:color="auto"/>
            <w:left w:val="none" w:sz="0" w:space="0" w:color="auto"/>
            <w:bottom w:val="none" w:sz="0" w:space="0" w:color="auto"/>
            <w:right w:val="none" w:sz="0" w:space="0" w:color="auto"/>
          </w:divBdr>
          <w:divsChild>
            <w:div w:id="1691296136">
              <w:marLeft w:val="0"/>
              <w:marRight w:val="0"/>
              <w:marTop w:val="0"/>
              <w:marBottom w:val="0"/>
              <w:divBdr>
                <w:top w:val="none" w:sz="0" w:space="0" w:color="auto"/>
                <w:left w:val="none" w:sz="0" w:space="0" w:color="auto"/>
                <w:bottom w:val="none" w:sz="0" w:space="0" w:color="auto"/>
                <w:right w:val="none" w:sz="0" w:space="0" w:color="auto"/>
              </w:divBdr>
            </w:div>
          </w:divsChild>
        </w:div>
        <w:div w:id="836919582">
          <w:marLeft w:val="0"/>
          <w:marRight w:val="0"/>
          <w:marTop w:val="0"/>
          <w:marBottom w:val="0"/>
          <w:divBdr>
            <w:top w:val="none" w:sz="0" w:space="0" w:color="auto"/>
            <w:left w:val="none" w:sz="0" w:space="0" w:color="auto"/>
            <w:bottom w:val="none" w:sz="0" w:space="0" w:color="auto"/>
            <w:right w:val="none" w:sz="0" w:space="0" w:color="auto"/>
          </w:divBdr>
          <w:divsChild>
            <w:div w:id="422190897">
              <w:marLeft w:val="0"/>
              <w:marRight w:val="0"/>
              <w:marTop w:val="225"/>
              <w:marBottom w:val="0"/>
              <w:divBdr>
                <w:top w:val="single" w:sz="6" w:space="0" w:color="DDDDDD"/>
                <w:left w:val="single" w:sz="6" w:space="0" w:color="DDDDDD"/>
                <w:bottom w:val="single" w:sz="6" w:space="0" w:color="DDDDDD"/>
                <w:right w:val="single" w:sz="6" w:space="0" w:color="DDDDDD"/>
              </w:divBdr>
              <w:divsChild>
                <w:div w:id="2126387559">
                  <w:marLeft w:val="0"/>
                  <w:marRight w:val="0"/>
                  <w:marTop w:val="0"/>
                  <w:marBottom w:val="0"/>
                  <w:divBdr>
                    <w:top w:val="none" w:sz="0" w:space="0" w:color="auto"/>
                    <w:left w:val="none" w:sz="0" w:space="0" w:color="auto"/>
                    <w:bottom w:val="none" w:sz="0" w:space="0" w:color="auto"/>
                    <w:right w:val="none" w:sz="0" w:space="0" w:color="auto"/>
                  </w:divBdr>
                </w:div>
              </w:divsChild>
            </w:div>
            <w:div w:id="1747336041">
              <w:marLeft w:val="0"/>
              <w:marRight w:val="0"/>
              <w:marTop w:val="0"/>
              <w:marBottom w:val="0"/>
              <w:divBdr>
                <w:top w:val="none" w:sz="0" w:space="8" w:color="auto"/>
                <w:left w:val="single" w:sz="6" w:space="0" w:color="DDDDDD"/>
                <w:bottom w:val="single" w:sz="6" w:space="8" w:color="DDDDDD"/>
                <w:right w:val="single" w:sz="6" w:space="0" w:color="DDDDDD"/>
              </w:divBdr>
            </w:div>
          </w:divsChild>
        </w:div>
      </w:divsChild>
    </w:div>
    <w:div w:id="1467164137">
      <w:bodyDiv w:val="1"/>
      <w:marLeft w:val="0"/>
      <w:marRight w:val="0"/>
      <w:marTop w:val="0"/>
      <w:marBottom w:val="0"/>
      <w:divBdr>
        <w:top w:val="none" w:sz="0" w:space="0" w:color="auto"/>
        <w:left w:val="none" w:sz="0" w:space="0" w:color="auto"/>
        <w:bottom w:val="none" w:sz="0" w:space="0" w:color="auto"/>
        <w:right w:val="none" w:sz="0" w:space="0" w:color="auto"/>
      </w:divBdr>
      <w:divsChild>
        <w:div w:id="531187145">
          <w:marLeft w:val="0"/>
          <w:marRight w:val="0"/>
          <w:marTop w:val="0"/>
          <w:marBottom w:val="0"/>
          <w:divBdr>
            <w:top w:val="none" w:sz="0" w:space="0" w:color="auto"/>
            <w:left w:val="none" w:sz="0" w:space="0" w:color="auto"/>
            <w:bottom w:val="none" w:sz="0" w:space="0" w:color="auto"/>
            <w:right w:val="none" w:sz="0" w:space="0" w:color="auto"/>
          </w:divBdr>
        </w:div>
        <w:div w:id="1537038056">
          <w:marLeft w:val="0"/>
          <w:marRight w:val="0"/>
          <w:marTop w:val="0"/>
          <w:marBottom w:val="0"/>
          <w:divBdr>
            <w:top w:val="none" w:sz="0" w:space="0" w:color="auto"/>
            <w:left w:val="none" w:sz="0" w:space="0" w:color="auto"/>
            <w:bottom w:val="none" w:sz="0" w:space="0" w:color="auto"/>
            <w:right w:val="none" w:sz="0" w:space="0" w:color="auto"/>
          </w:divBdr>
        </w:div>
        <w:div w:id="376977784">
          <w:marLeft w:val="0"/>
          <w:marRight w:val="0"/>
          <w:marTop w:val="0"/>
          <w:marBottom w:val="0"/>
          <w:divBdr>
            <w:top w:val="none" w:sz="0" w:space="0" w:color="auto"/>
            <w:left w:val="none" w:sz="0" w:space="0" w:color="auto"/>
            <w:bottom w:val="none" w:sz="0" w:space="0" w:color="auto"/>
            <w:right w:val="none" w:sz="0" w:space="0" w:color="auto"/>
          </w:divBdr>
        </w:div>
        <w:div w:id="1127430524">
          <w:marLeft w:val="0"/>
          <w:marRight w:val="0"/>
          <w:marTop w:val="0"/>
          <w:marBottom w:val="0"/>
          <w:divBdr>
            <w:top w:val="none" w:sz="0" w:space="0" w:color="auto"/>
            <w:left w:val="none" w:sz="0" w:space="0" w:color="auto"/>
            <w:bottom w:val="none" w:sz="0" w:space="0" w:color="auto"/>
            <w:right w:val="none" w:sz="0" w:space="0" w:color="auto"/>
          </w:divBdr>
        </w:div>
      </w:divsChild>
    </w:div>
    <w:div w:id="1602956017">
      <w:bodyDiv w:val="1"/>
      <w:marLeft w:val="0"/>
      <w:marRight w:val="0"/>
      <w:marTop w:val="0"/>
      <w:marBottom w:val="0"/>
      <w:divBdr>
        <w:top w:val="none" w:sz="0" w:space="0" w:color="auto"/>
        <w:left w:val="none" w:sz="0" w:space="0" w:color="auto"/>
        <w:bottom w:val="none" w:sz="0" w:space="0" w:color="auto"/>
        <w:right w:val="none" w:sz="0" w:space="0" w:color="auto"/>
      </w:divBdr>
    </w:div>
    <w:div w:id="1607421083">
      <w:bodyDiv w:val="1"/>
      <w:marLeft w:val="0"/>
      <w:marRight w:val="0"/>
      <w:marTop w:val="0"/>
      <w:marBottom w:val="0"/>
      <w:divBdr>
        <w:top w:val="none" w:sz="0" w:space="0" w:color="auto"/>
        <w:left w:val="none" w:sz="0" w:space="0" w:color="auto"/>
        <w:bottom w:val="none" w:sz="0" w:space="0" w:color="auto"/>
        <w:right w:val="none" w:sz="0" w:space="0" w:color="auto"/>
      </w:divBdr>
      <w:divsChild>
        <w:div w:id="1020164819">
          <w:marLeft w:val="0"/>
          <w:marRight w:val="0"/>
          <w:marTop w:val="150"/>
          <w:marBottom w:val="0"/>
          <w:divBdr>
            <w:top w:val="none" w:sz="0" w:space="0" w:color="auto"/>
            <w:left w:val="none" w:sz="0" w:space="0" w:color="auto"/>
            <w:bottom w:val="none" w:sz="0" w:space="0" w:color="auto"/>
            <w:right w:val="none" w:sz="0" w:space="0" w:color="auto"/>
          </w:divBdr>
        </w:div>
        <w:div w:id="311756589">
          <w:marLeft w:val="0"/>
          <w:marRight w:val="0"/>
          <w:marTop w:val="0"/>
          <w:marBottom w:val="0"/>
          <w:divBdr>
            <w:top w:val="none" w:sz="0" w:space="0" w:color="auto"/>
            <w:left w:val="none" w:sz="0" w:space="0" w:color="auto"/>
            <w:bottom w:val="none" w:sz="0" w:space="0" w:color="auto"/>
            <w:right w:val="none" w:sz="0" w:space="0" w:color="auto"/>
          </w:divBdr>
        </w:div>
      </w:divsChild>
    </w:div>
    <w:div w:id="1637032337">
      <w:bodyDiv w:val="1"/>
      <w:marLeft w:val="0"/>
      <w:marRight w:val="0"/>
      <w:marTop w:val="0"/>
      <w:marBottom w:val="0"/>
      <w:divBdr>
        <w:top w:val="none" w:sz="0" w:space="0" w:color="auto"/>
        <w:left w:val="none" w:sz="0" w:space="0" w:color="auto"/>
        <w:bottom w:val="none" w:sz="0" w:space="0" w:color="auto"/>
        <w:right w:val="none" w:sz="0" w:space="0" w:color="auto"/>
      </w:divBdr>
      <w:divsChild>
        <w:div w:id="721946651">
          <w:marLeft w:val="0"/>
          <w:marRight w:val="0"/>
          <w:marTop w:val="0"/>
          <w:marBottom w:val="0"/>
          <w:divBdr>
            <w:top w:val="none" w:sz="0" w:space="0" w:color="auto"/>
            <w:left w:val="none" w:sz="0" w:space="0" w:color="auto"/>
            <w:bottom w:val="none" w:sz="0" w:space="0" w:color="auto"/>
            <w:right w:val="none" w:sz="0" w:space="0" w:color="auto"/>
          </w:divBdr>
          <w:divsChild>
            <w:div w:id="1674987419">
              <w:marLeft w:val="0"/>
              <w:marRight w:val="0"/>
              <w:marTop w:val="0"/>
              <w:marBottom w:val="0"/>
              <w:divBdr>
                <w:top w:val="none" w:sz="0" w:space="0" w:color="auto"/>
                <w:left w:val="none" w:sz="0" w:space="0" w:color="auto"/>
                <w:bottom w:val="none" w:sz="0" w:space="0" w:color="auto"/>
                <w:right w:val="none" w:sz="0" w:space="0" w:color="auto"/>
              </w:divBdr>
            </w:div>
          </w:divsChild>
        </w:div>
        <w:div w:id="1310014077">
          <w:marLeft w:val="0"/>
          <w:marRight w:val="0"/>
          <w:marTop w:val="0"/>
          <w:marBottom w:val="0"/>
          <w:divBdr>
            <w:top w:val="none" w:sz="0" w:space="0" w:color="auto"/>
            <w:left w:val="none" w:sz="0" w:space="0" w:color="auto"/>
            <w:bottom w:val="none" w:sz="0" w:space="0" w:color="auto"/>
            <w:right w:val="none" w:sz="0" w:space="0" w:color="auto"/>
          </w:divBdr>
          <w:divsChild>
            <w:div w:id="249582657">
              <w:marLeft w:val="0"/>
              <w:marRight w:val="0"/>
              <w:marTop w:val="225"/>
              <w:marBottom w:val="0"/>
              <w:divBdr>
                <w:top w:val="single" w:sz="6" w:space="0" w:color="DDDDDD"/>
                <w:left w:val="single" w:sz="6" w:space="0" w:color="DDDDDD"/>
                <w:bottom w:val="single" w:sz="6" w:space="0" w:color="DDDDDD"/>
                <w:right w:val="single" w:sz="6" w:space="0" w:color="DDDDDD"/>
              </w:divBdr>
              <w:divsChild>
                <w:div w:id="1815759714">
                  <w:marLeft w:val="0"/>
                  <w:marRight w:val="0"/>
                  <w:marTop w:val="0"/>
                  <w:marBottom w:val="0"/>
                  <w:divBdr>
                    <w:top w:val="none" w:sz="0" w:space="0" w:color="auto"/>
                    <w:left w:val="none" w:sz="0" w:space="0" w:color="auto"/>
                    <w:bottom w:val="none" w:sz="0" w:space="0" w:color="auto"/>
                    <w:right w:val="none" w:sz="0" w:space="0" w:color="auto"/>
                  </w:divBdr>
                </w:div>
              </w:divsChild>
            </w:div>
            <w:div w:id="418790863">
              <w:marLeft w:val="0"/>
              <w:marRight w:val="0"/>
              <w:marTop w:val="0"/>
              <w:marBottom w:val="0"/>
              <w:divBdr>
                <w:top w:val="none" w:sz="0" w:space="8" w:color="auto"/>
                <w:left w:val="single" w:sz="6" w:space="0" w:color="DDDDDD"/>
                <w:bottom w:val="single" w:sz="6" w:space="8" w:color="DDDDDD"/>
                <w:right w:val="single" w:sz="6" w:space="0" w:color="DDDDDD"/>
              </w:divBdr>
            </w:div>
          </w:divsChild>
        </w:div>
      </w:divsChild>
    </w:div>
    <w:div w:id="1740135952">
      <w:bodyDiv w:val="1"/>
      <w:marLeft w:val="0"/>
      <w:marRight w:val="0"/>
      <w:marTop w:val="0"/>
      <w:marBottom w:val="0"/>
      <w:divBdr>
        <w:top w:val="none" w:sz="0" w:space="0" w:color="auto"/>
        <w:left w:val="none" w:sz="0" w:space="0" w:color="auto"/>
        <w:bottom w:val="none" w:sz="0" w:space="0" w:color="auto"/>
        <w:right w:val="none" w:sz="0" w:space="0" w:color="auto"/>
      </w:divBdr>
    </w:div>
    <w:div w:id="1967929975">
      <w:bodyDiv w:val="1"/>
      <w:marLeft w:val="0"/>
      <w:marRight w:val="0"/>
      <w:marTop w:val="0"/>
      <w:marBottom w:val="0"/>
      <w:divBdr>
        <w:top w:val="none" w:sz="0" w:space="0" w:color="auto"/>
        <w:left w:val="none" w:sz="0" w:space="0" w:color="auto"/>
        <w:bottom w:val="none" w:sz="0" w:space="0" w:color="auto"/>
        <w:right w:val="none" w:sz="0" w:space="0" w:color="auto"/>
      </w:divBdr>
    </w:div>
    <w:div w:id="2018313936">
      <w:bodyDiv w:val="1"/>
      <w:marLeft w:val="0"/>
      <w:marRight w:val="0"/>
      <w:marTop w:val="0"/>
      <w:marBottom w:val="0"/>
      <w:divBdr>
        <w:top w:val="none" w:sz="0" w:space="0" w:color="auto"/>
        <w:left w:val="none" w:sz="0" w:space="0" w:color="auto"/>
        <w:bottom w:val="none" w:sz="0" w:space="0" w:color="auto"/>
        <w:right w:val="none" w:sz="0" w:space="0" w:color="auto"/>
      </w:divBdr>
      <w:divsChild>
        <w:div w:id="1708218186">
          <w:marLeft w:val="0"/>
          <w:marRight w:val="0"/>
          <w:marTop w:val="150"/>
          <w:marBottom w:val="0"/>
          <w:divBdr>
            <w:top w:val="none" w:sz="0" w:space="0" w:color="auto"/>
            <w:left w:val="none" w:sz="0" w:space="0" w:color="auto"/>
            <w:bottom w:val="none" w:sz="0" w:space="0" w:color="auto"/>
            <w:right w:val="none" w:sz="0" w:space="0" w:color="auto"/>
          </w:divBdr>
        </w:div>
        <w:div w:id="1547330340">
          <w:marLeft w:val="0"/>
          <w:marRight w:val="0"/>
          <w:marTop w:val="0"/>
          <w:marBottom w:val="0"/>
          <w:divBdr>
            <w:top w:val="none" w:sz="0" w:space="0" w:color="auto"/>
            <w:left w:val="none" w:sz="0" w:space="0" w:color="auto"/>
            <w:bottom w:val="none" w:sz="0" w:space="0" w:color="auto"/>
            <w:right w:val="none" w:sz="0" w:space="0" w:color="auto"/>
          </w:divBdr>
        </w:div>
      </w:divsChild>
    </w:div>
    <w:div w:id="2021272224">
      <w:bodyDiv w:val="1"/>
      <w:marLeft w:val="0"/>
      <w:marRight w:val="0"/>
      <w:marTop w:val="0"/>
      <w:marBottom w:val="0"/>
      <w:divBdr>
        <w:top w:val="none" w:sz="0" w:space="0" w:color="auto"/>
        <w:left w:val="none" w:sz="0" w:space="0" w:color="auto"/>
        <w:bottom w:val="none" w:sz="0" w:space="0" w:color="auto"/>
        <w:right w:val="none" w:sz="0" w:space="0" w:color="auto"/>
      </w:divBdr>
      <w:divsChild>
        <w:div w:id="950287384">
          <w:marLeft w:val="0"/>
          <w:marRight w:val="0"/>
          <w:marTop w:val="150"/>
          <w:marBottom w:val="0"/>
          <w:divBdr>
            <w:top w:val="none" w:sz="0" w:space="0" w:color="auto"/>
            <w:left w:val="none" w:sz="0" w:space="0" w:color="auto"/>
            <w:bottom w:val="none" w:sz="0" w:space="0" w:color="auto"/>
            <w:right w:val="none" w:sz="0" w:space="0" w:color="auto"/>
          </w:divBdr>
        </w:div>
        <w:div w:id="55015342">
          <w:marLeft w:val="0"/>
          <w:marRight w:val="0"/>
          <w:marTop w:val="0"/>
          <w:marBottom w:val="0"/>
          <w:divBdr>
            <w:top w:val="none" w:sz="0" w:space="0" w:color="auto"/>
            <w:left w:val="none" w:sz="0" w:space="0" w:color="auto"/>
            <w:bottom w:val="none" w:sz="0" w:space="0" w:color="auto"/>
            <w:right w:val="none" w:sz="0" w:space="0" w:color="auto"/>
          </w:divBdr>
        </w:div>
      </w:divsChild>
    </w:div>
    <w:div w:id="2084836173">
      <w:bodyDiv w:val="1"/>
      <w:marLeft w:val="0"/>
      <w:marRight w:val="0"/>
      <w:marTop w:val="0"/>
      <w:marBottom w:val="0"/>
      <w:divBdr>
        <w:top w:val="none" w:sz="0" w:space="0" w:color="auto"/>
        <w:left w:val="none" w:sz="0" w:space="0" w:color="auto"/>
        <w:bottom w:val="none" w:sz="0" w:space="0" w:color="auto"/>
        <w:right w:val="none" w:sz="0" w:space="0" w:color="auto"/>
      </w:divBdr>
      <w:divsChild>
        <w:div w:id="1144546585">
          <w:marLeft w:val="0"/>
          <w:marRight w:val="0"/>
          <w:marTop w:val="150"/>
          <w:marBottom w:val="0"/>
          <w:divBdr>
            <w:top w:val="none" w:sz="0" w:space="0" w:color="auto"/>
            <w:left w:val="none" w:sz="0" w:space="0" w:color="auto"/>
            <w:bottom w:val="none" w:sz="0" w:space="0" w:color="auto"/>
            <w:right w:val="none" w:sz="0" w:space="0" w:color="auto"/>
          </w:divBdr>
        </w:div>
        <w:div w:id="72169946">
          <w:marLeft w:val="0"/>
          <w:marRight w:val="0"/>
          <w:marTop w:val="0"/>
          <w:marBottom w:val="0"/>
          <w:divBdr>
            <w:top w:val="none" w:sz="0" w:space="0" w:color="auto"/>
            <w:left w:val="none" w:sz="0" w:space="0" w:color="auto"/>
            <w:bottom w:val="none" w:sz="0" w:space="0" w:color="auto"/>
            <w:right w:val="none" w:sz="0" w:space="0" w:color="auto"/>
          </w:divBdr>
        </w:div>
      </w:divsChild>
    </w:div>
    <w:div w:id="2126535805">
      <w:bodyDiv w:val="1"/>
      <w:marLeft w:val="0"/>
      <w:marRight w:val="0"/>
      <w:marTop w:val="0"/>
      <w:marBottom w:val="0"/>
      <w:divBdr>
        <w:top w:val="none" w:sz="0" w:space="0" w:color="auto"/>
        <w:left w:val="none" w:sz="0" w:space="0" w:color="auto"/>
        <w:bottom w:val="none" w:sz="0" w:space="0" w:color="auto"/>
        <w:right w:val="none" w:sz="0" w:space="0" w:color="auto"/>
      </w:divBdr>
      <w:divsChild>
        <w:div w:id="1991981214">
          <w:marLeft w:val="0"/>
          <w:marRight w:val="0"/>
          <w:marTop w:val="0"/>
          <w:marBottom w:val="0"/>
          <w:divBdr>
            <w:top w:val="none" w:sz="0" w:space="0" w:color="auto"/>
            <w:left w:val="none" w:sz="0" w:space="0" w:color="auto"/>
            <w:bottom w:val="none" w:sz="0" w:space="0" w:color="auto"/>
            <w:right w:val="none" w:sz="0" w:space="0" w:color="auto"/>
          </w:divBdr>
        </w:div>
        <w:div w:id="628977611">
          <w:marLeft w:val="0"/>
          <w:marRight w:val="0"/>
          <w:marTop w:val="0"/>
          <w:marBottom w:val="0"/>
          <w:divBdr>
            <w:top w:val="none" w:sz="0" w:space="0" w:color="auto"/>
            <w:left w:val="none" w:sz="0" w:space="0" w:color="auto"/>
            <w:bottom w:val="none" w:sz="0" w:space="0" w:color="auto"/>
            <w:right w:val="none" w:sz="0" w:space="0" w:color="auto"/>
          </w:divBdr>
        </w:div>
        <w:div w:id="1998340717">
          <w:marLeft w:val="0"/>
          <w:marRight w:val="0"/>
          <w:marTop w:val="0"/>
          <w:marBottom w:val="0"/>
          <w:divBdr>
            <w:top w:val="none" w:sz="0" w:space="0" w:color="auto"/>
            <w:left w:val="none" w:sz="0" w:space="0" w:color="auto"/>
            <w:bottom w:val="none" w:sz="0" w:space="0" w:color="auto"/>
            <w:right w:val="none" w:sz="0" w:space="0" w:color="auto"/>
          </w:divBdr>
        </w:div>
        <w:div w:id="2030984769">
          <w:marLeft w:val="0"/>
          <w:marRight w:val="0"/>
          <w:marTop w:val="0"/>
          <w:marBottom w:val="0"/>
          <w:divBdr>
            <w:top w:val="none" w:sz="0" w:space="0" w:color="auto"/>
            <w:left w:val="none" w:sz="0" w:space="0" w:color="auto"/>
            <w:bottom w:val="none" w:sz="0" w:space="0" w:color="auto"/>
            <w:right w:val="none" w:sz="0" w:space="0" w:color="auto"/>
          </w:divBdr>
        </w:div>
      </w:divsChild>
    </w:div>
    <w:div w:id="2142838437">
      <w:bodyDiv w:val="1"/>
      <w:marLeft w:val="0"/>
      <w:marRight w:val="0"/>
      <w:marTop w:val="0"/>
      <w:marBottom w:val="0"/>
      <w:divBdr>
        <w:top w:val="none" w:sz="0" w:space="0" w:color="auto"/>
        <w:left w:val="none" w:sz="0" w:space="0" w:color="auto"/>
        <w:bottom w:val="none" w:sz="0" w:space="0" w:color="auto"/>
        <w:right w:val="none" w:sz="0" w:space="0" w:color="auto"/>
      </w:divBdr>
      <w:divsChild>
        <w:div w:id="1856185143">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http://www.luatduonggia.vn" TargetMode="External"/><Relationship Id="rId2" Type="http://schemas.openxmlformats.org/officeDocument/2006/relationships/hyperlink" Target="mailto:lienhe@luatduonggia.vn"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6</Pages>
  <Words>2336</Words>
  <Characters>13320</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DUNG CUN</dc:creator>
  <cp:lastModifiedBy>User</cp:lastModifiedBy>
  <cp:revision>27</cp:revision>
  <dcterms:created xsi:type="dcterms:W3CDTF">2014-09-18T01:15:00Z</dcterms:created>
  <dcterms:modified xsi:type="dcterms:W3CDTF">2014-12-27T06:27:00Z</dcterms:modified>
</cp:coreProperties>
</file>