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3348"/>
        <w:gridCol w:w="5508"/>
      </w:tblGrid>
      <w:tr w:rsidR="00A1148C" w:rsidRPr="00A1148C" w:rsidTr="00707B86">
        <w:tc>
          <w:tcPr>
            <w:tcW w:w="3348" w:type="dxa"/>
            <w:tcMar>
              <w:top w:w="0" w:type="dxa"/>
              <w:left w:w="108" w:type="dxa"/>
              <w:bottom w:w="0" w:type="dxa"/>
              <w:right w:w="108" w:type="dxa"/>
            </w:tcMar>
          </w:tcPr>
          <w:p w:rsidR="00A1148C" w:rsidRPr="00A1148C" w:rsidRDefault="00A1148C" w:rsidP="00707B86">
            <w:pPr>
              <w:autoSpaceDN w:val="0"/>
              <w:spacing w:before="120"/>
              <w:jc w:val="center"/>
            </w:pPr>
            <w:r w:rsidRPr="00A1148C">
              <w:rPr>
                <w:b/>
              </w:rPr>
              <w:t>THỦ TƯỚNG CHÍNH PHỦ</w:t>
            </w:r>
            <w:r w:rsidRPr="00A1148C">
              <w:rPr>
                <w:b/>
              </w:rPr>
              <w:br/>
              <w:t xml:space="preserve"> -------</w:t>
            </w:r>
          </w:p>
        </w:tc>
        <w:tc>
          <w:tcPr>
            <w:tcW w:w="5508" w:type="dxa"/>
            <w:tcMar>
              <w:top w:w="0" w:type="dxa"/>
              <w:left w:w="108" w:type="dxa"/>
              <w:bottom w:w="0" w:type="dxa"/>
              <w:right w:w="108" w:type="dxa"/>
            </w:tcMar>
          </w:tcPr>
          <w:p w:rsidR="00A1148C" w:rsidRPr="00A1148C" w:rsidRDefault="00A1148C" w:rsidP="00707B86">
            <w:pPr>
              <w:autoSpaceDN w:val="0"/>
              <w:spacing w:before="120"/>
              <w:jc w:val="center"/>
            </w:pPr>
            <w:r w:rsidRPr="00A1148C">
              <w:rPr>
                <w:b/>
              </w:rPr>
              <w:t>CỘNG HÒA XÃ HỘI CHỦ NGHĨA VIỆT NAM</w:t>
            </w:r>
            <w:r w:rsidRPr="00A1148C">
              <w:rPr>
                <w:b/>
              </w:rPr>
              <w:br/>
              <w:t xml:space="preserve"> Độc lập - Tự do - Hạnh phúc</w:t>
            </w:r>
            <w:r w:rsidRPr="00A1148C">
              <w:rPr>
                <w:b/>
              </w:rPr>
              <w:br/>
              <w:t xml:space="preserve"> ---------------</w:t>
            </w:r>
          </w:p>
        </w:tc>
      </w:tr>
      <w:tr w:rsidR="00A1148C" w:rsidRPr="00A1148C" w:rsidTr="00707B86">
        <w:tc>
          <w:tcPr>
            <w:tcW w:w="3348" w:type="dxa"/>
            <w:tcMar>
              <w:top w:w="0" w:type="dxa"/>
              <w:left w:w="108" w:type="dxa"/>
              <w:bottom w:w="0" w:type="dxa"/>
              <w:right w:w="108" w:type="dxa"/>
            </w:tcMar>
          </w:tcPr>
          <w:p w:rsidR="00A1148C" w:rsidRPr="00A1148C" w:rsidRDefault="00A1148C" w:rsidP="00707B86">
            <w:pPr>
              <w:autoSpaceDN w:val="0"/>
              <w:spacing w:before="120"/>
              <w:jc w:val="center"/>
            </w:pPr>
            <w:r w:rsidRPr="00A1148C">
              <w:t xml:space="preserve">Số: </w:t>
            </w:r>
            <w:bookmarkStart w:id="0" w:name="_GoBack"/>
            <w:r w:rsidRPr="00A1148C">
              <w:t>13/2014/QĐ-TTg</w:t>
            </w:r>
            <w:bookmarkEnd w:id="0"/>
          </w:p>
        </w:tc>
        <w:tc>
          <w:tcPr>
            <w:tcW w:w="5508" w:type="dxa"/>
            <w:tcMar>
              <w:top w:w="0" w:type="dxa"/>
              <w:left w:w="108" w:type="dxa"/>
              <w:bottom w:w="0" w:type="dxa"/>
              <w:right w:w="108" w:type="dxa"/>
            </w:tcMar>
          </w:tcPr>
          <w:p w:rsidR="00A1148C" w:rsidRPr="00A1148C" w:rsidRDefault="00A1148C" w:rsidP="00707B86">
            <w:pPr>
              <w:autoSpaceDN w:val="0"/>
              <w:spacing w:before="120"/>
              <w:jc w:val="right"/>
            </w:pPr>
            <w:r w:rsidRPr="00A1148C">
              <w:rPr>
                <w:i/>
              </w:rPr>
              <w:t>Hà Nội, ngày 08 tháng 02 năm 2014</w:t>
            </w:r>
          </w:p>
        </w:tc>
      </w:tr>
    </w:tbl>
    <w:p w:rsidR="00A1148C" w:rsidRPr="00A1148C" w:rsidRDefault="00A1148C" w:rsidP="00A1148C">
      <w:pPr>
        <w:autoSpaceDN w:val="0"/>
        <w:spacing w:before="120"/>
      </w:pPr>
      <w:r w:rsidRPr="00A1148C">
        <w:t xml:space="preserve"> </w:t>
      </w:r>
    </w:p>
    <w:p w:rsidR="00A1148C" w:rsidRPr="00A1148C" w:rsidRDefault="00A1148C" w:rsidP="00A1148C">
      <w:pPr>
        <w:autoSpaceDN w:val="0"/>
        <w:spacing w:before="120"/>
        <w:jc w:val="center"/>
      </w:pPr>
      <w:r w:rsidRPr="00A1148C">
        <w:rPr>
          <w:b/>
        </w:rPr>
        <w:t>QUYẾT ĐỊNH</w:t>
      </w:r>
    </w:p>
    <w:p w:rsidR="00A1148C" w:rsidRPr="00A1148C" w:rsidRDefault="00A1148C" w:rsidP="00A1148C">
      <w:pPr>
        <w:autoSpaceDN w:val="0"/>
        <w:spacing w:before="120"/>
        <w:jc w:val="center"/>
      </w:pPr>
      <w:r w:rsidRPr="00A1148C">
        <w:t>VỀ VIỆC QUY ĐỊNH ĐÓNG BẢO HIỂM XÃ HỘI BỔ SUNG ĐỂ TÍNH HƯỞNG CHẾ ĐỘ HƯU TRÍ VÀ TỬ TUẤT QUY ĐỊNH TẠI KHOẢN 1 ĐIỀU 4 LUẬT BẢO HIỂM XÃ HỘI ĐỐI VỚI ĐỐI TƯỢNG HƯỞNG SINH HOẠT PHÍ TRONG CÔNG AN NHÂN DÂN GIAI ĐOẠN TỪ NGÀY 01 THÁNG 01 NĂM 1995 ĐẾN NGÀY 31 THÁNG 12 NĂM 2006, SAU ĐÓ CHUYỂN THÀNH NGƯỜI HƯỞNG LƯƠNG</w:t>
      </w:r>
    </w:p>
    <w:p w:rsidR="00A1148C" w:rsidRPr="00A1148C" w:rsidRDefault="00A1148C" w:rsidP="00A1148C">
      <w:pPr>
        <w:autoSpaceDN w:val="0"/>
        <w:spacing w:before="120"/>
      </w:pPr>
      <w:r w:rsidRPr="00A1148C">
        <w:rPr>
          <w:i/>
        </w:rPr>
        <w:t>Căn cứ Luật tổ chức Chính phủ ngày 25 tháng 12 năm 2001;</w:t>
      </w:r>
    </w:p>
    <w:p w:rsidR="00A1148C" w:rsidRPr="00A1148C" w:rsidRDefault="00A1148C" w:rsidP="00A1148C">
      <w:pPr>
        <w:autoSpaceDN w:val="0"/>
        <w:spacing w:before="120"/>
      </w:pPr>
      <w:r w:rsidRPr="00A1148C">
        <w:rPr>
          <w:i/>
        </w:rPr>
        <w:t>Căn cứ Luật Bảo hiểm xã hội ngày 29 tháng 6 năm 2006;</w:t>
      </w:r>
    </w:p>
    <w:p w:rsidR="00A1148C" w:rsidRPr="00A1148C" w:rsidRDefault="00A1148C" w:rsidP="00A1148C">
      <w:pPr>
        <w:autoSpaceDN w:val="0"/>
        <w:spacing w:before="120"/>
      </w:pPr>
      <w:r w:rsidRPr="00A1148C">
        <w:rPr>
          <w:i/>
        </w:rPr>
        <w:t>Căn cứ Nghị định số 68/2007/NĐ-CP ngày 19 tháng 4 năm 2007 của Chính phủ quy định chi tiết và hướng dẫn thi hành một số điều của Luật bảo hiểm xã hội về bảo hiểm xã hội bắt buộc đối với quân nhân, công an nhân dân và người làm công tác cơ yếu hưởng lương như đối với quân nhân, công an nhân dân;</w:t>
      </w:r>
    </w:p>
    <w:p w:rsidR="00A1148C" w:rsidRPr="00A1148C" w:rsidRDefault="00A1148C" w:rsidP="00A1148C">
      <w:pPr>
        <w:autoSpaceDN w:val="0"/>
        <w:spacing w:before="120"/>
      </w:pPr>
      <w:r w:rsidRPr="00A1148C">
        <w:rPr>
          <w:i/>
        </w:rPr>
        <w:t>Căn cứ Nghị định số 77/2009/NĐ-CP ngày 15 tháng 9 năm 2009 của Chính phủ quy định chức năng, nhiệm vụ, quyền hạn và cơ cấu tổ chức của Bộ Công an;</w:t>
      </w:r>
    </w:p>
    <w:p w:rsidR="00A1148C" w:rsidRPr="00A1148C" w:rsidRDefault="00A1148C" w:rsidP="00A1148C">
      <w:pPr>
        <w:autoSpaceDN w:val="0"/>
        <w:spacing w:before="120"/>
      </w:pPr>
      <w:r w:rsidRPr="00A1148C">
        <w:rPr>
          <w:i/>
        </w:rPr>
        <w:t>Theo đề nghị của Bộ trưởng Bộ Công an;</w:t>
      </w:r>
    </w:p>
    <w:p w:rsidR="00A1148C" w:rsidRPr="00A1148C" w:rsidRDefault="00A1148C" w:rsidP="00A1148C">
      <w:pPr>
        <w:autoSpaceDN w:val="0"/>
        <w:spacing w:before="120"/>
      </w:pPr>
      <w:r w:rsidRPr="00A1148C">
        <w:rPr>
          <w:i/>
        </w:rPr>
        <w:t>Thủ tướng Chính phủ ban hành Quyết định về việc quy định đóng bảo hiểm xã hội bổ sung để tính hưởng chế độ hưu trí và tử tuất quy định tại Khoản 1 Điều 4 Luật bảo hiểm xã hội đối với đối tượng hưởng sinh hoạt phí trong Công an nhân dân giai đoạn từ ngày 01 tháng 01 năm 1995 đến ngày 31 tháng 12 năm 2006, sau đó chuyển thành người hưởng lương,</w:t>
      </w:r>
    </w:p>
    <w:p w:rsidR="00A1148C" w:rsidRPr="00A1148C" w:rsidRDefault="00A1148C" w:rsidP="00A1148C">
      <w:pPr>
        <w:autoSpaceDN w:val="0"/>
        <w:spacing w:before="120"/>
      </w:pPr>
      <w:r w:rsidRPr="00A1148C">
        <w:rPr>
          <w:b/>
        </w:rPr>
        <w:t>Điều 1. Đối tượng áp dụng</w:t>
      </w:r>
    </w:p>
    <w:p w:rsidR="00A1148C" w:rsidRPr="00A1148C" w:rsidRDefault="00A1148C" w:rsidP="00A1148C">
      <w:pPr>
        <w:autoSpaceDN w:val="0"/>
        <w:spacing w:before="120"/>
      </w:pPr>
      <w:r w:rsidRPr="00A1148C">
        <w:t>1. Quyết định này áp dụng đối với:</w:t>
      </w:r>
    </w:p>
    <w:p w:rsidR="00A1148C" w:rsidRPr="00A1148C" w:rsidRDefault="00A1148C" w:rsidP="00A1148C">
      <w:pPr>
        <w:autoSpaceDN w:val="0"/>
        <w:spacing w:before="120"/>
      </w:pPr>
      <w:r w:rsidRPr="00A1148C">
        <w:t>Hạ sĩ quan, chiến sĩ phục vụ có thời hạn trong Công an nhân dân; học sinh, sinh viên hưởng sinh hoạt phí học tại các trường Công an nhân dân hoặc gửi học tại các trường ngoài Công an nhân dân giai đoạn từ ngày 01 tháng 01 năm 1995 đến ngày 31 tháng 12 năm 2006, sau đó chuyển thành người hưởng lương, hiện nay đang công tác hoặc đã thôi công tác (phục vụ) trong Công an nhân dân, được đóng bảo hiểm xã hội bổ sung cho thời gian hưởng sinh hoạt phí, để tính hưởng chế độ hưu trí và tử tuất quy định tại Khoản 1 Điều 4 Luật bảo hiểm xã hội, bao gồm:</w:t>
      </w:r>
    </w:p>
    <w:p w:rsidR="00A1148C" w:rsidRPr="00A1148C" w:rsidRDefault="00A1148C" w:rsidP="00A1148C">
      <w:pPr>
        <w:autoSpaceDN w:val="0"/>
        <w:spacing w:before="120"/>
      </w:pPr>
      <w:r w:rsidRPr="00A1148C">
        <w:t>a) Đang đóng bảo hiểm xã hội bắt buộc trong Công an nhân dân hoặc được chuyển ngành và tiếp tục tham gia bảo hiểm xã hội bắt buộc theo quy định của pháp luật về bảo hiểm xã hội.</w:t>
      </w:r>
    </w:p>
    <w:p w:rsidR="00A1148C" w:rsidRPr="00A1148C" w:rsidRDefault="00A1148C" w:rsidP="00A1148C">
      <w:pPr>
        <w:autoSpaceDN w:val="0"/>
        <w:spacing w:before="120"/>
      </w:pPr>
      <w:r w:rsidRPr="00A1148C">
        <w:t>b) Đã thôi công tác (phục vụ) trong Công an nhân dân và được bảo lưu thời gian đóng bảo hiểm xã hội chờ hưởng chế độ, hoặc để có điều kiện tiếp tục tham gia đóng bảo hiểm xã hội theo quy định.</w:t>
      </w:r>
    </w:p>
    <w:p w:rsidR="00A1148C" w:rsidRPr="00A1148C" w:rsidRDefault="00A1148C" w:rsidP="00A1148C">
      <w:pPr>
        <w:autoSpaceDN w:val="0"/>
        <w:spacing w:before="120"/>
      </w:pPr>
      <w:r w:rsidRPr="00A1148C">
        <w:t>2. Quyết định này không áp dụng để giải quyết lại chế độ bảo hiểm xã hội đối với đối tượng quy định tại Khoản 1 Điều này đã được Bảo hiểm xã hội Công an nhân dân hoặc Bảo hiểm xã hội tỉnh, thành phố trực thuộc Trung ương thực hiện giải quyết chế độ trợ cấp một lần hoặc hằng tháng.</w:t>
      </w:r>
    </w:p>
    <w:p w:rsidR="00A1148C" w:rsidRPr="00A1148C" w:rsidRDefault="00A1148C" w:rsidP="00A1148C">
      <w:pPr>
        <w:autoSpaceDN w:val="0"/>
        <w:spacing w:before="120"/>
      </w:pPr>
      <w:r w:rsidRPr="00A1148C">
        <w:rPr>
          <w:b/>
        </w:rPr>
        <w:t>Điều 2. Mức đóng bảo hiểm xã hội bổ sung và kinh phí bảo đảm</w:t>
      </w:r>
    </w:p>
    <w:p w:rsidR="00A1148C" w:rsidRPr="00A1148C" w:rsidRDefault="00A1148C" w:rsidP="00A1148C">
      <w:pPr>
        <w:autoSpaceDN w:val="0"/>
        <w:spacing w:before="120"/>
      </w:pPr>
      <w:r w:rsidRPr="00A1148C">
        <w:lastRenderedPageBreak/>
        <w:t>1. Mức đóng bảo hiểm xã hội bổ sung vào quỹ bảo hiểm xã hội đối với đối tượng quy định tại Khoản 1 Điều 1 Quyết định này như sau:</w:t>
      </w:r>
    </w:p>
    <w:p w:rsidR="00A1148C" w:rsidRPr="00A1148C" w:rsidRDefault="00A1148C" w:rsidP="00A1148C">
      <w:pPr>
        <w:autoSpaceDN w:val="0"/>
        <w:spacing w:before="120"/>
      </w:pPr>
      <w:r w:rsidRPr="00A1148C">
        <w:t>Mức đóng bảo hiểm xã hội bổ sung hằng năm = Số đối tượng x mức lương tối thiểu chung từng giai đoạn x tỷ lệ đóng x số tháng đóng.</w:t>
      </w:r>
    </w:p>
    <w:p w:rsidR="00A1148C" w:rsidRPr="00A1148C" w:rsidRDefault="00A1148C" w:rsidP="00A1148C">
      <w:pPr>
        <w:autoSpaceDN w:val="0"/>
        <w:spacing w:before="120"/>
      </w:pPr>
      <w:r w:rsidRPr="00A1148C">
        <w:t>Tỷ lệ đóng bảo hiểm xã hội bổ sung bằng 14% mức lương tối thiểu chung/người/tháng thời gian đóng bổ sung.</w:t>
      </w:r>
    </w:p>
    <w:p w:rsidR="00A1148C" w:rsidRPr="00A1148C" w:rsidRDefault="00A1148C" w:rsidP="00A1148C">
      <w:pPr>
        <w:autoSpaceDN w:val="0"/>
        <w:spacing w:before="120"/>
      </w:pPr>
      <w:r w:rsidRPr="00A1148C">
        <w:t>2. Kinh phí đóng bảo hiểm xã hội bổ sung vào quỹ bảo hiểm xã hội đối với đối tượng quy định tại Khoản 1 Điều 1 Quyết định này do ngân sách Nhà nước bảo đảm.</w:t>
      </w:r>
    </w:p>
    <w:p w:rsidR="00A1148C" w:rsidRPr="00A1148C" w:rsidRDefault="00A1148C" w:rsidP="00A1148C">
      <w:pPr>
        <w:autoSpaceDN w:val="0"/>
        <w:spacing w:before="120"/>
      </w:pPr>
      <w:r w:rsidRPr="00A1148C">
        <w:rPr>
          <w:b/>
        </w:rPr>
        <w:t>Điều 3. Tổ chức thực hiện</w:t>
      </w:r>
    </w:p>
    <w:p w:rsidR="00A1148C" w:rsidRPr="00A1148C" w:rsidRDefault="00A1148C" w:rsidP="00A1148C">
      <w:pPr>
        <w:autoSpaceDN w:val="0"/>
        <w:spacing w:before="120"/>
      </w:pPr>
      <w:r w:rsidRPr="00A1148C">
        <w:t>1. Bộ Công an có trách nhiệm chỉ đạo cơ quan chức năng thực hiện thống kê số đối tượng hưởng sinh hoạt phí và lập dự toán kinh phí đóng bảo hiểm xã hội bổ sung đối với đối tượng quy định tại Khoản 1 Điều 1 Quyết định này gửi Bộ Tài chính.</w:t>
      </w:r>
    </w:p>
    <w:p w:rsidR="00A1148C" w:rsidRPr="00A1148C" w:rsidRDefault="00A1148C" w:rsidP="00A1148C">
      <w:pPr>
        <w:autoSpaceDN w:val="0"/>
        <w:spacing w:before="120"/>
      </w:pPr>
      <w:r w:rsidRPr="00A1148C">
        <w:t>2. Bộ Tài chính có trách nhiệm bảo đảm và bố trí kinh phí để Bộ Công an thực hiện việc đóng bảo hiểm xã hội bổ sung cho đối tượng quy định tại Khoản 1 Điều 1 Quyết định này trong năm 2014.</w:t>
      </w:r>
    </w:p>
    <w:p w:rsidR="00A1148C" w:rsidRPr="00A1148C" w:rsidRDefault="00A1148C" w:rsidP="00A1148C">
      <w:pPr>
        <w:autoSpaceDN w:val="0"/>
        <w:spacing w:before="120"/>
      </w:pPr>
      <w:r w:rsidRPr="00A1148C">
        <w:t>3. Bảo hiểm xã hội Việt Nam có trách nhiệm chỉ đạo Bảo hiểm xã hội tỉnh, thành phố trực thuộc Trung ương thực hiện đầy đủ chế độ bảo hiểm xã hội đối với đối tượng quy định tại Khoản 1 Điều 1 Quyết định này.</w:t>
      </w:r>
    </w:p>
    <w:p w:rsidR="00A1148C" w:rsidRPr="00A1148C" w:rsidRDefault="00A1148C" w:rsidP="00A1148C">
      <w:pPr>
        <w:autoSpaceDN w:val="0"/>
        <w:spacing w:before="120"/>
      </w:pPr>
      <w:r w:rsidRPr="00A1148C">
        <w:rPr>
          <w:b/>
        </w:rPr>
        <w:t>Điều 4.</w:t>
      </w:r>
      <w:r w:rsidRPr="00A1148C">
        <w:t>Quyết định này có hiệu lực thi hành từ ngày 26 tháng 3 năm 2014.</w:t>
      </w:r>
    </w:p>
    <w:p w:rsidR="00A1148C" w:rsidRPr="00A1148C" w:rsidRDefault="00A1148C" w:rsidP="00A1148C">
      <w:pPr>
        <w:autoSpaceDN w:val="0"/>
        <w:spacing w:before="120"/>
      </w:pPr>
      <w:r w:rsidRPr="00A1148C">
        <w:rPr>
          <w:b/>
        </w:rPr>
        <w:t>Điều 5.</w:t>
      </w:r>
      <w:r w:rsidRPr="00A1148C">
        <w:t>Bộ trưởng Bộ Công an, Bộ trưởng Bộ Tài chính, Bộ trưởng Bộ Lao động - Thương binh và Xã hội, Tổng Giám đốc Bảo hiểm xã hội Việt Nam và Thủ trưởng các cơ quan có liên quan chịu trách nhiệm thi hành Quyết định này.</w:t>
      </w:r>
    </w:p>
    <w:p w:rsidR="00A1148C" w:rsidRPr="00A1148C" w:rsidRDefault="00A1148C" w:rsidP="00A1148C">
      <w:pPr>
        <w:autoSpaceDN w:val="0"/>
        <w:spacing w:before="120"/>
      </w:pPr>
      <w:r w:rsidRPr="00A1148C">
        <w:t xml:space="preserve"> </w:t>
      </w:r>
    </w:p>
    <w:tbl>
      <w:tblPr>
        <w:tblW w:w="0" w:type="auto"/>
        <w:tblInd w:w="-108" w:type="dxa"/>
        <w:tblLayout w:type="fixed"/>
        <w:tblCellMar>
          <w:left w:w="0" w:type="dxa"/>
          <w:right w:w="0" w:type="dxa"/>
        </w:tblCellMar>
        <w:tblLook w:val="0000" w:firstRow="0" w:lastRow="0" w:firstColumn="0" w:lastColumn="0" w:noHBand="0" w:noVBand="0"/>
      </w:tblPr>
      <w:tblGrid>
        <w:gridCol w:w="4320"/>
        <w:gridCol w:w="4320"/>
      </w:tblGrid>
      <w:tr w:rsidR="00A1148C" w:rsidRPr="00A1148C" w:rsidTr="00707B86">
        <w:tc>
          <w:tcPr>
            <w:tcW w:w="4320" w:type="dxa"/>
            <w:tcMar>
              <w:top w:w="0" w:type="dxa"/>
              <w:left w:w="0" w:type="dxa"/>
              <w:bottom w:w="0" w:type="dxa"/>
              <w:right w:w="0" w:type="dxa"/>
            </w:tcMar>
          </w:tcPr>
          <w:p w:rsidR="00A1148C" w:rsidRPr="00A1148C" w:rsidRDefault="00A1148C" w:rsidP="00707B86">
            <w:pPr>
              <w:autoSpaceDN w:val="0"/>
              <w:spacing w:before="120"/>
            </w:pPr>
            <w:r w:rsidRPr="00A1148C">
              <w:t xml:space="preserve"> </w:t>
            </w:r>
          </w:p>
          <w:p w:rsidR="00A1148C" w:rsidRPr="00A1148C" w:rsidRDefault="00A1148C" w:rsidP="00707B86">
            <w:pPr>
              <w:autoSpaceDN w:val="0"/>
              <w:spacing w:before="120"/>
            </w:pPr>
            <w:r w:rsidRPr="00A1148C">
              <w:rPr>
                <w:b/>
                <w:i/>
              </w:rPr>
              <w:t>Nơi nhận:</w:t>
            </w:r>
            <w:r w:rsidRPr="00A1148C">
              <w:rPr>
                <w:b/>
                <w:i/>
              </w:rPr>
              <w:br/>
            </w:r>
            <w:r w:rsidRPr="00A1148C">
              <w:t>- Ban Bí thư Trung ương Đảng;</w:t>
            </w:r>
            <w:r w:rsidRPr="00A1148C">
              <w:br/>
              <w:t xml:space="preserve"> - Thủ tướng, các Phó Thủ tướng Chính phủ;</w:t>
            </w:r>
            <w:r w:rsidRPr="00A1148C">
              <w:br/>
              <w:t xml:space="preserve"> - Các Bộ, cơ quan ngang Bộ, cơ quan thuộc CP;</w:t>
            </w:r>
            <w:r w:rsidRPr="00A1148C">
              <w:br/>
              <w:t xml:space="preserve"> - HĐND, UBND các tỉnh, TP trực thuộc TW;</w:t>
            </w:r>
            <w:r w:rsidRPr="00A1148C">
              <w:br/>
              <w:t xml:space="preserve"> - Văn phòng Trung ương và các Ban của Đảng;</w:t>
            </w:r>
            <w:r w:rsidRPr="00A1148C">
              <w:br/>
              <w:t xml:space="preserve"> - Văn phòng Tổng Bí thư;</w:t>
            </w:r>
            <w:r w:rsidRPr="00A1148C">
              <w:br/>
              <w:t xml:space="preserve"> - Văn phòng Chủ tịch nước;</w:t>
            </w:r>
            <w:r w:rsidRPr="00A1148C">
              <w:br/>
              <w:t xml:space="preserve"> - Hội đồng Dân tộc và các Ủy ban của Quốc hội;</w:t>
            </w:r>
            <w:r w:rsidRPr="00A1148C">
              <w:br/>
              <w:t xml:space="preserve"> - Văn phòng Quốc hội;</w:t>
            </w:r>
            <w:r w:rsidRPr="00A1148C">
              <w:br/>
              <w:t xml:space="preserve"> - Tòa án nhân dân tối cao;</w:t>
            </w:r>
            <w:r w:rsidRPr="00A1148C">
              <w:br/>
              <w:t xml:space="preserve"> - Viện kiểm sát nhân dân tối cao;</w:t>
            </w:r>
            <w:r w:rsidRPr="00A1148C">
              <w:br/>
              <w:t xml:space="preserve"> - Kiểm toán Nhà nước;</w:t>
            </w:r>
            <w:r w:rsidRPr="00A1148C">
              <w:br/>
              <w:t xml:space="preserve"> - Ủy ban Giám sát tài chính Quốc gia;</w:t>
            </w:r>
            <w:r w:rsidRPr="00A1148C">
              <w:br/>
              <w:t xml:space="preserve"> - Ngân hàng Chính sách xã hội;</w:t>
            </w:r>
            <w:r w:rsidRPr="00A1148C">
              <w:br/>
              <w:t xml:space="preserve"> - Ngân hàng Phát triển Việt Nam;</w:t>
            </w:r>
            <w:r w:rsidRPr="00A1148C">
              <w:br/>
              <w:t xml:space="preserve"> - UBTW Mặt trận Tổ quốc Việt Nam;</w:t>
            </w:r>
            <w:r w:rsidRPr="00A1148C">
              <w:br/>
            </w:r>
            <w:r w:rsidRPr="00A1148C">
              <w:lastRenderedPageBreak/>
              <w:t xml:space="preserve"> - Cơ quan Trung ương của các đoàn thể;</w:t>
            </w:r>
            <w:r w:rsidRPr="00A1148C">
              <w:br/>
              <w:t xml:space="preserve"> - Trung ương Hội cựu chiến binh Việt Nam;</w:t>
            </w:r>
            <w:r w:rsidRPr="00A1148C">
              <w:br/>
              <w:t xml:space="preserve"> - Hội Cựu Thanh niên xung phong Việt Nam;</w:t>
            </w:r>
            <w:r w:rsidRPr="00A1148C">
              <w:br/>
              <w:t xml:space="preserve"> - VPCP: BTCN, các PCN, Trợ lý TTCP, TGĐ Cổng TTĐT, các Vụ, Cục, đơn vị trực thuộc, Công báo;</w:t>
            </w:r>
            <w:r w:rsidRPr="00A1148C">
              <w:br/>
              <w:t xml:space="preserve"> - Lưu: Văn thư, KTTH (3b).</w:t>
            </w:r>
          </w:p>
        </w:tc>
        <w:tc>
          <w:tcPr>
            <w:tcW w:w="4320" w:type="dxa"/>
            <w:tcMar>
              <w:top w:w="0" w:type="dxa"/>
              <w:left w:w="0" w:type="dxa"/>
              <w:bottom w:w="0" w:type="dxa"/>
              <w:right w:w="0" w:type="dxa"/>
            </w:tcMar>
          </w:tcPr>
          <w:p w:rsidR="00A1148C" w:rsidRPr="00A1148C" w:rsidRDefault="00A1148C" w:rsidP="00707B86">
            <w:pPr>
              <w:autoSpaceDN w:val="0"/>
              <w:spacing w:before="120"/>
              <w:jc w:val="center"/>
            </w:pPr>
            <w:r w:rsidRPr="00A1148C">
              <w:rPr>
                <w:b/>
              </w:rPr>
              <w:lastRenderedPageBreak/>
              <w:t>THỦ TƯỚNG</w:t>
            </w:r>
            <w:r w:rsidRPr="00A1148C">
              <w:rPr>
                <w:b/>
              </w:rPr>
              <w:br/>
            </w:r>
            <w:r w:rsidRPr="00A1148C">
              <w:rPr>
                <w:b/>
              </w:rPr>
              <w:br/>
            </w:r>
            <w:r w:rsidRPr="00A1148C">
              <w:rPr>
                <w:b/>
              </w:rPr>
              <w:br/>
            </w:r>
            <w:r w:rsidRPr="00A1148C">
              <w:rPr>
                <w:b/>
              </w:rPr>
              <w:br/>
            </w:r>
            <w:r w:rsidRPr="00A1148C">
              <w:rPr>
                <w:b/>
              </w:rPr>
              <w:br/>
              <w:t xml:space="preserve"> Nguyễn Tấn Dũng</w:t>
            </w:r>
          </w:p>
        </w:tc>
      </w:tr>
    </w:tbl>
    <w:p w:rsidR="00A1148C" w:rsidRPr="00A1148C" w:rsidRDefault="00A1148C" w:rsidP="00A1148C">
      <w:pPr>
        <w:autoSpaceDN w:val="0"/>
        <w:spacing w:before="120"/>
      </w:pPr>
      <w:r w:rsidRPr="00A1148C">
        <w:rPr>
          <w:b/>
        </w:rPr>
        <w:lastRenderedPageBreak/>
        <w:t xml:space="preserve"> </w:t>
      </w:r>
    </w:p>
    <w:p w:rsidR="00A1148C" w:rsidRPr="00A1148C" w:rsidRDefault="00A1148C" w:rsidP="00A1148C"/>
    <w:p w:rsidR="0067007D" w:rsidRPr="00A1148C" w:rsidRDefault="0067007D" w:rsidP="00A1148C"/>
    <w:sectPr w:rsidR="0067007D" w:rsidRPr="00A1148C" w:rsidSect="00D9152F">
      <w:headerReference w:type="default" r:id="rId8"/>
      <w:footerReference w:type="default" r:id="rId9"/>
      <w:pgSz w:w="11907" w:h="16840" w:code="9"/>
      <w:pgMar w:top="1620" w:right="510" w:bottom="1170" w:left="1304" w:header="34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5F5" w:rsidRDefault="00BD15F5" w:rsidP="00D9152F">
      <w:r>
        <w:separator/>
      </w:r>
    </w:p>
  </w:endnote>
  <w:endnote w:type="continuationSeparator" w:id="0">
    <w:p w:rsidR="00BD15F5" w:rsidRDefault="00BD15F5" w:rsidP="00D9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H">
    <w:altName w:val="Courier New"/>
    <w:charset w:val="00"/>
    <w:family w:val="swiss"/>
    <w:pitch w:val="variable"/>
    <w:sig w:usb0="00000001"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52F" w:rsidRPr="00D9152F" w:rsidRDefault="00D9152F">
    <w:pPr>
      <w:pStyle w:val="Footer"/>
      <w:rPr>
        <w:b/>
        <w:color w:val="FF0000"/>
      </w:rPr>
    </w:pPr>
    <w:r w:rsidRPr="00D9152F">
      <w:rPr>
        <w:b/>
        <w:color w:val="FF0000"/>
      </w:rPr>
      <w:t>TỔNG ĐÀI TƯ VẤN PHÁP LUẬT TRỰC TUYẾN 24/7: 1900.6190 – 1900.6212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5F5" w:rsidRDefault="00BD15F5" w:rsidP="00D9152F">
      <w:r>
        <w:separator/>
      </w:r>
    </w:p>
  </w:footnote>
  <w:footnote w:type="continuationSeparator" w:id="0">
    <w:p w:rsidR="00BD15F5" w:rsidRDefault="00BD15F5" w:rsidP="00D91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67" w:type="dxa"/>
      <w:tblInd w:w="-318" w:type="dxa"/>
      <w:tblBorders>
        <w:bottom w:val="single" w:sz="4" w:space="0" w:color="auto"/>
      </w:tblBorders>
      <w:tblLayout w:type="fixed"/>
      <w:tblLook w:val="0000" w:firstRow="0" w:lastRow="0" w:firstColumn="0" w:lastColumn="0" w:noHBand="0" w:noVBand="0"/>
    </w:tblPr>
    <w:tblGrid>
      <w:gridCol w:w="2411"/>
      <w:gridCol w:w="8356"/>
    </w:tblGrid>
    <w:tr w:rsidR="00D9152F" w:rsidRPr="00485341" w:rsidTr="00C33E66">
      <w:trPr>
        <w:trHeight w:val="1208"/>
      </w:trPr>
      <w:tc>
        <w:tcPr>
          <w:tcW w:w="2411" w:type="dxa"/>
          <w:tcBorders>
            <w:bottom w:val="single" w:sz="4" w:space="0" w:color="auto"/>
          </w:tcBorders>
        </w:tcPr>
        <w:p w:rsidR="00D9152F" w:rsidRPr="00485341" w:rsidRDefault="00D9152F" w:rsidP="00C33E66">
          <w:pPr>
            <w:jc w:val="both"/>
            <w:rPr>
              <w:b/>
              <w:sz w:val="20"/>
              <w:szCs w:val="20"/>
            </w:rPr>
          </w:pPr>
          <w:r w:rsidRPr="00485341">
            <w:rPr>
              <w:b/>
              <w:sz w:val="20"/>
              <w:szCs w:val="20"/>
            </w:rPr>
            <w:t xml:space="preserve">        </w:t>
          </w:r>
          <w:r>
            <w:rPr>
              <w:b/>
              <w:noProof/>
              <w:sz w:val="20"/>
              <w:szCs w:val="20"/>
            </w:rPr>
            <w:drawing>
              <wp:inline distT="0" distB="0" distL="0" distR="0">
                <wp:extent cx="1019175" cy="885825"/>
                <wp:effectExtent l="19050" t="0" r="9525"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srcRect/>
                        <a:stretch>
                          <a:fillRect/>
                        </a:stretch>
                      </pic:blipFill>
                      <pic:spPr bwMode="auto">
                        <a:xfrm>
                          <a:off x="0" y="0"/>
                          <a:ext cx="1019175" cy="885825"/>
                        </a:xfrm>
                        <a:prstGeom prst="rect">
                          <a:avLst/>
                        </a:prstGeom>
                        <a:noFill/>
                        <a:ln w="9525">
                          <a:noFill/>
                          <a:miter lim="800000"/>
                          <a:headEnd/>
                          <a:tailEnd/>
                        </a:ln>
                      </pic:spPr>
                    </pic:pic>
                  </a:graphicData>
                </a:graphic>
              </wp:inline>
            </w:drawing>
          </w:r>
          <w:r w:rsidRPr="00485341">
            <w:rPr>
              <w:b/>
              <w:sz w:val="20"/>
              <w:szCs w:val="20"/>
            </w:rPr>
            <w:t xml:space="preserve">                                                                                                                                                                                                                                                                                                                                                                                                                                                                                              </w:t>
          </w:r>
        </w:p>
      </w:tc>
      <w:tc>
        <w:tcPr>
          <w:tcW w:w="8356" w:type="dxa"/>
          <w:tcBorders>
            <w:bottom w:val="single" w:sz="4" w:space="0" w:color="auto"/>
          </w:tcBorders>
        </w:tcPr>
        <w:p w:rsidR="00D9152F" w:rsidRPr="00485341" w:rsidRDefault="00D9152F" w:rsidP="00C33E66">
          <w:pPr>
            <w:pStyle w:val="Heading6"/>
            <w:spacing w:before="0"/>
            <w:rPr>
              <w:rFonts w:ascii="Times New Roman" w:hAnsi="Times New Roman"/>
              <w:sz w:val="20"/>
              <w:szCs w:val="20"/>
            </w:rPr>
          </w:pPr>
          <w:r w:rsidRPr="00485341">
            <w:rPr>
              <w:rFonts w:ascii="Times New Roman" w:hAnsi="Times New Roman"/>
              <w:sz w:val="20"/>
              <w:szCs w:val="20"/>
            </w:rPr>
            <w:t xml:space="preserve">CÔNG TY TNHH TƯ VẤN RUBIC – RUBIC CONSULTANCY COMPANY LIMITED </w:t>
          </w:r>
        </w:p>
        <w:p w:rsidR="00D9152F" w:rsidRPr="00485341" w:rsidRDefault="00D9152F" w:rsidP="00C33E66">
          <w:pPr>
            <w:jc w:val="both"/>
            <w:rPr>
              <w:sz w:val="20"/>
              <w:szCs w:val="20"/>
            </w:rPr>
          </w:pPr>
          <w:r>
            <w:rPr>
              <w:sz w:val="20"/>
              <w:szCs w:val="20"/>
            </w:rPr>
            <w:t>No 2305, VNT Tower, 19  Nguyen Trai Street, Thanh Xuan</w:t>
          </w:r>
          <w:r w:rsidRPr="00485341">
            <w:rPr>
              <w:sz w:val="20"/>
              <w:szCs w:val="20"/>
            </w:rPr>
            <w:t xml:space="preserve"> District, Hanoi City, Viet Nam</w:t>
          </w:r>
        </w:p>
        <w:p w:rsidR="00D9152F" w:rsidRPr="00485341" w:rsidRDefault="00D9152F" w:rsidP="00C33E66">
          <w:pPr>
            <w:jc w:val="both"/>
            <w:rPr>
              <w:sz w:val="20"/>
              <w:szCs w:val="20"/>
            </w:rPr>
          </w:pPr>
          <w:r w:rsidRPr="00485341">
            <w:rPr>
              <w:sz w:val="20"/>
              <w:szCs w:val="20"/>
            </w:rPr>
            <w:t>Tel:   1900.6212 – 1900.6239 – 1900.6190   Fax: 04.3562.7716</w:t>
          </w:r>
        </w:p>
        <w:p w:rsidR="00D9152F" w:rsidRPr="00485341" w:rsidRDefault="00D9152F" w:rsidP="00C33E66">
          <w:pPr>
            <w:jc w:val="both"/>
            <w:rPr>
              <w:sz w:val="20"/>
              <w:szCs w:val="20"/>
            </w:rPr>
          </w:pPr>
          <w:r w:rsidRPr="00485341">
            <w:rPr>
              <w:sz w:val="20"/>
              <w:szCs w:val="20"/>
            </w:rPr>
            <w:t xml:space="preserve">Email: </w:t>
          </w:r>
          <w:hyperlink r:id="rId2" w:history="1">
            <w:r w:rsidRPr="00485341">
              <w:rPr>
                <w:rStyle w:val="Hyperlink"/>
                <w:sz w:val="20"/>
                <w:szCs w:val="20"/>
              </w:rPr>
              <w:t>contact@rubiclaw.vn</w:t>
            </w:r>
          </w:hyperlink>
          <w:r w:rsidRPr="00485341">
            <w:rPr>
              <w:sz w:val="20"/>
              <w:szCs w:val="20"/>
            </w:rPr>
            <w:t xml:space="preserve">    Website: </w:t>
          </w:r>
          <w:hyperlink r:id="rId3" w:history="1">
            <w:r w:rsidRPr="00485341">
              <w:rPr>
                <w:rStyle w:val="Hyperlink"/>
                <w:sz w:val="20"/>
                <w:szCs w:val="20"/>
              </w:rPr>
              <w:t>http://www.rubiclaw.vn</w:t>
            </w:r>
          </w:hyperlink>
        </w:p>
      </w:tc>
    </w:tr>
  </w:tbl>
  <w:p w:rsidR="002F4299" w:rsidRPr="002F4299" w:rsidRDefault="00BD15F5">
    <w:pPr>
      <w:pStyle w:val="Header"/>
      <w:rPr>
        <w:sz w:val="16"/>
        <w:szCs w:val="16"/>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3FA6"/>
    <w:multiLevelType w:val="hybridMultilevel"/>
    <w:tmpl w:val="FB4C2006"/>
    <w:lvl w:ilvl="0" w:tplc="811C9E3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E3716"/>
    <w:multiLevelType w:val="hybridMultilevel"/>
    <w:tmpl w:val="8676EEF6"/>
    <w:lvl w:ilvl="0" w:tplc="50CC0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C83E91"/>
    <w:multiLevelType w:val="hybridMultilevel"/>
    <w:tmpl w:val="C96A89D4"/>
    <w:lvl w:ilvl="0" w:tplc="38ACAA3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D37A11"/>
    <w:multiLevelType w:val="hybridMultilevel"/>
    <w:tmpl w:val="A3F44DBE"/>
    <w:lvl w:ilvl="0" w:tplc="8578C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D1358B"/>
    <w:multiLevelType w:val="hybridMultilevel"/>
    <w:tmpl w:val="516E7B9A"/>
    <w:lvl w:ilvl="0" w:tplc="879E3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1C6591"/>
    <w:multiLevelType w:val="hybridMultilevel"/>
    <w:tmpl w:val="832CCD58"/>
    <w:lvl w:ilvl="0" w:tplc="1AE07FE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1A64B9"/>
    <w:multiLevelType w:val="hybridMultilevel"/>
    <w:tmpl w:val="FADA253C"/>
    <w:lvl w:ilvl="0" w:tplc="548C0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3037B1"/>
    <w:multiLevelType w:val="hybridMultilevel"/>
    <w:tmpl w:val="C620571C"/>
    <w:lvl w:ilvl="0" w:tplc="8D8CD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E94215"/>
    <w:multiLevelType w:val="hybridMultilevel"/>
    <w:tmpl w:val="47E6D8DA"/>
    <w:lvl w:ilvl="0" w:tplc="D98C912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82522B"/>
    <w:multiLevelType w:val="hybridMultilevel"/>
    <w:tmpl w:val="583C5EB6"/>
    <w:lvl w:ilvl="0" w:tplc="4426CCFC">
      <w:start w:val="3"/>
      <w:numFmt w:val="bullet"/>
      <w:lvlText w:val="-"/>
      <w:lvlJc w:val="left"/>
      <w:pPr>
        <w:tabs>
          <w:tab w:val="num" w:pos="1080"/>
        </w:tabs>
        <w:ind w:left="1080" w:hanging="360"/>
      </w:pPr>
      <w:rPr>
        <w:rFonts w:ascii="Times New Roman" w:eastAsia="Calibri"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71C3B81"/>
    <w:multiLevelType w:val="hybridMultilevel"/>
    <w:tmpl w:val="C30E6368"/>
    <w:lvl w:ilvl="0" w:tplc="1BE206A8">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7"/>
  </w:num>
  <w:num w:numId="4">
    <w:abstractNumId w:val="8"/>
  </w:num>
  <w:num w:numId="5">
    <w:abstractNumId w:val="5"/>
  </w:num>
  <w:num w:numId="6">
    <w:abstractNumId w:val="9"/>
  </w:num>
  <w:num w:numId="7">
    <w:abstractNumId w:val="3"/>
  </w:num>
  <w:num w:numId="8">
    <w:abstractNumId w:val="6"/>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52F"/>
    <w:rsid w:val="00114E8C"/>
    <w:rsid w:val="003C3FB5"/>
    <w:rsid w:val="00490DF8"/>
    <w:rsid w:val="00571B54"/>
    <w:rsid w:val="00637E0A"/>
    <w:rsid w:val="0067007D"/>
    <w:rsid w:val="006F4229"/>
    <w:rsid w:val="00817063"/>
    <w:rsid w:val="00A1148C"/>
    <w:rsid w:val="00AB3A96"/>
    <w:rsid w:val="00B778A7"/>
    <w:rsid w:val="00BA7DFB"/>
    <w:rsid w:val="00BD15F5"/>
    <w:rsid w:val="00D73DA1"/>
    <w:rsid w:val="00D91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2F"/>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BA7D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73DA1"/>
    <w:pPr>
      <w:keepNext/>
      <w:jc w:val="center"/>
      <w:outlineLvl w:val="1"/>
    </w:pPr>
    <w:rPr>
      <w:b/>
      <w:bCs/>
      <w:sz w:val="36"/>
    </w:rPr>
  </w:style>
  <w:style w:type="paragraph" w:styleId="Heading5">
    <w:name w:val="heading 5"/>
    <w:basedOn w:val="Normal"/>
    <w:next w:val="Normal"/>
    <w:link w:val="Heading5Char"/>
    <w:qFormat/>
    <w:rsid w:val="00D73DA1"/>
    <w:pPr>
      <w:keepNext/>
      <w:jc w:val="center"/>
      <w:outlineLvl w:val="4"/>
    </w:pPr>
    <w:rPr>
      <w:rFonts w:ascii=".VnTimeH" w:hAnsi=".VnTimeH"/>
      <w:b/>
      <w:bCs/>
      <w:sz w:val="28"/>
    </w:rPr>
  </w:style>
  <w:style w:type="paragraph" w:styleId="Heading6">
    <w:name w:val="heading 6"/>
    <w:basedOn w:val="Normal"/>
    <w:next w:val="Normal"/>
    <w:link w:val="Heading6Char"/>
    <w:unhideWhenUsed/>
    <w:qFormat/>
    <w:rsid w:val="00D9152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9152F"/>
    <w:pPr>
      <w:spacing w:line="360" w:lineRule="auto"/>
      <w:ind w:firstLine="567"/>
      <w:jc w:val="both"/>
    </w:pPr>
    <w:rPr>
      <w:rFonts w:ascii="Verdana" w:hAnsi="Verdana"/>
      <w:b/>
      <w:bCs/>
      <w:i/>
      <w:iCs/>
      <w:color w:val="3366FF"/>
      <w:sz w:val="18"/>
      <w:szCs w:val="18"/>
    </w:rPr>
  </w:style>
  <w:style w:type="character" w:customStyle="1" w:styleId="BodyTextIndentChar">
    <w:name w:val="Body Text Indent Char"/>
    <w:basedOn w:val="DefaultParagraphFont"/>
    <w:link w:val="BodyTextIndent"/>
    <w:rsid w:val="00D9152F"/>
    <w:rPr>
      <w:rFonts w:ascii="Verdana" w:eastAsia="Times New Roman" w:hAnsi="Verdana" w:cs="Times New Roman"/>
      <w:b/>
      <w:bCs/>
      <w:i/>
      <w:iCs/>
      <w:color w:val="3366FF"/>
      <w:sz w:val="18"/>
      <w:szCs w:val="18"/>
    </w:rPr>
  </w:style>
  <w:style w:type="character" w:styleId="Strong">
    <w:name w:val="Strong"/>
    <w:basedOn w:val="DefaultParagraphFont"/>
    <w:uiPriority w:val="22"/>
    <w:qFormat/>
    <w:rsid w:val="00D9152F"/>
    <w:rPr>
      <w:b/>
      <w:bCs/>
    </w:rPr>
  </w:style>
  <w:style w:type="paragraph" w:styleId="NormalWeb">
    <w:name w:val="Normal (Web)"/>
    <w:basedOn w:val="Normal"/>
    <w:uiPriority w:val="99"/>
    <w:rsid w:val="00D9152F"/>
    <w:pPr>
      <w:spacing w:before="100" w:beforeAutospacing="1" w:after="100" w:afterAutospacing="1"/>
      <w:jc w:val="both"/>
    </w:pPr>
    <w:rPr>
      <w:rFonts w:ascii="Geneva" w:hAnsi="Geneva"/>
      <w:sz w:val="20"/>
      <w:szCs w:val="20"/>
    </w:rPr>
  </w:style>
  <w:style w:type="paragraph" w:customStyle="1" w:styleId="tvprg">
    <w:name w:val="tv_prg"/>
    <w:basedOn w:val="Normal"/>
    <w:rsid w:val="00D9152F"/>
    <w:pPr>
      <w:spacing w:before="150" w:after="75"/>
      <w:ind w:left="75" w:right="75"/>
      <w:jc w:val="center"/>
    </w:pPr>
    <w:rPr>
      <w:rFonts w:ascii="Geneva" w:hAnsi="Geneva"/>
      <w:b/>
      <w:bCs/>
      <w:color w:val="990000"/>
      <w:sz w:val="22"/>
      <w:szCs w:val="22"/>
    </w:rPr>
  </w:style>
  <w:style w:type="paragraph" w:customStyle="1" w:styleId="agentname">
    <w:name w:val="agent_name"/>
    <w:basedOn w:val="Normal"/>
    <w:rsid w:val="00D9152F"/>
    <w:pPr>
      <w:spacing w:before="150" w:after="75"/>
      <w:ind w:left="150" w:right="75"/>
    </w:pPr>
    <w:rPr>
      <w:rFonts w:ascii="Geneva" w:hAnsi="Geneva"/>
      <w:b/>
      <w:bCs/>
      <w:color w:val="0000FF"/>
      <w:sz w:val="20"/>
      <w:szCs w:val="20"/>
    </w:rPr>
  </w:style>
  <w:style w:type="paragraph" w:customStyle="1" w:styleId="prgtitle">
    <w:name w:val="prg_title"/>
    <w:basedOn w:val="Normal"/>
    <w:rsid w:val="00D9152F"/>
    <w:pPr>
      <w:shd w:val="clear" w:color="auto" w:fill="E4E4E4"/>
      <w:spacing w:before="100" w:beforeAutospacing="1" w:after="100" w:afterAutospacing="1"/>
    </w:pPr>
    <w:rPr>
      <w:rFonts w:ascii="Geneva" w:hAnsi="Geneva"/>
      <w:b/>
      <w:bCs/>
      <w:sz w:val="20"/>
      <w:szCs w:val="20"/>
    </w:rPr>
  </w:style>
  <w:style w:type="paragraph" w:customStyle="1" w:styleId="prgdetail">
    <w:name w:val="prg_detail"/>
    <w:basedOn w:val="Normal"/>
    <w:rsid w:val="00D9152F"/>
    <w:pPr>
      <w:spacing w:before="100" w:beforeAutospacing="1" w:after="100" w:afterAutospacing="1"/>
      <w:textAlignment w:val="top"/>
    </w:pPr>
    <w:rPr>
      <w:rFonts w:ascii="Geneva" w:hAnsi="Geneva"/>
      <w:sz w:val="18"/>
      <w:szCs w:val="18"/>
    </w:rPr>
  </w:style>
  <w:style w:type="paragraph" w:customStyle="1" w:styleId="prgtable">
    <w:name w:val="prg_table"/>
    <w:basedOn w:val="Normal"/>
    <w:rsid w:val="00D9152F"/>
    <w:pPr>
      <w:pBdr>
        <w:top w:val="single" w:sz="6" w:space="1" w:color="000011"/>
        <w:left w:val="single" w:sz="6" w:space="1" w:color="000011"/>
        <w:bottom w:val="single" w:sz="6" w:space="1" w:color="000011"/>
        <w:right w:val="single" w:sz="6" w:space="1" w:color="000011"/>
      </w:pBdr>
      <w:spacing w:before="100" w:beforeAutospacing="1" w:after="100" w:afterAutospacing="1"/>
      <w:jc w:val="both"/>
    </w:pPr>
    <w:rPr>
      <w:rFonts w:ascii="Geneva" w:hAnsi="Geneva"/>
      <w:sz w:val="20"/>
      <w:szCs w:val="20"/>
    </w:rPr>
  </w:style>
  <w:style w:type="paragraph" w:customStyle="1" w:styleId="channel">
    <w:name w:val="channel"/>
    <w:basedOn w:val="Normal"/>
    <w:rsid w:val="00D9152F"/>
    <w:pPr>
      <w:spacing w:before="100" w:beforeAutospacing="1" w:after="100" w:afterAutospacing="1"/>
      <w:jc w:val="both"/>
      <w:textAlignment w:val="top"/>
    </w:pPr>
    <w:rPr>
      <w:rFonts w:ascii="Geneva" w:hAnsi="Geneva"/>
      <w:b/>
      <w:bCs/>
      <w:sz w:val="18"/>
      <w:szCs w:val="18"/>
    </w:rPr>
  </w:style>
  <w:style w:type="paragraph" w:customStyle="1" w:styleId="frame640">
    <w:name w:val="frame640"/>
    <w:basedOn w:val="Normal"/>
    <w:rsid w:val="00D9152F"/>
    <w:pPr>
      <w:spacing w:before="30" w:after="30"/>
      <w:ind w:left="30" w:right="30"/>
      <w:jc w:val="both"/>
    </w:pPr>
    <w:rPr>
      <w:rFonts w:ascii="Geneva" w:hAnsi="Geneva"/>
      <w:sz w:val="20"/>
      <w:szCs w:val="20"/>
    </w:rPr>
  </w:style>
  <w:style w:type="paragraph" w:customStyle="1" w:styleId="frame600">
    <w:name w:val="frame600"/>
    <w:basedOn w:val="Normal"/>
    <w:rsid w:val="00D9152F"/>
    <w:pPr>
      <w:jc w:val="both"/>
    </w:pPr>
    <w:rPr>
      <w:rFonts w:ascii="Geneva" w:hAnsi="Geneva"/>
      <w:sz w:val="20"/>
      <w:szCs w:val="20"/>
    </w:rPr>
  </w:style>
  <w:style w:type="paragraph" w:customStyle="1" w:styleId="frame620">
    <w:name w:val="frame620"/>
    <w:basedOn w:val="Normal"/>
    <w:rsid w:val="00D9152F"/>
    <w:pPr>
      <w:jc w:val="both"/>
    </w:pPr>
    <w:rPr>
      <w:rFonts w:ascii="Geneva" w:hAnsi="Geneva"/>
      <w:sz w:val="20"/>
      <w:szCs w:val="20"/>
    </w:rPr>
  </w:style>
  <w:style w:type="paragraph" w:customStyle="1" w:styleId="iehackwrap">
    <w:name w:val="iehackwrap"/>
    <w:basedOn w:val="Normal"/>
    <w:rsid w:val="00D9152F"/>
    <w:pPr>
      <w:spacing w:before="100" w:beforeAutospacing="1" w:after="100" w:afterAutospacing="1"/>
      <w:jc w:val="center"/>
    </w:pPr>
    <w:rPr>
      <w:rFonts w:ascii="Geneva" w:hAnsi="Geneva"/>
      <w:sz w:val="20"/>
      <w:szCs w:val="20"/>
    </w:rPr>
  </w:style>
  <w:style w:type="paragraph" w:customStyle="1" w:styleId="center">
    <w:name w:val="center"/>
    <w:basedOn w:val="Normal"/>
    <w:rsid w:val="00D9152F"/>
    <w:pPr>
      <w:spacing w:before="100" w:beforeAutospacing="1" w:after="100" w:afterAutospacing="1"/>
      <w:jc w:val="both"/>
    </w:pPr>
    <w:rPr>
      <w:rFonts w:ascii="Geneva" w:hAnsi="Geneva"/>
      <w:sz w:val="20"/>
      <w:szCs w:val="20"/>
    </w:rPr>
  </w:style>
  <w:style w:type="paragraph" w:customStyle="1" w:styleId="ndlogo">
    <w:name w:val="nd_logo"/>
    <w:basedOn w:val="Normal"/>
    <w:rsid w:val="00D9152F"/>
    <w:pPr>
      <w:textAlignment w:val="top"/>
    </w:pPr>
    <w:rPr>
      <w:rFonts w:ascii="Geneva" w:hAnsi="Geneva"/>
      <w:sz w:val="20"/>
      <w:szCs w:val="20"/>
    </w:rPr>
  </w:style>
  <w:style w:type="paragraph" w:customStyle="1" w:styleId="footnotes">
    <w:name w:val="footnotes"/>
    <w:basedOn w:val="Normal"/>
    <w:rsid w:val="00D9152F"/>
    <w:pPr>
      <w:textAlignment w:val="top"/>
    </w:pPr>
    <w:rPr>
      <w:rFonts w:ascii="Geneva" w:hAnsi="Geneva"/>
      <w:sz w:val="15"/>
      <w:szCs w:val="15"/>
    </w:rPr>
  </w:style>
  <w:style w:type="paragraph" w:customStyle="1" w:styleId="line">
    <w:name w:val="line"/>
    <w:basedOn w:val="Normal"/>
    <w:rsid w:val="00D9152F"/>
    <w:pPr>
      <w:pBdr>
        <w:top w:val="threeDEngrave" w:sz="6" w:space="0" w:color="98BDE0"/>
        <w:left w:val="threeDEngrave" w:sz="6" w:space="0" w:color="FFFFFF"/>
        <w:bottom w:val="threeDEngrave" w:sz="6" w:space="0" w:color="003366"/>
        <w:right w:val="threeDEngrave" w:sz="6" w:space="0" w:color="FFFFFF"/>
      </w:pBdr>
      <w:jc w:val="both"/>
    </w:pPr>
    <w:rPr>
      <w:rFonts w:ascii="Geneva" w:hAnsi="Geneva"/>
      <w:color w:val="437CB0"/>
      <w:sz w:val="20"/>
      <w:szCs w:val="20"/>
    </w:rPr>
  </w:style>
  <w:style w:type="paragraph" w:customStyle="1" w:styleId="submenu01">
    <w:name w:val="submenu01"/>
    <w:basedOn w:val="Normal"/>
    <w:rsid w:val="00D9152F"/>
    <w:pPr>
      <w:spacing w:before="100" w:beforeAutospacing="1" w:after="100" w:afterAutospacing="1"/>
      <w:jc w:val="both"/>
    </w:pPr>
    <w:rPr>
      <w:rFonts w:ascii="Verdana" w:hAnsi="Verdana"/>
      <w:color w:val="0000FF"/>
      <w:sz w:val="17"/>
      <w:szCs w:val="17"/>
    </w:rPr>
  </w:style>
  <w:style w:type="paragraph" w:customStyle="1" w:styleId="submenu01bold">
    <w:name w:val="submenu01_bold"/>
    <w:basedOn w:val="Normal"/>
    <w:rsid w:val="00D9152F"/>
    <w:pPr>
      <w:spacing w:before="100" w:beforeAutospacing="1" w:after="100" w:afterAutospacing="1"/>
      <w:jc w:val="both"/>
    </w:pPr>
    <w:rPr>
      <w:rFonts w:ascii="Verdana" w:hAnsi="Verdana"/>
      <w:b/>
      <w:bCs/>
      <w:color w:val="FF0000"/>
      <w:sz w:val="17"/>
      <w:szCs w:val="17"/>
    </w:rPr>
  </w:style>
  <w:style w:type="paragraph" w:customStyle="1" w:styleId="submenu02">
    <w:name w:val="submenu02"/>
    <w:basedOn w:val="Normal"/>
    <w:rsid w:val="00D9152F"/>
    <w:pPr>
      <w:spacing w:before="100" w:beforeAutospacing="1" w:after="100" w:afterAutospacing="1"/>
      <w:jc w:val="both"/>
    </w:pPr>
    <w:rPr>
      <w:rFonts w:ascii="Verdana" w:hAnsi="Verdana"/>
      <w:color w:val="FFFFFF"/>
      <w:sz w:val="17"/>
      <w:szCs w:val="17"/>
    </w:rPr>
  </w:style>
  <w:style w:type="paragraph" w:customStyle="1" w:styleId="submenu02bold">
    <w:name w:val="submenu02_bold"/>
    <w:basedOn w:val="Normal"/>
    <w:rsid w:val="00D9152F"/>
    <w:pPr>
      <w:spacing w:before="100" w:beforeAutospacing="1" w:after="100" w:afterAutospacing="1"/>
      <w:jc w:val="both"/>
    </w:pPr>
    <w:rPr>
      <w:rFonts w:ascii="Verdana" w:hAnsi="Verdana"/>
      <w:b/>
      <w:bCs/>
      <w:color w:val="FFFFFF"/>
      <w:sz w:val="17"/>
      <w:szCs w:val="17"/>
    </w:rPr>
  </w:style>
  <w:style w:type="paragraph" w:customStyle="1" w:styleId="headeradd">
    <w:name w:val="header_add"/>
    <w:basedOn w:val="Normal"/>
    <w:rsid w:val="00D9152F"/>
    <w:pPr>
      <w:spacing w:before="100" w:beforeAutospacing="1" w:after="100" w:afterAutospacing="1"/>
      <w:jc w:val="both"/>
    </w:pPr>
    <w:rPr>
      <w:rFonts w:ascii="Verdana" w:hAnsi="Verdana"/>
      <w:color w:val="666666"/>
      <w:sz w:val="14"/>
      <w:szCs w:val="14"/>
    </w:rPr>
  </w:style>
  <w:style w:type="paragraph" w:customStyle="1" w:styleId="headeraddurl">
    <w:name w:val="header_add_url"/>
    <w:basedOn w:val="Normal"/>
    <w:rsid w:val="00D9152F"/>
    <w:pPr>
      <w:spacing w:before="100" w:beforeAutospacing="1" w:after="100" w:afterAutospacing="1"/>
      <w:jc w:val="both"/>
    </w:pPr>
    <w:rPr>
      <w:rFonts w:ascii="Verdana" w:hAnsi="Verdana"/>
      <w:b/>
      <w:bCs/>
      <w:color w:val="000000"/>
      <w:sz w:val="14"/>
      <w:szCs w:val="14"/>
    </w:rPr>
  </w:style>
  <w:style w:type="paragraph" w:customStyle="1" w:styleId="headerweekday">
    <w:name w:val="header_weekday"/>
    <w:basedOn w:val="Normal"/>
    <w:rsid w:val="00D9152F"/>
    <w:pPr>
      <w:spacing w:before="100" w:beforeAutospacing="1" w:after="100" w:afterAutospacing="1"/>
      <w:jc w:val="both"/>
    </w:pPr>
    <w:rPr>
      <w:rFonts w:ascii="Verdana" w:hAnsi="Verdana"/>
      <w:b/>
      <w:bCs/>
      <w:color w:val="666666"/>
      <w:sz w:val="18"/>
      <w:szCs w:val="18"/>
    </w:rPr>
  </w:style>
  <w:style w:type="paragraph" w:customStyle="1" w:styleId="headerdate">
    <w:name w:val="header_date"/>
    <w:basedOn w:val="Normal"/>
    <w:rsid w:val="00D9152F"/>
    <w:pPr>
      <w:spacing w:before="100" w:beforeAutospacing="1" w:after="100" w:afterAutospacing="1"/>
      <w:jc w:val="both"/>
    </w:pPr>
    <w:rPr>
      <w:rFonts w:ascii="Arial" w:hAnsi="Arial" w:cs="Arial"/>
      <w:color w:val="FF0000"/>
      <w:sz w:val="48"/>
      <w:szCs w:val="48"/>
    </w:rPr>
  </w:style>
  <w:style w:type="paragraph" w:customStyle="1" w:styleId="headermonth">
    <w:name w:val="header_month"/>
    <w:basedOn w:val="Normal"/>
    <w:rsid w:val="00D9152F"/>
    <w:pPr>
      <w:spacing w:before="100" w:beforeAutospacing="1" w:after="100" w:afterAutospacing="1"/>
      <w:jc w:val="both"/>
    </w:pPr>
    <w:rPr>
      <w:rFonts w:ascii="Verdana" w:hAnsi="Verdana"/>
      <w:color w:val="000000"/>
      <w:sz w:val="15"/>
      <w:szCs w:val="15"/>
    </w:rPr>
  </w:style>
  <w:style w:type="paragraph" w:customStyle="1" w:styleId="footeractive">
    <w:name w:val="footer_active"/>
    <w:basedOn w:val="Normal"/>
    <w:rsid w:val="00D9152F"/>
    <w:pPr>
      <w:spacing w:before="100" w:beforeAutospacing="1" w:after="100" w:afterAutospacing="1"/>
      <w:jc w:val="both"/>
    </w:pPr>
    <w:rPr>
      <w:rFonts w:ascii="Verdana" w:hAnsi="Verdana"/>
      <w:b/>
      <w:bCs/>
      <w:color w:val="FF0000"/>
      <w:sz w:val="17"/>
      <w:szCs w:val="17"/>
    </w:rPr>
  </w:style>
  <w:style w:type="paragraph" w:customStyle="1" w:styleId="search">
    <w:name w:val="search"/>
    <w:basedOn w:val="Normal"/>
    <w:rsid w:val="00D9152F"/>
    <w:pPr>
      <w:spacing w:before="100" w:beforeAutospacing="1" w:after="100" w:afterAutospacing="1"/>
      <w:jc w:val="both"/>
    </w:pPr>
    <w:rPr>
      <w:rFonts w:ascii="Verdana" w:hAnsi="Verdana"/>
      <w:b/>
      <w:bCs/>
      <w:color w:val="437CB0"/>
      <w:sz w:val="18"/>
      <w:szCs w:val="18"/>
    </w:rPr>
  </w:style>
  <w:style w:type="paragraph" w:customStyle="1" w:styleId="video">
    <w:name w:val="video"/>
    <w:basedOn w:val="Normal"/>
    <w:rsid w:val="00D9152F"/>
    <w:pPr>
      <w:spacing w:before="100" w:beforeAutospacing="1" w:after="100" w:afterAutospacing="1"/>
      <w:jc w:val="both"/>
    </w:pPr>
    <w:rPr>
      <w:rFonts w:ascii="Tahoma" w:hAnsi="Tahoma" w:cs="Tahoma"/>
      <w:b/>
      <w:bCs/>
      <w:color w:val="437CB0"/>
      <w:sz w:val="17"/>
      <w:szCs w:val="17"/>
    </w:rPr>
  </w:style>
  <w:style w:type="paragraph" w:customStyle="1" w:styleId="baitinchinhchuyenmuc">
    <w:name w:val="baitinchinh_chuyenmuc"/>
    <w:basedOn w:val="Normal"/>
    <w:rsid w:val="00D9152F"/>
    <w:pPr>
      <w:spacing w:before="100" w:beforeAutospacing="1" w:after="100" w:afterAutospacing="1"/>
      <w:jc w:val="both"/>
    </w:pPr>
    <w:rPr>
      <w:rFonts w:ascii="Verdana" w:hAnsi="Verdana"/>
      <w:b/>
      <w:bCs/>
      <w:color w:val="990000"/>
      <w:sz w:val="20"/>
      <w:szCs w:val="20"/>
    </w:rPr>
  </w:style>
  <w:style w:type="paragraph" w:customStyle="1" w:styleId="baitinchinhchuyenmuctitle">
    <w:name w:val="baitinchinh_chuyenmuc_title"/>
    <w:basedOn w:val="Normal"/>
    <w:rsid w:val="00D9152F"/>
    <w:pPr>
      <w:spacing w:before="100" w:beforeAutospacing="1" w:after="100" w:afterAutospacing="1"/>
      <w:jc w:val="both"/>
    </w:pPr>
    <w:rPr>
      <w:rFonts w:ascii="Verdana" w:hAnsi="Verdana"/>
      <w:b/>
      <w:bCs/>
      <w:color w:val="000000"/>
      <w:sz w:val="20"/>
      <w:szCs w:val="20"/>
    </w:rPr>
  </w:style>
  <w:style w:type="paragraph" w:customStyle="1" w:styleId="cactinkhac">
    <w:name w:val="cactinkhac"/>
    <w:basedOn w:val="Normal"/>
    <w:rsid w:val="00D9152F"/>
    <w:pPr>
      <w:spacing w:before="100" w:beforeAutospacing="1" w:after="100" w:afterAutospacing="1"/>
      <w:jc w:val="both"/>
    </w:pPr>
    <w:rPr>
      <w:rFonts w:ascii="Verdana" w:hAnsi="Verdana"/>
      <w:color w:val="000000"/>
      <w:sz w:val="17"/>
      <w:szCs w:val="17"/>
    </w:rPr>
  </w:style>
  <w:style w:type="paragraph" w:customStyle="1" w:styleId="ykienchungtoi">
    <w:name w:val="ykienchungtoi"/>
    <w:basedOn w:val="Normal"/>
    <w:rsid w:val="00D9152F"/>
    <w:pPr>
      <w:spacing w:before="100" w:beforeAutospacing="1" w:after="100" w:afterAutospacing="1"/>
      <w:jc w:val="both"/>
    </w:pPr>
    <w:rPr>
      <w:rFonts w:ascii="Verdana" w:hAnsi="Verdana"/>
      <w:b/>
      <w:bCs/>
      <w:color w:val="990000"/>
      <w:sz w:val="20"/>
      <w:szCs w:val="20"/>
    </w:rPr>
  </w:style>
  <w:style w:type="paragraph" w:customStyle="1" w:styleId="xemtiep">
    <w:name w:val="xemtiep"/>
    <w:basedOn w:val="Normal"/>
    <w:rsid w:val="00D9152F"/>
    <w:pPr>
      <w:spacing w:before="100" w:beforeAutospacing="1" w:after="100" w:afterAutospacing="1"/>
      <w:jc w:val="both"/>
    </w:pPr>
    <w:rPr>
      <w:rFonts w:ascii="Verdana" w:hAnsi="Verdana"/>
      <w:b/>
      <w:bCs/>
      <w:color w:val="003366"/>
      <w:sz w:val="15"/>
      <w:szCs w:val="15"/>
    </w:rPr>
  </w:style>
  <w:style w:type="paragraph" w:customStyle="1" w:styleId="dauvuong">
    <w:name w:val="dauvuong"/>
    <w:basedOn w:val="Normal"/>
    <w:rsid w:val="00D9152F"/>
    <w:pPr>
      <w:spacing w:before="100" w:beforeAutospacing="1" w:after="100" w:afterAutospacing="1"/>
      <w:jc w:val="both"/>
    </w:pPr>
    <w:rPr>
      <w:rFonts w:ascii="Webdings" w:hAnsi="Webdings"/>
      <w:color w:val="990000"/>
      <w:sz w:val="17"/>
      <w:szCs w:val="17"/>
    </w:rPr>
  </w:style>
  <w:style w:type="paragraph" w:customStyle="1" w:styleId="dautron">
    <w:name w:val="dautron"/>
    <w:basedOn w:val="Normal"/>
    <w:rsid w:val="00D9152F"/>
    <w:pPr>
      <w:spacing w:before="100" w:beforeAutospacing="1" w:after="100" w:afterAutospacing="1"/>
      <w:jc w:val="both"/>
    </w:pPr>
    <w:rPr>
      <w:rFonts w:ascii="Verdana" w:hAnsi="Verdana"/>
      <w:color w:val="990000"/>
      <w:sz w:val="17"/>
      <w:szCs w:val="17"/>
    </w:rPr>
  </w:style>
  <w:style w:type="paragraph" w:customStyle="1" w:styleId="daucheck">
    <w:name w:val="daucheck"/>
    <w:basedOn w:val="Normal"/>
    <w:rsid w:val="00D9152F"/>
    <w:pPr>
      <w:spacing w:before="100" w:beforeAutospacing="1" w:after="100" w:afterAutospacing="1"/>
      <w:jc w:val="both"/>
    </w:pPr>
    <w:rPr>
      <w:rFonts w:ascii="Wingdings" w:hAnsi="Wingdings"/>
      <w:i/>
      <w:iCs/>
      <w:color w:val="FF0000"/>
      <w:sz w:val="20"/>
      <w:szCs w:val="20"/>
    </w:rPr>
  </w:style>
  <w:style w:type="paragraph" w:customStyle="1" w:styleId="daumuiten">
    <w:name w:val="daumuiten"/>
    <w:basedOn w:val="Normal"/>
    <w:rsid w:val="00D9152F"/>
    <w:pPr>
      <w:spacing w:before="100" w:beforeAutospacing="1" w:after="100" w:afterAutospacing="1"/>
      <w:jc w:val="both"/>
    </w:pPr>
    <w:rPr>
      <w:rFonts w:ascii="Wingdings" w:hAnsi="Wingdings"/>
      <w:color w:val="000080"/>
      <w:sz w:val="17"/>
      <w:szCs w:val="17"/>
    </w:rPr>
  </w:style>
  <w:style w:type="paragraph" w:customStyle="1" w:styleId="menuextra">
    <w:name w:val="menu_extra"/>
    <w:basedOn w:val="Normal"/>
    <w:rsid w:val="00D9152F"/>
    <w:pPr>
      <w:spacing w:before="100" w:beforeAutospacing="1" w:after="100" w:afterAutospacing="1"/>
      <w:jc w:val="both"/>
    </w:pPr>
    <w:rPr>
      <w:rFonts w:ascii="Verdana" w:hAnsi="Verdana"/>
      <w:b/>
      <w:bCs/>
      <w:color w:val="000000"/>
      <w:sz w:val="17"/>
      <w:szCs w:val="17"/>
    </w:rPr>
  </w:style>
  <w:style w:type="paragraph" w:customStyle="1" w:styleId="artcontent">
    <w:name w:val="art_content"/>
    <w:basedOn w:val="Normal"/>
    <w:rsid w:val="00D9152F"/>
    <w:pPr>
      <w:spacing w:before="100" w:beforeAutospacing="1" w:after="100" w:afterAutospacing="1"/>
      <w:jc w:val="both"/>
    </w:pPr>
    <w:rPr>
      <w:rFonts w:ascii="Verdana" w:hAnsi="Verdana"/>
      <w:color w:val="000000"/>
      <w:sz w:val="18"/>
      <w:szCs w:val="18"/>
    </w:rPr>
  </w:style>
  <w:style w:type="paragraph" w:customStyle="1" w:styleId="block">
    <w:name w:val="block"/>
    <w:basedOn w:val="Normal"/>
    <w:rsid w:val="00D9152F"/>
    <w:pPr>
      <w:spacing w:before="100" w:beforeAutospacing="1" w:after="100" w:afterAutospacing="1"/>
      <w:jc w:val="both"/>
    </w:pPr>
    <w:rPr>
      <w:rFonts w:ascii="Verdana" w:hAnsi="Verdana"/>
      <w:b/>
      <w:bCs/>
      <w:color w:val="FFFFFF"/>
      <w:sz w:val="15"/>
      <w:szCs w:val="15"/>
    </w:rPr>
  </w:style>
  <w:style w:type="paragraph" w:customStyle="1" w:styleId="textnoresize">
    <w:name w:val="text_noresize"/>
    <w:basedOn w:val="Normal"/>
    <w:rsid w:val="00D9152F"/>
    <w:pPr>
      <w:spacing w:before="100" w:beforeAutospacing="1" w:after="100" w:afterAutospacing="1"/>
      <w:jc w:val="both"/>
    </w:pPr>
    <w:rPr>
      <w:rFonts w:ascii="Verdana" w:hAnsi="Verdana"/>
      <w:color w:val="000000"/>
      <w:sz w:val="17"/>
      <w:szCs w:val="17"/>
    </w:rPr>
  </w:style>
  <w:style w:type="paragraph" w:customStyle="1" w:styleId="textlon">
    <w:name w:val="text_lon"/>
    <w:basedOn w:val="Normal"/>
    <w:rsid w:val="00D9152F"/>
    <w:pPr>
      <w:spacing w:before="100" w:beforeAutospacing="1" w:after="100" w:afterAutospacing="1"/>
      <w:jc w:val="both"/>
    </w:pPr>
    <w:rPr>
      <w:rFonts w:ascii="Verdana" w:hAnsi="Verdana"/>
      <w:color w:val="000000"/>
      <w:sz w:val="20"/>
      <w:szCs w:val="20"/>
    </w:rPr>
  </w:style>
  <w:style w:type="paragraph" w:customStyle="1" w:styleId="imagenote">
    <w:name w:val="image_note"/>
    <w:basedOn w:val="Normal"/>
    <w:rsid w:val="00D9152F"/>
    <w:pPr>
      <w:spacing w:before="100" w:beforeAutospacing="1" w:after="100" w:afterAutospacing="1"/>
      <w:jc w:val="both"/>
    </w:pPr>
    <w:rPr>
      <w:rFonts w:ascii="Verdana" w:hAnsi="Verdana"/>
      <w:i/>
      <w:iCs/>
      <w:color w:val="000000"/>
      <w:sz w:val="20"/>
      <w:szCs w:val="20"/>
    </w:rPr>
  </w:style>
  <w:style w:type="paragraph" w:customStyle="1" w:styleId="block02">
    <w:name w:val="block02"/>
    <w:basedOn w:val="Normal"/>
    <w:rsid w:val="00D9152F"/>
    <w:pPr>
      <w:spacing w:before="100" w:beforeAutospacing="1" w:after="100" w:afterAutospacing="1"/>
      <w:jc w:val="both"/>
    </w:pPr>
    <w:rPr>
      <w:rFonts w:ascii="Verdana" w:hAnsi="Verdana"/>
      <w:b/>
      <w:bCs/>
      <w:color w:val="000000"/>
      <w:sz w:val="15"/>
      <w:szCs w:val="15"/>
    </w:rPr>
  </w:style>
  <w:style w:type="paragraph" w:customStyle="1" w:styleId="titlonnhat">
    <w:name w:val="titlonnhat"/>
    <w:basedOn w:val="Normal"/>
    <w:rsid w:val="00D9152F"/>
    <w:pPr>
      <w:spacing w:before="100" w:beforeAutospacing="1" w:after="100" w:afterAutospacing="1"/>
      <w:jc w:val="both"/>
    </w:pPr>
    <w:rPr>
      <w:rFonts w:ascii="Verdana" w:hAnsi="Verdana"/>
      <w:b/>
      <w:bCs/>
      <w:sz w:val="33"/>
      <w:szCs w:val="33"/>
    </w:rPr>
  </w:style>
  <w:style w:type="paragraph" w:customStyle="1" w:styleId="titlonnhatmu">
    <w:name w:val="titlonnhat_mu"/>
    <w:basedOn w:val="Normal"/>
    <w:rsid w:val="00D9152F"/>
    <w:pPr>
      <w:spacing w:before="100" w:beforeAutospacing="1" w:after="100" w:afterAutospacing="1"/>
      <w:jc w:val="both"/>
    </w:pPr>
    <w:rPr>
      <w:rFonts w:ascii="Verdana" w:hAnsi="Verdana"/>
      <w:b/>
      <w:bCs/>
      <w:i/>
      <w:iCs/>
      <w:sz w:val="26"/>
      <w:szCs w:val="26"/>
    </w:rPr>
  </w:style>
  <w:style w:type="paragraph" w:customStyle="1" w:styleId="titlonnhatchan">
    <w:name w:val="titlonnhat_chan"/>
    <w:basedOn w:val="Normal"/>
    <w:rsid w:val="00D9152F"/>
    <w:pPr>
      <w:spacing w:before="100" w:beforeAutospacing="1" w:after="100" w:afterAutospacing="1"/>
      <w:jc w:val="both"/>
    </w:pPr>
    <w:rPr>
      <w:rFonts w:ascii="Verdana" w:hAnsi="Verdana"/>
      <w:b/>
      <w:bCs/>
      <w:sz w:val="26"/>
      <w:szCs w:val="26"/>
    </w:rPr>
  </w:style>
  <w:style w:type="paragraph" w:customStyle="1" w:styleId="titlonvua">
    <w:name w:val="titlonvua"/>
    <w:basedOn w:val="Normal"/>
    <w:rsid w:val="00D9152F"/>
    <w:pPr>
      <w:spacing w:before="100" w:beforeAutospacing="1" w:after="100" w:afterAutospacing="1"/>
      <w:jc w:val="both"/>
    </w:pPr>
    <w:rPr>
      <w:rFonts w:ascii="Verdana" w:hAnsi="Verdana"/>
      <w:b/>
      <w:bCs/>
      <w:color w:val="000000"/>
      <w:sz w:val="26"/>
      <w:szCs w:val="26"/>
    </w:rPr>
  </w:style>
  <w:style w:type="paragraph" w:customStyle="1" w:styleId="titlonvuamu">
    <w:name w:val="titlonvua_mu"/>
    <w:basedOn w:val="Normal"/>
    <w:rsid w:val="00D9152F"/>
    <w:pPr>
      <w:spacing w:before="100" w:beforeAutospacing="1" w:after="100" w:afterAutospacing="1"/>
      <w:jc w:val="both"/>
    </w:pPr>
    <w:rPr>
      <w:rFonts w:ascii="Verdana" w:hAnsi="Verdana"/>
      <w:color w:val="000000"/>
      <w:sz w:val="21"/>
      <w:szCs w:val="21"/>
    </w:rPr>
  </w:style>
  <w:style w:type="paragraph" w:customStyle="1" w:styleId="titlonvuachan">
    <w:name w:val="titlonvua_chan"/>
    <w:basedOn w:val="Normal"/>
    <w:rsid w:val="00D9152F"/>
    <w:pPr>
      <w:spacing w:before="100" w:beforeAutospacing="1" w:after="100" w:afterAutospacing="1"/>
      <w:jc w:val="both"/>
    </w:pPr>
    <w:rPr>
      <w:rFonts w:ascii="Verdana" w:hAnsi="Verdana"/>
      <w:b/>
      <w:bCs/>
      <w:color w:val="000000"/>
      <w:sz w:val="21"/>
      <w:szCs w:val="21"/>
    </w:rPr>
  </w:style>
  <w:style w:type="paragraph" w:customStyle="1" w:styleId="tittrungbinh">
    <w:name w:val="tittrungbinh"/>
    <w:basedOn w:val="Normal"/>
    <w:rsid w:val="00D9152F"/>
    <w:pPr>
      <w:spacing w:before="100" w:beforeAutospacing="1" w:after="100" w:afterAutospacing="1"/>
      <w:jc w:val="both"/>
    </w:pPr>
    <w:rPr>
      <w:rFonts w:ascii="Verdana" w:hAnsi="Verdana"/>
      <w:b/>
      <w:bCs/>
      <w:sz w:val="18"/>
      <w:szCs w:val="18"/>
    </w:rPr>
  </w:style>
  <w:style w:type="paragraph" w:customStyle="1" w:styleId="tittrungbinhngh">
    <w:name w:val="tittrungbinh_ngh"/>
    <w:basedOn w:val="Normal"/>
    <w:rsid w:val="00D9152F"/>
    <w:pPr>
      <w:spacing w:before="100" w:beforeAutospacing="1" w:after="100" w:afterAutospacing="1"/>
      <w:jc w:val="both"/>
    </w:pPr>
    <w:rPr>
      <w:rFonts w:ascii="Verdana" w:hAnsi="Verdana"/>
      <w:i/>
      <w:iCs/>
      <w:sz w:val="17"/>
      <w:szCs w:val="17"/>
    </w:rPr>
  </w:style>
  <w:style w:type="paragraph" w:customStyle="1" w:styleId="tittrungbinhmu">
    <w:name w:val="tittrungbinh_mu"/>
    <w:basedOn w:val="Normal"/>
    <w:rsid w:val="00D9152F"/>
    <w:pPr>
      <w:spacing w:before="100" w:beforeAutospacing="1" w:after="100" w:afterAutospacing="1"/>
      <w:jc w:val="both"/>
    </w:pPr>
    <w:rPr>
      <w:rFonts w:ascii="Verdana" w:hAnsi="Verdana"/>
      <w:b/>
      <w:bCs/>
      <w:i/>
      <w:iCs/>
      <w:sz w:val="17"/>
      <w:szCs w:val="17"/>
    </w:rPr>
  </w:style>
  <w:style w:type="paragraph" w:customStyle="1" w:styleId="tittrungbinhchan">
    <w:name w:val="tittrungbinh_chan"/>
    <w:basedOn w:val="Normal"/>
    <w:rsid w:val="00D9152F"/>
    <w:pPr>
      <w:spacing w:before="100" w:beforeAutospacing="1" w:after="100" w:afterAutospacing="1"/>
      <w:jc w:val="both"/>
    </w:pPr>
    <w:rPr>
      <w:rFonts w:ascii="Verdana" w:hAnsi="Verdana"/>
      <w:b/>
      <w:bCs/>
      <w:sz w:val="17"/>
      <w:szCs w:val="17"/>
    </w:rPr>
  </w:style>
  <w:style w:type="paragraph" w:customStyle="1" w:styleId="titnhonhat">
    <w:name w:val="titnhonhat"/>
    <w:basedOn w:val="Normal"/>
    <w:rsid w:val="00D9152F"/>
    <w:pPr>
      <w:spacing w:before="100" w:beforeAutospacing="1" w:after="100" w:afterAutospacing="1"/>
      <w:jc w:val="both"/>
    </w:pPr>
    <w:rPr>
      <w:rFonts w:ascii="Tahoma" w:hAnsi="Tahoma" w:cs="Tahoma"/>
      <w:b/>
      <w:bCs/>
      <w:color w:val="000000"/>
      <w:sz w:val="17"/>
      <w:szCs w:val="17"/>
    </w:rPr>
  </w:style>
  <w:style w:type="paragraph" w:customStyle="1" w:styleId="titnhonhatmu">
    <w:name w:val="titnhonhat_mu"/>
    <w:basedOn w:val="Normal"/>
    <w:rsid w:val="00D9152F"/>
    <w:pPr>
      <w:spacing w:before="100" w:beforeAutospacing="1" w:after="100" w:afterAutospacing="1"/>
      <w:jc w:val="both"/>
    </w:pPr>
    <w:rPr>
      <w:rFonts w:ascii="Tahoma" w:hAnsi="Tahoma" w:cs="Tahoma"/>
      <w:b/>
      <w:bCs/>
      <w:i/>
      <w:iCs/>
      <w:color w:val="000000"/>
      <w:sz w:val="17"/>
      <w:szCs w:val="17"/>
    </w:rPr>
  </w:style>
  <w:style w:type="paragraph" w:customStyle="1" w:styleId="titnhonhatchan">
    <w:name w:val="titnhonhat_chan"/>
    <w:basedOn w:val="Normal"/>
    <w:rsid w:val="00D9152F"/>
    <w:pPr>
      <w:spacing w:before="100" w:beforeAutospacing="1" w:after="100" w:afterAutospacing="1"/>
      <w:jc w:val="both"/>
    </w:pPr>
    <w:rPr>
      <w:rFonts w:ascii="Tahoma" w:hAnsi="Tahoma" w:cs="Tahoma"/>
      <w:b/>
      <w:bCs/>
      <w:color w:val="000000"/>
      <w:sz w:val="15"/>
      <w:szCs w:val="15"/>
    </w:rPr>
  </w:style>
  <w:style w:type="paragraph" w:customStyle="1" w:styleId="sukiennoibat">
    <w:name w:val="sukiennoibat"/>
    <w:basedOn w:val="Normal"/>
    <w:rsid w:val="00D9152F"/>
    <w:pPr>
      <w:spacing w:before="100" w:beforeAutospacing="1" w:after="100" w:afterAutospacing="1"/>
      <w:jc w:val="both"/>
    </w:pPr>
    <w:rPr>
      <w:rFonts w:ascii="Verdana" w:hAnsi="Verdana"/>
      <w:b/>
      <w:bCs/>
      <w:color w:val="800000"/>
      <w:sz w:val="21"/>
      <w:szCs w:val="21"/>
    </w:rPr>
  </w:style>
  <w:style w:type="paragraph" w:customStyle="1" w:styleId="titsubtitle">
    <w:name w:val="titsubtitle"/>
    <w:basedOn w:val="Normal"/>
    <w:rsid w:val="00D9152F"/>
    <w:pPr>
      <w:spacing w:before="100" w:beforeAutospacing="1" w:after="100" w:afterAutospacing="1"/>
      <w:jc w:val="both"/>
    </w:pPr>
    <w:rPr>
      <w:rFonts w:ascii="Verdana" w:hAnsi="Verdana"/>
      <w:i/>
      <w:iCs/>
      <w:sz w:val="18"/>
      <w:szCs w:val="18"/>
    </w:rPr>
  </w:style>
  <w:style w:type="paragraph" w:customStyle="1" w:styleId="capnhat">
    <w:name w:val="capnhat"/>
    <w:basedOn w:val="Normal"/>
    <w:rsid w:val="00D9152F"/>
    <w:pPr>
      <w:spacing w:before="100" w:beforeAutospacing="1" w:after="100" w:afterAutospacing="1"/>
      <w:jc w:val="both"/>
    </w:pPr>
    <w:rPr>
      <w:rFonts w:ascii="Verdana" w:hAnsi="Verdana"/>
      <w:sz w:val="15"/>
      <w:szCs w:val="15"/>
    </w:rPr>
  </w:style>
  <w:style w:type="paragraph" w:customStyle="1" w:styleId="capnhatbold">
    <w:name w:val="capnhat_bold"/>
    <w:basedOn w:val="Normal"/>
    <w:rsid w:val="00D9152F"/>
    <w:pPr>
      <w:spacing w:before="100" w:beforeAutospacing="1" w:after="100" w:afterAutospacing="1"/>
      <w:jc w:val="both"/>
    </w:pPr>
    <w:rPr>
      <w:rFonts w:ascii="Verdana" w:hAnsi="Verdana"/>
      <w:b/>
      <w:bCs/>
      <w:sz w:val="15"/>
      <w:szCs w:val="15"/>
    </w:rPr>
  </w:style>
  <w:style w:type="paragraph" w:customStyle="1" w:styleId="textlink">
    <w:name w:val="textlink"/>
    <w:basedOn w:val="Normal"/>
    <w:rsid w:val="00D9152F"/>
    <w:pPr>
      <w:spacing w:before="100" w:beforeAutospacing="1" w:after="100" w:afterAutospacing="1"/>
      <w:jc w:val="both"/>
    </w:pPr>
    <w:rPr>
      <w:rFonts w:ascii="Verdana" w:hAnsi="Verdana"/>
      <w:color w:val="0000FF"/>
      <w:sz w:val="17"/>
      <w:szCs w:val="17"/>
    </w:rPr>
  </w:style>
  <w:style w:type="paragraph" w:customStyle="1" w:styleId="menuvanhoa">
    <w:name w:val="menu_vanhoa"/>
    <w:basedOn w:val="Normal"/>
    <w:rsid w:val="00D9152F"/>
    <w:pPr>
      <w:shd w:val="clear" w:color="auto" w:fill="E1ECEC"/>
      <w:spacing w:before="100" w:beforeAutospacing="1" w:after="100" w:afterAutospacing="1"/>
      <w:jc w:val="both"/>
    </w:pPr>
    <w:rPr>
      <w:rFonts w:ascii="Verdana" w:hAnsi="Verdana"/>
      <w:b/>
      <w:bCs/>
      <w:color w:val="006666"/>
      <w:sz w:val="15"/>
      <w:szCs w:val="15"/>
    </w:rPr>
  </w:style>
  <w:style w:type="paragraph" w:customStyle="1" w:styleId="tho">
    <w:name w:val="tho"/>
    <w:basedOn w:val="Normal"/>
    <w:rsid w:val="00D9152F"/>
    <w:pPr>
      <w:spacing w:before="100" w:beforeAutospacing="1" w:after="100" w:afterAutospacing="1"/>
      <w:jc w:val="both"/>
    </w:pPr>
    <w:rPr>
      <w:i/>
      <w:iCs/>
      <w:color w:val="009900"/>
    </w:rPr>
  </w:style>
  <w:style w:type="paragraph" w:customStyle="1" w:styleId="titletho">
    <w:name w:val="title_tho"/>
    <w:basedOn w:val="Normal"/>
    <w:rsid w:val="00D9152F"/>
    <w:pPr>
      <w:spacing w:before="100" w:beforeAutospacing="1" w:after="100" w:afterAutospacing="1"/>
      <w:jc w:val="both"/>
    </w:pPr>
    <w:rPr>
      <w:b/>
      <w:bCs/>
      <w:sz w:val="20"/>
      <w:szCs w:val="20"/>
    </w:rPr>
  </w:style>
  <w:style w:type="paragraph" w:customStyle="1" w:styleId="thitruong">
    <w:name w:val="thitruong"/>
    <w:basedOn w:val="Normal"/>
    <w:rsid w:val="00D9152F"/>
    <w:pPr>
      <w:spacing w:before="100" w:beforeAutospacing="1" w:after="100" w:afterAutospacing="1"/>
      <w:jc w:val="both"/>
    </w:pPr>
    <w:rPr>
      <w:rFonts w:ascii="Verdana" w:hAnsi="Verdana"/>
      <w:b/>
      <w:bCs/>
      <w:color w:val="4F4FFF"/>
      <w:sz w:val="17"/>
      <w:szCs w:val="17"/>
    </w:rPr>
  </w:style>
  <w:style w:type="paragraph" w:customStyle="1" w:styleId="solich">
    <w:name w:val="solich"/>
    <w:basedOn w:val="Normal"/>
    <w:rsid w:val="00D9152F"/>
    <w:pPr>
      <w:spacing w:before="100" w:beforeAutospacing="1" w:after="100" w:afterAutospacing="1"/>
      <w:jc w:val="both"/>
    </w:pPr>
    <w:rPr>
      <w:rFonts w:ascii="Georgia" w:hAnsi="Georgia"/>
      <w:color w:val="000000"/>
      <w:sz w:val="23"/>
      <w:szCs w:val="23"/>
    </w:rPr>
  </w:style>
  <w:style w:type="paragraph" w:customStyle="1" w:styleId="solichcn">
    <w:name w:val="solich_cn"/>
    <w:basedOn w:val="Normal"/>
    <w:rsid w:val="00D9152F"/>
    <w:pPr>
      <w:spacing w:before="100" w:beforeAutospacing="1" w:after="100" w:afterAutospacing="1"/>
      <w:jc w:val="both"/>
    </w:pPr>
    <w:rPr>
      <w:rFonts w:ascii="Georgia" w:hAnsi="Georgia"/>
      <w:color w:val="FF0000"/>
      <w:sz w:val="23"/>
      <w:szCs w:val="23"/>
    </w:rPr>
  </w:style>
  <w:style w:type="paragraph" w:customStyle="1" w:styleId="a9">
    <w:name w:val="a9"/>
    <w:basedOn w:val="Normal"/>
    <w:rsid w:val="00D9152F"/>
    <w:pPr>
      <w:spacing w:before="100" w:beforeAutospacing="1" w:after="100" w:afterAutospacing="1"/>
      <w:jc w:val="both"/>
    </w:pPr>
    <w:rPr>
      <w:rFonts w:ascii="Verdana" w:hAnsi="Verdana"/>
      <w:b/>
      <w:bCs/>
      <w:color w:val="990000"/>
      <w:sz w:val="21"/>
      <w:szCs w:val="21"/>
    </w:rPr>
  </w:style>
  <w:style w:type="paragraph" w:customStyle="1" w:styleId="a10">
    <w:name w:val="a10"/>
    <w:basedOn w:val="Normal"/>
    <w:rsid w:val="00D9152F"/>
    <w:pPr>
      <w:spacing w:before="100" w:beforeAutospacing="1" w:after="100" w:afterAutospacing="1"/>
      <w:jc w:val="both"/>
    </w:pPr>
    <w:rPr>
      <w:rFonts w:ascii="Verdana" w:hAnsi="Verdana"/>
      <w:b/>
      <w:bCs/>
      <w:color w:val="003333"/>
      <w:sz w:val="20"/>
      <w:szCs w:val="20"/>
    </w:rPr>
  </w:style>
  <w:style w:type="paragraph" w:customStyle="1" w:styleId="a11">
    <w:name w:val="a11"/>
    <w:basedOn w:val="Normal"/>
    <w:rsid w:val="00D9152F"/>
    <w:pPr>
      <w:spacing w:before="100" w:beforeAutospacing="1" w:after="100" w:afterAutospacing="1"/>
      <w:jc w:val="both"/>
    </w:pPr>
    <w:rPr>
      <w:rFonts w:ascii="Verdana" w:hAnsi="Verdana"/>
      <w:b/>
      <w:bCs/>
      <w:color w:val="000000"/>
      <w:sz w:val="17"/>
      <w:szCs w:val="17"/>
    </w:rPr>
  </w:style>
  <w:style w:type="paragraph" w:customStyle="1" w:styleId="title01">
    <w:name w:val="title01"/>
    <w:basedOn w:val="Normal"/>
    <w:rsid w:val="00D9152F"/>
    <w:pPr>
      <w:spacing w:before="100" w:beforeAutospacing="1" w:after="100" w:afterAutospacing="1"/>
    </w:pPr>
    <w:rPr>
      <w:rFonts w:ascii="Tahoma" w:hAnsi="Tahoma" w:cs="Tahoma"/>
      <w:b/>
      <w:bCs/>
      <w:color w:val="006699"/>
      <w:sz w:val="17"/>
      <w:szCs w:val="17"/>
    </w:rPr>
  </w:style>
  <w:style w:type="paragraph" w:customStyle="1" w:styleId="tpage">
    <w:name w:val="tpage"/>
    <w:basedOn w:val="Normal"/>
    <w:rsid w:val="00D9152F"/>
    <w:pPr>
      <w:spacing w:before="100" w:beforeAutospacing="1" w:after="100" w:afterAutospacing="1"/>
      <w:jc w:val="both"/>
    </w:pPr>
    <w:rPr>
      <w:rFonts w:ascii="Geneva" w:hAnsi="Geneva"/>
      <w:b/>
      <w:bCs/>
      <w:color w:val="008000"/>
      <w:sz w:val="18"/>
      <w:szCs w:val="18"/>
    </w:rPr>
  </w:style>
  <w:style w:type="paragraph" w:customStyle="1" w:styleId="010">
    <w:name w:val="010"/>
    <w:basedOn w:val="Normal"/>
    <w:rsid w:val="00D9152F"/>
    <w:pPr>
      <w:spacing w:before="100" w:beforeAutospacing="1" w:after="100" w:afterAutospacing="1"/>
      <w:jc w:val="both"/>
    </w:pPr>
    <w:rPr>
      <w:rFonts w:ascii="Verdana" w:hAnsi="Verdana"/>
      <w:sz w:val="15"/>
      <w:szCs w:val="15"/>
    </w:rPr>
  </w:style>
  <w:style w:type="character" w:styleId="Emphasis">
    <w:name w:val="Emphasis"/>
    <w:basedOn w:val="DefaultParagraphFont"/>
    <w:uiPriority w:val="20"/>
    <w:qFormat/>
    <w:rsid w:val="00D9152F"/>
    <w:rPr>
      <w:i/>
      <w:iCs/>
    </w:rPr>
  </w:style>
  <w:style w:type="paragraph" w:styleId="BodyText">
    <w:name w:val="Body Text"/>
    <w:basedOn w:val="Normal"/>
    <w:link w:val="BodyTextChar"/>
    <w:rsid w:val="00D9152F"/>
    <w:pPr>
      <w:widowControl w:val="0"/>
      <w:spacing w:line="360" w:lineRule="auto"/>
      <w:jc w:val="center"/>
    </w:pPr>
    <w:rPr>
      <w:rFonts w:ascii="Arial" w:hAnsi="Arial" w:cs="Arial"/>
      <w:b/>
      <w:bCs/>
      <w:sz w:val="20"/>
      <w:szCs w:val="20"/>
    </w:rPr>
  </w:style>
  <w:style w:type="character" w:customStyle="1" w:styleId="BodyTextChar">
    <w:name w:val="Body Text Char"/>
    <w:basedOn w:val="DefaultParagraphFont"/>
    <w:link w:val="BodyText"/>
    <w:rsid w:val="00D9152F"/>
    <w:rPr>
      <w:rFonts w:ascii="Arial" w:eastAsia="Times New Roman" w:hAnsi="Arial" w:cs="Arial"/>
      <w:b/>
      <w:bCs/>
      <w:sz w:val="20"/>
      <w:szCs w:val="20"/>
    </w:rPr>
  </w:style>
  <w:style w:type="paragraph" w:styleId="BodyTextIndent2">
    <w:name w:val="Body Text Indent 2"/>
    <w:basedOn w:val="Normal"/>
    <w:link w:val="BodyTextIndent2Char"/>
    <w:rsid w:val="00D9152F"/>
    <w:pPr>
      <w:widowControl w:val="0"/>
      <w:spacing w:line="360" w:lineRule="auto"/>
      <w:ind w:firstLine="567"/>
      <w:jc w:val="center"/>
    </w:pPr>
    <w:rPr>
      <w:rFonts w:ascii="Arial" w:hAnsi="Arial" w:cs="Arial"/>
      <w:b/>
      <w:bCs/>
      <w:sz w:val="20"/>
      <w:szCs w:val="20"/>
    </w:rPr>
  </w:style>
  <w:style w:type="character" w:customStyle="1" w:styleId="BodyTextIndent2Char">
    <w:name w:val="Body Text Indent 2 Char"/>
    <w:basedOn w:val="DefaultParagraphFont"/>
    <w:link w:val="BodyTextIndent2"/>
    <w:rsid w:val="00D9152F"/>
    <w:rPr>
      <w:rFonts w:ascii="Arial" w:eastAsia="Times New Roman" w:hAnsi="Arial" w:cs="Arial"/>
      <w:b/>
      <w:bCs/>
      <w:sz w:val="20"/>
      <w:szCs w:val="20"/>
    </w:rPr>
  </w:style>
  <w:style w:type="paragraph" w:styleId="BodyText2">
    <w:name w:val="Body Text 2"/>
    <w:basedOn w:val="Normal"/>
    <w:link w:val="BodyText2Char"/>
    <w:rsid w:val="00D9152F"/>
    <w:pPr>
      <w:widowControl w:val="0"/>
      <w:spacing w:line="320" w:lineRule="exact"/>
      <w:jc w:val="center"/>
    </w:pPr>
    <w:rPr>
      <w:rFonts w:ascii="Arial" w:hAnsi="Arial" w:cs="Arial"/>
      <w:b/>
      <w:bCs/>
      <w:i/>
      <w:iCs/>
      <w:sz w:val="20"/>
      <w:szCs w:val="20"/>
    </w:rPr>
  </w:style>
  <w:style w:type="character" w:customStyle="1" w:styleId="BodyText2Char">
    <w:name w:val="Body Text 2 Char"/>
    <w:basedOn w:val="DefaultParagraphFont"/>
    <w:link w:val="BodyText2"/>
    <w:rsid w:val="00D9152F"/>
    <w:rPr>
      <w:rFonts w:ascii="Arial" w:eastAsia="Times New Roman" w:hAnsi="Arial" w:cs="Arial"/>
      <w:b/>
      <w:bCs/>
      <w:i/>
      <w:iCs/>
      <w:sz w:val="20"/>
      <w:szCs w:val="20"/>
    </w:rPr>
  </w:style>
  <w:style w:type="paragraph" w:styleId="BodyTextIndent3">
    <w:name w:val="Body Text Indent 3"/>
    <w:basedOn w:val="Normal"/>
    <w:link w:val="BodyTextIndent3Char"/>
    <w:rsid w:val="00D9152F"/>
    <w:pPr>
      <w:widowControl w:val="0"/>
      <w:spacing w:line="320" w:lineRule="exact"/>
      <w:ind w:firstLine="567"/>
      <w:jc w:val="both"/>
    </w:pPr>
    <w:rPr>
      <w:rFonts w:ascii="Arial" w:hAnsi="Arial" w:cs="Arial"/>
      <w:b/>
      <w:bCs/>
      <w:sz w:val="20"/>
      <w:szCs w:val="20"/>
    </w:rPr>
  </w:style>
  <w:style w:type="character" w:customStyle="1" w:styleId="BodyTextIndent3Char">
    <w:name w:val="Body Text Indent 3 Char"/>
    <w:basedOn w:val="DefaultParagraphFont"/>
    <w:link w:val="BodyTextIndent3"/>
    <w:rsid w:val="00D9152F"/>
    <w:rPr>
      <w:rFonts w:ascii="Arial" w:eastAsia="Times New Roman" w:hAnsi="Arial" w:cs="Arial"/>
      <w:b/>
      <w:bCs/>
      <w:sz w:val="20"/>
      <w:szCs w:val="20"/>
    </w:rPr>
  </w:style>
  <w:style w:type="paragraph" w:styleId="Header">
    <w:name w:val="header"/>
    <w:basedOn w:val="Normal"/>
    <w:link w:val="HeaderChar"/>
    <w:rsid w:val="00D9152F"/>
    <w:pPr>
      <w:tabs>
        <w:tab w:val="center" w:pos="4320"/>
        <w:tab w:val="right" w:pos="8640"/>
      </w:tabs>
    </w:pPr>
  </w:style>
  <w:style w:type="character" w:customStyle="1" w:styleId="HeaderChar">
    <w:name w:val="Header Char"/>
    <w:basedOn w:val="DefaultParagraphFont"/>
    <w:link w:val="Header"/>
    <w:rsid w:val="00D9152F"/>
    <w:rPr>
      <w:rFonts w:eastAsia="Times New Roman" w:cs="Times New Roman"/>
      <w:sz w:val="24"/>
      <w:szCs w:val="24"/>
    </w:rPr>
  </w:style>
  <w:style w:type="paragraph" w:styleId="Footer">
    <w:name w:val="footer"/>
    <w:basedOn w:val="Normal"/>
    <w:link w:val="FooterChar"/>
    <w:rsid w:val="00D9152F"/>
    <w:pPr>
      <w:tabs>
        <w:tab w:val="center" w:pos="4320"/>
        <w:tab w:val="right" w:pos="8640"/>
      </w:tabs>
    </w:pPr>
  </w:style>
  <w:style w:type="character" w:customStyle="1" w:styleId="FooterChar">
    <w:name w:val="Footer Char"/>
    <w:basedOn w:val="DefaultParagraphFont"/>
    <w:link w:val="Footer"/>
    <w:rsid w:val="00D9152F"/>
    <w:rPr>
      <w:rFonts w:eastAsia="Times New Roman" w:cs="Times New Roman"/>
      <w:sz w:val="24"/>
      <w:szCs w:val="24"/>
    </w:rPr>
  </w:style>
  <w:style w:type="paragraph" w:styleId="BalloonText">
    <w:name w:val="Balloon Text"/>
    <w:basedOn w:val="Normal"/>
    <w:link w:val="BalloonTextChar"/>
    <w:semiHidden/>
    <w:rsid w:val="00D9152F"/>
    <w:rPr>
      <w:rFonts w:ascii="Tahoma" w:hAnsi="Tahoma" w:cs="Tahoma"/>
      <w:sz w:val="16"/>
      <w:szCs w:val="16"/>
    </w:rPr>
  </w:style>
  <w:style w:type="character" w:customStyle="1" w:styleId="BalloonTextChar">
    <w:name w:val="Balloon Text Char"/>
    <w:basedOn w:val="DefaultParagraphFont"/>
    <w:link w:val="BalloonText"/>
    <w:semiHidden/>
    <w:rsid w:val="00D9152F"/>
    <w:rPr>
      <w:rFonts w:ascii="Tahoma" w:eastAsia="Times New Roman" w:hAnsi="Tahoma" w:cs="Tahoma"/>
      <w:sz w:val="16"/>
      <w:szCs w:val="16"/>
    </w:rPr>
  </w:style>
  <w:style w:type="character" w:customStyle="1" w:styleId="Heading6Char">
    <w:name w:val="Heading 6 Char"/>
    <w:basedOn w:val="DefaultParagraphFont"/>
    <w:link w:val="Heading6"/>
    <w:rsid w:val="00D9152F"/>
    <w:rPr>
      <w:rFonts w:ascii="Calibri" w:eastAsia="Times New Roman" w:hAnsi="Calibri" w:cs="Times New Roman"/>
      <w:b/>
      <w:bCs/>
      <w:sz w:val="22"/>
    </w:rPr>
  </w:style>
  <w:style w:type="character" w:styleId="Hyperlink">
    <w:name w:val="Hyperlink"/>
    <w:basedOn w:val="DefaultParagraphFont"/>
    <w:rsid w:val="00D9152F"/>
    <w:rPr>
      <w:color w:val="000080"/>
      <w:u w:val="single"/>
    </w:rPr>
  </w:style>
  <w:style w:type="character" w:customStyle="1" w:styleId="apple-converted-space">
    <w:name w:val="apple-converted-space"/>
    <w:basedOn w:val="DefaultParagraphFont"/>
    <w:rsid w:val="00490DF8"/>
  </w:style>
  <w:style w:type="paragraph" w:styleId="BodyText3">
    <w:name w:val="Body Text 3"/>
    <w:basedOn w:val="Normal"/>
    <w:link w:val="BodyText3Char"/>
    <w:uiPriority w:val="99"/>
    <w:semiHidden/>
    <w:unhideWhenUsed/>
    <w:rsid w:val="006F4229"/>
    <w:pPr>
      <w:spacing w:after="120"/>
    </w:pPr>
    <w:rPr>
      <w:sz w:val="16"/>
      <w:szCs w:val="16"/>
    </w:rPr>
  </w:style>
  <w:style w:type="character" w:customStyle="1" w:styleId="BodyText3Char">
    <w:name w:val="Body Text 3 Char"/>
    <w:basedOn w:val="DefaultParagraphFont"/>
    <w:link w:val="BodyText3"/>
    <w:uiPriority w:val="99"/>
    <w:semiHidden/>
    <w:rsid w:val="006F4229"/>
    <w:rPr>
      <w:rFonts w:eastAsia="Times New Roman" w:cs="Times New Roman"/>
      <w:sz w:val="16"/>
      <w:szCs w:val="16"/>
    </w:rPr>
  </w:style>
  <w:style w:type="paragraph" w:customStyle="1" w:styleId="abc">
    <w:name w:val="abc"/>
    <w:basedOn w:val="Normal"/>
    <w:rsid w:val="006F4229"/>
    <w:pPr>
      <w:spacing w:line="280" w:lineRule="atLeast"/>
      <w:jc w:val="both"/>
    </w:pPr>
    <w:rPr>
      <w:rFonts w:ascii=".VnTime" w:hAnsi=".VnTime"/>
      <w:szCs w:val="20"/>
    </w:rPr>
  </w:style>
  <w:style w:type="paragraph" w:styleId="ListParagraph">
    <w:name w:val="List Paragraph"/>
    <w:basedOn w:val="Normal"/>
    <w:qFormat/>
    <w:rsid w:val="006F4229"/>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BA7DFB"/>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rsid w:val="00D73DA1"/>
    <w:rPr>
      <w:rFonts w:eastAsia="Times New Roman" w:cs="Times New Roman"/>
      <w:b/>
      <w:bCs/>
      <w:sz w:val="36"/>
      <w:szCs w:val="24"/>
    </w:rPr>
  </w:style>
  <w:style w:type="character" w:customStyle="1" w:styleId="Heading5Char">
    <w:name w:val="Heading 5 Char"/>
    <w:basedOn w:val="DefaultParagraphFont"/>
    <w:link w:val="Heading5"/>
    <w:rsid w:val="00D73DA1"/>
    <w:rPr>
      <w:rFonts w:ascii=".VnTimeH" w:eastAsia="Times New Roman" w:hAnsi=".VnTimeH" w:cs="Times New Roman"/>
      <w:b/>
      <w:bCs/>
      <w:szCs w:val="24"/>
    </w:rPr>
  </w:style>
  <w:style w:type="paragraph" w:customStyle="1" w:styleId="Char">
    <w:name w:val=" Char"/>
    <w:basedOn w:val="Normal"/>
    <w:rsid w:val="00D73DA1"/>
    <w:pPr>
      <w:spacing w:after="160" w:line="240" w:lineRule="exact"/>
    </w:pPr>
    <w:rPr>
      <w:rFonts w:ascii="Verdana" w:hAnsi="Verdana"/>
      <w:sz w:val="20"/>
      <w:szCs w:val="20"/>
    </w:rPr>
  </w:style>
  <w:style w:type="paragraph" w:customStyle="1" w:styleId="Char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Char"/>
    <w:basedOn w:val="Normal"/>
    <w:semiHidden/>
    <w:rsid w:val="00D73DA1"/>
    <w:pPr>
      <w:spacing w:after="160" w:line="240" w:lineRule="exact"/>
    </w:pPr>
    <w:rPr>
      <w:rFonts w:ascii="Arial" w:hAnsi="Arial"/>
      <w:sz w:val="22"/>
      <w:szCs w:val="22"/>
    </w:rPr>
  </w:style>
  <w:style w:type="character" w:styleId="PageNumber">
    <w:name w:val="page number"/>
    <w:basedOn w:val="DefaultParagraphFont"/>
    <w:rsid w:val="00D73DA1"/>
  </w:style>
  <w:style w:type="character" w:styleId="CommentReference">
    <w:name w:val="annotation reference"/>
    <w:basedOn w:val="DefaultParagraphFont"/>
    <w:uiPriority w:val="99"/>
    <w:unhideWhenUsed/>
    <w:rsid w:val="00D73DA1"/>
    <w:rPr>
      <w:sz w:val="16"/>
      <w:szCs w:val="16"/>
    </w:rPr>
  </w:style>
  <w:style w:type="paragraph" w:styleId="CommentText">
    <w:name w:val="annotation text"/>
    <w:basedOn w:val="Normal"/>
    <w:link w:val="CommentTextChar"/>
    <w:uiPriority w:val="99"/>
    <w:unhideWhenUsed/>
    <w:rsid w:val="00D73DA1"/>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D73DA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D73DA1"/>
    <w:rPr>
      <w:b/>
      <w:bCs/>
    </w:rPr>
  </w:style>
  <w:style w:type="character" w:customStyle="1" w:styleId="CommentSubjectChar">
    <w:name w:val="Comment Subject Char"/>
    <w:basedOn w:val="CommentTextChar"/>
    <w:link w:val="CommentSubject"/>
    <w:uiPriority w:val="99"/>
    <w:rsid w:val="00D73DA1"/>
    <w:rPr>
      <w:rFonts w:ascii="Calibri" w:eastAsia="Calibri" w:hAnsi="Calibri" w:cs="Times New Roman"/>
      <w:b/>
      <w:bCs/>
      <w:sz w:val="20"/>
      <w:szCs w:val="20"/>
    </w:rPr>
  </w:style>
  <w:style w:type="paragraph" w:customStyle="1" w:styleId="CharChar1">
    <w:name w:val="Char Char1"/>
    <w:basedOn w:val="Normal"/>
    <w:rsid w:val="00D73DA1"/>
    <w:pPr>
      <w:spacing w:after="160" w:line="240" w:lineRule="exact"/>
    </w:pPr>
    <w:rPr>
      <w:rFonts w:ascii="Verdana" w:hAnsi="Verdana"/>
      <w:sz w:val="20"/>
      <w:szCs w:val="20"/>
    </w:rPr>
  </w:style>
  <w:style w:type="table" w:styleId="TableGrid">
    <w:name w:val="Table Grid"/>
    <w:basedOn w:val="TableNormal"/>
    <w:rsid w:val="00D73DA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h">
    <w:name w:val="bodytextindent-h"/>
    <w:basedOn w:val="DefaultParagraphFont"/>
    <w:rsid w:val="00637E0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2F"/>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BA7D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73DA1"/>
    <w:pPr>
      <w:keepNext/>
      <w:jc w:val="center"/>
      <w:outlineLvl w:val="1"/>
    </w:pPr>
    <w:rPr>
      <w:b/>
      <w:bCs/>
      <w:sz w:val="36"/>
    </w:rPr>
  </w:style>
  <w:style w:type="paragraph" w:styleId="Heading5">
    <w:name w:val="heading 5"/>
    <w:basedOn w:val="Normal"/>
    <w:next w:val="Normal"/>
    <w:link w:val="Heading5Char"/>
    <w:qFormat/>
    <w:rsid w:val="00D73DA1"/>
    <w:pPr>
      <w:keepNext/>
      <w:jc w:val="center"/>
      <w:outlineLvl w:val="4"/>
    </w:pPr>
    <w:rPr>
      <w:rFonts w:ascii=".VnTimeH" w:hAnsi=".VnTimeH"/>
      <w:b/>
      <w:bCs/>
      <w:sz w:val="28"/>
    </w:rPr>
  </w:style>
  <w:style w:type="paragraph" w:styleId="Heading6">
    <w:name w:val="heading 6"/>
    <w:basedOn w:val="Normal"/>
    <w:next w:val="Normal"/>
    <w:link w:val="Heading6Char"/>
    <w:unhideWhenUsed/>
    <w:qFormat/>
    <w:rsid w:val="00D9152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9152F"/>
    <w:pPr>
      <w:spacing w:line="360" w:lineRule="auto"/>
      <w:ind w:firstLine="567"/>
      <w:jc w:val="both"/>
    </w:pPr>
    <w:rPr>
      <w:rFonts w:ascii="Verdana" w:hAnsi="Verdana"/>
      <w:b/>
      <w:bCs/>
      <w:i/>
      <w:iCs/>
      <w:color w:val="3366FF"/>
      <w:sz w:val="18"/>
      <w:szCs w:val="18"/>
    </w:rPr>
  </w:style>
  <w:style w:type="character" w:customStyle="1" w:styleId="BodyTextIndentChar">
    <w:name w:val="Body Text Indent Char"/>
    <w:basedOn w:val="DefaultParagraphFont"/>
    <w:link w:val="BodyTextIndent"/>
    <w:rsid w:val="00D9152F"/>
    <w:rPr>
      <w:rFonts w:ascii="Verdana" w:eastAsia="Times New Roman" w:hAnsi="Verdana" w:cs="Times New Roman"/>
      <w:b/>
      <w:bCs/>
      <w:i/>
      <w:iCs/>
      <w:color w:val="3366FF"/>
      <w:sz w:val="18"/>
      <w:szCs w:val="18"/>
    </w:rPr>
  </w:style>
  <w:style w:type="character" w:styleId="Strong">
    <w:name w:val="Strong"/>
    <w:basedOn w:val="DefaultParagraphFont"/>
    <w:uiPriority w:val="22"/>
    <w:qFormat/>
    <w:rsid w:val="00D9152F"/>
    <w:rPr>
      <w:b/>
      <w:bCs/>
    </w:rPr>
  </w:style>
  <w:style w:type="paragraph" w:styleId="NormalWeb">
    <w:name w:val="Normal (Web)"/>
    <w:basedOn w:val="Normal"/>
    <w:uiPriority w:val="99"/>
    <w:rsid w:val="00D9152F"/>
    <w:pPr>
      <w:spacing w:before="100" w:beforeAutospacing="1" w:after="100" w:afterAutospacing="1"/>
      <w:jc w:val="both"/>
    </w:pPr>
    <w:rPr>
      <w:rFonts w:ascii="Geneva" w:hAnsi="Geneva"/>
      <w:sz w:val="20"/>
      <w:szCs w:val="20"/>
    </w:rPr>
  </w:style>
  <w:style w:type="paragraph" w:customStyle="1" w:styleId="tvprg">
    <w:name w:val="tv_prg"/>
    <w:basedOn w:val="Normal"/>
    <w:rsid w:val="00D9152F"/>
    <w:pPr>
      <w:spacing w:before="150" w:after="75"/>
      <w:ind w:left="75" w:right="75"/>
      <w:jc w:val="center"/>
    </w:pPr>
    <w:rPr>
      <w:rFonts w:ascii="Geneva" w:hAnsi="Geneva"/>
      <w:b/>
      <w:bCs/>
      <w:color w:val="990000"/>
      <w:sz w:val="22"/>
      <w:szCs w:val="22"/>
    </w:rPr>
  </w:style>
  <w:style w:type="paragraph" w:customStyle="1" w:styleId="agentname">
    <w:name w:val="agent_name"/>
    <w:basedOn w:val="Normal"/>
    <w:rsid w:val="00D9152F"/>
    <w:pPr>
      <w:spacing w:before="150" w:after="75"/>
      <w:ind w:left="150" w:right="75"/>
    </w:pPr>
    <w:rPr>
      <w:rFonts w:ascii="Geneva" w:hAnsi="Geneva"/>
      <w:b/>
      <w:bCs/>
      <w:color w:val="0000FF"/>
      <w:sz w:val="20"/>
      <w:szCs w:val="20"/>
    </w:rPr>
  </w:style>
  <w:style w:type="paragraph" w:customStyle="1" w:styleId="prgtitle">
    <w:name w:val="prg_title"/>
    <w:basedOn w:val="Normal"/>
    <w:rsid w:val="00D9152F"/>
    <w:pPr>
      <w:shd w:val="clear" w:color="auto" w:fill="E4E4E4"/>
      <w:spacing w:before="100" w:beforeAutospacing="1" w:after="100" w:afterAutospacing="1"/>
    </w:pPr>
    <w:rPr>
      <w:rFonts w:ascii="Geneva" w:hAnsi="Geneva"/>
      <w:b/>
      <w:bCs/>
      <w:sz w:val="20"/>
      <w:szCs w:val="20"/>
    </w:rPr>
  </w:style>
  <w:style w:type="paragraph" w:customStyle="1" w:styleId="prgdetail">
    <w:name w:val="prg_detail"/>
    <w:basedOn w:val="Normal"/>
    <w:rsid w:val="00D9152F"/>
    <w:pPr>
      <w:spacing w:before="100" w:beforeAutospacing="1" w:after="100" w:afterAutospacing="1"/>
      <w:textAlignment w:val="top"/>
    </w:pPr>
    <w:rPr>
      <w:rFonts w:ascii="Geneva" w:hAnsi="Geneva"/>
      <w:sz w:val="18"/>
      <w:szCs w:val="18"/>
    </w:rPr>
  </w:style>
  <w:style w:type="paragraph" w:customStyle="1" w:styleId="prgtable">
    <w:name w:val="prg_table"/>
    <w:basedOn w:val="Normal"/>
    <w:rsid w:val="00D9152F"/>
    <w:pPr>
      <w:pBdr>
        <w:top w:val="single" w:sz="6" w:space="1" w:color="000011"/>
        <w:left w:val="single" w:sz="6" w:space="1" w:color="000011"/>
        <w:bottom w:val="single" w:sz="6" w:space="1" w:color="000011"/>
        <w:right w:val="single" w:sz="6" w:space="1" w:color="000011"/>
      </w:pBdr>
      <w:spacing w:before="100" w:beforeAutospacing="1" w:after="100" w:afterAutospacing="1"/>
      <w:jc w:val="both"/>
    </w:pPr>
    <w:rPr>
      <w:rFonts w:ascii="Geneva" w:hAnsi="Geneva"/>
      <w:sz w:val="20"/>
      <w:szCs w:val="20"/>
    </w:rPr>
  </w:style>
  <w:style w:type="paragraph" w:customStyle="1" w:styleId="channel">
    <w:name w:val="channel"/>
    <w:basedOn w:val="Normal"/>
    <w:rsid w:val="00D9152F"/>
    <w:pPr>
      <w:spacing w:before="100" w:beforeAutospacing="1" w:after="100" w:afterAutospacing="1"/>
      <w:jc w:val="both"/>
      <w:textAlignment w:val="top"/>
    </w:pPr>
    <w:rPr>
      <w:rFonts w:ascii="Geneva" w:hAnsi="Geneva"/>
      <w:b/>
      <w:bCs/>
      <w:sz w:val="18"/>
      <w:szCs w:val="18"/>
    </w:rPr>
  </w:style>
  <w:style w:type="paragraph" w:customStyle="1" w:styleId="frame640">
    <w:name w:val="frame640"/>
    <w:basedOn w:val="Normal"/>
    <w:rsid w:val="00D9152F"/>
    <w:pPr>
      <w:spacing w:before="30" w:after="30"/>
      <w:ind w:left="30" w:right="30"/>
      <w:jc w:val="both"/>
    </w:pPr>
    <w:rPr>
      <w:rFonts w:ascii="Geneva" w:hAnsi="Geneva"/>
      <w:sz w:val="20"/>
      <w:szCs w:val="20"/>
    </w:rPr>
  </w:style>
  <w:style w:type="paragraph" w:customStyle="1" w:styleId="frame600">
    <w:name w:val="frame600"/>
    <w:basedOn w:val="Normal"/>
    <w:rsid w:val="00D9152F"/>
    <w:pPr>
      <w:jc w:val="both"/>
    </w:pPr>
    <w:rPr>
      <w:rFonts w:ascii="Geneva" w:hAnsi="Geneva"/>
      <w:sz w:val="20"/>
      <w:szCs w:val="20"/>
    </w:rPr>
  </w:style>
  <w:style w:type="paragraph" w:customStyle="1" w:styleId="frame620">
    <w:name w:val="frame620"/>
    <w:basedOn w:val="Normal"/>
    <w:rsid w:val="00D9152F"/>
    <w:pPr>
      <w:jc w:val="both"/>
    </w:pPr>
    <w:rPr>
      <w:rFonts w:ascii="Geneva" w:hAnsi="Geneva"/>
      <w:sz w:val="20"/>
      <w:szCs w:val="20"/>
    </w:rPr>
  </w:style>
  <w:style w:type="paragraph" w:customStyle="1" w:styleId="iehackwrap">
    <w:name w:val="iehackwrap"/>
    <w:basedOn w:val="Normal"/>
    <w:rsid w:val="00D9152F"/>
    <w:pPr>
      <w:spacing w:before="100" w:beforeAutospacing="1" w:after="100" w:afterAutospacing="1"/>
      <w:jc w:val="center"/>
    </w:pPr>
    <w:rPr>
      <w:rFonts w:ascii="Geneva" w:hAnsi="Geneva"/>
      <w:sz w:val="20"/>
      <w:szCs w:val="20"/>
    </w:rPr>
  </w:style>
  <w:style w:type="paragraph" w:customStyle="1" w:styleId="center">
    <w:name w:val="center"/>
    <w:basedOn w:val="Normal"/>
    <w:rsid w:val="00D9152F"/>
    <w:pPr>
      <w:spacing w:before="100" w:beforeAutospacing="1" w:after="100" w:afterAutospacing="1"/>
      <w:jc w:val="both"/>
    </w:pPr>
    <w:rPr>
      <w:rFonts w:ascii="Geneva" w:hAnsi="Geneva"/>
      <w:sz w:val="20"/>
      <w:szCs w:val="20"/>
    </w:rPr>
  </w:style>
  <w:style w:type="paragraph" w:customStyle="1" w:styleId="ndlogo">
    <w:name w:val="nd_logo"/>
    <w:basedOn w:val="Normal"/>
    <w:rsid w:val="00D9152F"/>
    <w:pPr>
      <w:textAlignment w:val="top"/>
    </w:pPr>
    <w:rPr>
      <w:rFonts w:ascii="Geneva" w:hAnsi="Geneva"/>
      <w:sz w:val="20"/>
      <w:szCs w:val="20"/>
    </w:rPr>
  </w:style>
  <w:style w:type="paragraph" w:customStyle="1" w:styleId="footnotes">
    <w:name w:val="footnotes"/>
    <w:basedOn w:val="Normal"/>
    <w:rsid w:val="00D9152F"/>
    <w:pPr>
      <w:textAlignment w:val="top"/>
    </w:pPr>
    <w:rPr>
      <w:rFonts w:ascii="Geneva" w:hAnsi="Geneva"/>
      <w:sz w:val="15"/>
      <w:szCs w:val="15"/>
    </w:rPr>
  </w:style>
  <w:style w:type="paragraph" w:customStyle="1" w:styleId="line">
    <w:name w:val="line"/>
    <w:basedOn w:val="Normal"/>
    <w:rsid w:val="00D9152F"/>
    <w:pPr>
      <w:pBdr>
        <w:top w:val="threeDEngrave" w:sz="6" w:space="0" w:color="98BDE0"/>
        <w:left w:val="threeDEngrave" w:sz="6" w:space="0" w:color="FFFFFF"/>
        <w:bottom w:val="threeDEngrave" w:sz="6" w:space="0" w:color="003366"/>
        <w:right w:val="threeDEngrave" w:sz="6" w:space="0" w:color="FFFFFF"/>
      </w:pBdr>
      <w:jc w:val="both"/>
    </w:pPr>
    <w:rPr>
      <w:rFonts w:ascii="Geneva" w:hAnsi="Geneva"/>
      <w:color w:val="437CB0"/>
      <w:sz w:val="20"/>
      <w:szCs w:val="20"/>
    </w:rPr>
  </w:style>
  <w:style w:type="paragraph" w:customStyle="1" w:styleId="submenu01">
    <w:name w:val="submenu01"/>
    <w:basedOn w:val="Normal"/>
    <w:rsid w:val="00D9152F"/>
    <w:pPr>
      <w:spacing w:before="100" w:beforeAutospacing="1" w:after="100" w:afterAutospacing="1"/>
      <w:jc w:val="both"/>
    </w:pPr>
    <w:rPr>
      <w:rFonts w:ascii="Verdana" w:hAnsi="Verdana"/>
      <w:color w:val="0000FF"/>
      <w:sz w:val="17"/>
      <w:szCs w:val="17"/>
    </w:rPr>
  </w:style>
  <w:style w:type="paragraph" w:customStyle="1" w:styleId="submenu01bold">
    <w:name w:val="submenu01_bold"/>
    <w:basedOn w:val="Normal"/>
    <w:rsid w:val="00D9152F"/>
    <w:pPr>
      <w:spacing w:before="100" w:beforeAutospacing="1" w:after="100" w:afterAutospacing="1"/>
      <w:jc w:val="both"/>
    </w:pPr>
    <w:rPr>
      <w:rFonts w:ascii="Verdana" w:hAnsi="Verdana"/>
      <w:b/>
      <w:bCs/>
      <w:color w:val="FF0000"/>
      <w:sz w:val="17"/>
      <w:szCs w:val="17"/>
    </w:rPr>
  </w:style>
  <w:style w:type="paragraph" w:customStyle="1" w:styleId="submenu02">
    <w:name w:val="submenu02"/>
    <w:basedOn w:val="Normal"/>
    <w:rsid w:val="00D9152F"/>
    <w:pPr>
      <w:spacing w:before="100" w:beforeAutospacing="1" w:after="100" w:afterAutospacing="1"/>
      <w:jc w:val="both"/>
    </w:pPr>
    <w:rPr>
      <w:rFonts w:ascii="Verdana" w:hAnsi="Verdana"/>
      <w:color w:val="FFFFFF"/>
      <w:sz w:val="17"/>
      <w:szCs w:val="17"/>
    </w:rPr>
  </w:style>
  <w:style w:type="paragraph" w:customStyle="1" w:styleId="submenu02bold">
    <w:name w:val="submenu02_bold"/>
    <w:basedOn w:val="Normal"/>
    <w:rsid w:val="00D9152F"/>
    <w:pPr>
      <w:spacing w:before="100" w:beforeAutospacing="1" w:after="100" w:afterAutospacing="1"/>
      <w:jc w:val="both"/>
    </w:pPr>
    <w:rPr>
      <w:rFonts w:ascii="Verdana" w:hAnsi="Verdana"/>
      <w:b/>
      <w:bCs/>
      <w:color w:val="FFFFFF"/>
      <w:sz w:val="17"/>
      <w:szCs w:val="17"/>
    </w:rPr>
  </w:style>
  <w:style w:type="paragraph" w:customStyle="1" w:styleId="headeradd">
    <w:name w:val="header_add"/>
    <w:basedOn w:val="Normal"/>
    <w:rsid w:val="00D9152F"/>
    <w:pPr>
      <w:spacing w:before="100" w:beforeAutospacing="1" w:after="100" w:afterAutospacing="1"/>
      <w:jc w:val="both"/>
    </w:pPr>
    <w:rPr>
      <w:rFonts w:ascii="Verdana" w:hAnsi="Verdana"/>
      <w:color w:val="666666"/>
      <w:sz w:val="14"/>
      <w:szCs w:val="14"/>
    </w:rPr>
  </w:style>
  <w:style w:type="paragraph" w:customStyle="1" w:styleId="headeraddurl">
    <w:name w:val="header_add_url"/>
    <w:basedOn w:val="Normal"/>
    <w:rsid w:val="00D9152F"/>
    <w:pPr>
      <w:spacing w:before="100" w:beforeAutospacing="1" w:after="100" w:afterAutospacing="1"/>
      <w:jc w:val="both"/>
    </w:pPr>
    <w:rPr>
      <w:rFonts w:ascii="Verdana" w:hAnsi="Verdana"/>
      <w:b/>
      <w:bCs/>
      <w:color w:val="000000"/>
      <w:sz w:val="14"/>
      <w:szCs w:val="14"/>
    </w:rPr>
  </w:style>
  <w:style w:type="paragraph" w:customStyle="1" w:styleId="headerweekday">
    <w:name w:val="header_weekday"/>
    <w:basedOn w:val="Normal"/>
    <w:rsid w:val="00D9152F"/>
    <w:pPr>
      <w:spacing w:before="100" w:beforeAutospacing="1" w:after="100" w:afterAutospacing="1"/>
      <w:jc w:val="both"/>
    </w:pPr>
    <w:rPr>
      <w:rFonts w:ascii="Verdana" w:hAnsi="Verdana"/>
      <w:b/>
      <w:bCs/>
      <w:color w:val="666666"/>
      <w:sz w:val="18"/>
      <w:szCs w:val="18"/>
    </w:rPr>
  </w:style>
  <w:style w:type="paragraph" w:customStyle="1" w:styleId="headerdate">
    <w:name w:val="header_date"/>
    <w:basedOn w:val="Normal"/>
    <w:rsid w:val="00D9152F"/>
    <w:pPr>
      <w:spacing w:before="100" w:beforeAutospacing="1" w:after="100" w:afterAutospacing="1"/>
      <w:jc w:val="both"/>
    </w:pPr>
    <w:rPr>
      <w:rFonts w:ascii="Arial" w:hAnsi="Arial" w:cs="Arial"/>
      <w:color w:val="FF0000"/>
      <w:sz w:val="48"/>
      <w:szCs w:val="48"/>
    </w:rPr>
  </w:style>
  <w:style w:type="paragraph" w:customStyle="1" w:styleId="headermonth">
    <w:name w:val="header_month"/>
    <w:basedOn w:val="Normal"/>
    <w:rsid w:val="00D9152F"/>
    <w:pPr>
      <w:spacing w:before="100" w:beforeAutospacing="1" w:after="100" w:afterAutospacing="1"/>
      <w:jc w:val="both"/>
    </w:pPr>
    <w:rPr>
      <w:rFonts w:ascii="Verdana" w:hAnsi="Verdana"/>
      <w:color w:val="000000"/>
      <w:sz w:val="15"/>
      <w:szCs w:val="15"/>
    </w:rPr>
  </w:style>
  <w:style w:type="paragraph" w:customStyle="1" w:styleId="footeractive">
    <w:name w:val="footer_active"/>
    <w:basedOn w:val="Normal"/>
    <w:rsid w:val="00D9152F"/>
    <w:pPr>
      <w:spacing w:before="100" w:beforeAutospacing="1" w:after="100" w:afterAutospacing="1"/>
      <w:jc w:val="both"/>
    </w:pPr>
    <w:rPr>
      <w:rFonts w:ascii="Verdana" w:hAnsi="Verdana"/>
      <w:b/>
      <w:bCs/>
      <w:color w:val="FF0000"/>
      <w:sz w:val="17"/>
      <w:szCs w:val="17"/>
    </w:rPr>
  </w:style>
  <w:style w:type="paragraph" w:customStyle="1" w:styleId="search">
    <w:name w:val="search"/>
    <w:basedOn w:val="Normal"/>
    <w:rsid w:val="00D9152F"/>
    <w:pPr>
      <w:spacing w:before="100" w:beforeAutospacing="1" w:after="100" w:afterAutospacing="1"/>
      <w:jc w:val="both"/>
    </w:pPr>
    <w:rPr>
      <w:rFonts w:ascii="Verdana" w:hAnsi="Verdana"/>
      <w:b/>
      <w:bCs/>
      <w:color w:val="437CB0"/>
      <w:sz w:val="18"/>
      <w:szCs w:val="18"/>
    </w:rPr>
  </w:style>
  <w:style w:type="paragraph" w:customStyle="1" w:styleId="video">
    <w:name w:val="video"/>
    <w:basedOn w:val="Normal"/>
    <w:rsid w:val="00D9152F"/>
    <w:pPr>
      <w:spacing w:before="100" w:beforeAutospacing="1" w:after="100" w:afterAutospacing="1"/>
      <w:jc w:val="both"/>
    </w:pPr>
    <w:rPr>
      <w:rFonts w:ascii="Tahoma" w:hAnsi="Tahoma" w:cs="Tahoma"/>
      <w:b/>
      <w:bCs/>
      <w:color w:val="437CB0"/>
      <w:sz w:val="17"/>
      <w:szCs w:val="17"/>
    </w:rPr>
  </w:style>
  <w:style w:type="paragraph" w:customStyle="1" w:styleId="baitinchinhchuyenmuc">
    <w:name w:val="baitinchinh_chuyenmuc"/>
    <w:basedOn w:val="Normal"/>
    <w:rsid w:val="00D9152F"/>
    <w:pPr>
      <w:spacing w:before="100" w:beforeAutospacing="1" w:after="100" w:afterAutospacing="1"/>
      <w:jc w:val="both"/>
    </w:pPr>
    <w:rPr>
      <w:rFonts w:ascii="Verdana" w:hAnsi="Verdana"/>
      <w:b/>
      <w:bCs/>
      <w:color w:val="990000"/>
      <w:sz w:val="20"/>
      <w:szCs w:val="20"/>
    </w:rPr>
  </w:style>
  <w:style w:type="paragraph" w:customStyle="1" w:styleId="baitinchinhchuyenmuctitle">
    <w:name w:val="baitinchinh_chuyenmuc_title"/>
    <w:basedOn w:val="Normal"/>
    <w:rsid w:val="00D9152F"/>
    <w:pPr>
      <w:spacing w:before="100" w:beforeAutospacing="1" w:after="100" w:afterAutospacing="1"/>
      <w:jc w:val="both"/>
    </w:pPr>
    <w:rPr>
      <w:rFonts w:ascii="Verdana" w:hAnsi="Verdana"/>
      <w:b/>
      <w:bCs/>
      <w:color w:val="000000"/>
      <w:sz w:val="20"/>
      <w:szCs w:val="20"/>
    </w:rPr>
  </w:style>
  <w:style w:type="paragraph" w:customStyle="1" w:styleId="cactinkhac">
    <w:name w:val="cactinkhac"/>
    <w:basedOn w:val="Normal"/>
    <w:rsid w:val="00D9152F"/>
    <w:pPr>
      <w:spacing w:before="100" w:beforeAutospacing="1" w:after="100" w:afterAutospacing="1"/>
      <w:jc w:val="both"/>
    </w:pPr>
    <w:rPr>
      <w:rFonts w:ascii="Verdana" w:hAnsi="Verdana"/>
      <w:color w:val="000000"/>
      <w:sz w:val="17"/>
      <w:szCs w:val="17"/>
    </w:rPr>
  </w:style>
  <w:style w:type="paragraph" w:customStyle="1" w:styleId="ykienchungtoi">
    <w:name w:val="ykienchungtoi"/>
    <w:basedOn w:val="Normal"/>
    <w:rsid w:val="00D9152F"/>
    <w:pPr>
      <w:spacing w:before="100" w:beforeAutospacing="1" w:after="100" w:afterAutospacing="1"/>
      <w:jc w:val="both"/>
    </w:pPr>
    <w:rPr>
      <w:rFonts w:ascii="Verdana" w:hAnsi="Verdana"/>
      <w:b/>
      <w:bCs/>
      <w:color w:val="990000"/>
      <w:sz w:val="20"/>
      <w:szCs w:val="20"/>
    </w:rPr>
  </w:style>
  <w:style w:type="paragraph" w:customStyle="1" w:styleId="xemtiep">
    <w:name w:val="xemtiep"/>
    <w:basedOn w:val="Normal"/>
    <w:rsid w:val="00D9152F"/>
    <w:pPr>
      <w:spacing w:before="100" w:beforeAutospacing="1" w:after="100" w:afterAutospacing="1"/>
      <w:jc w:val="both"/>
    </w:pPr>
    <w:rPr>
      <w:rFonts w:ascii="Verdana" w:hAnsi="Verdana"/>
      <w:b/>
      <w:bCs/>
      <w:color w:val="003366"/>
      <w:sz w:val="15"/>
      <w:szCs w:val="15"/>
    </w:rPr>
  </w:style>
  <w:style w:type="paragraph" w:customStyle="1" w:styleId="dauvuong">
    <w:name w:val="dauvuong"/>
    <w:basedOn w:val="Normal"/>
    <w:rsid w:val="00D9152F"/>
    <w:pPr>
      <w:spacing w:before="100" w:beforeAutospacing="1" w:after="100" w:afterAutospacing="1"/>
      <w:jc w:val="both"/>
    </w:pPr>
    <w:rPr>
      <w:rFonts w:ascii="Webdings" w:hAnsi="Webdings"/>
      <w:color w:val="990000"/>
      <w:sz w:val="17"/>
      <w:szCs w:val="17"/>
    </w:rPr>
  </w:style>
  <w:style w:type="paragraph" w:customStyle="1" w:styleId="dautron">
    <w:name w:val="dautron"/>
    <w:basedOn w:val="Normal"/>
    <w:rsid w:val="00D9152F"/>
    <w:pPr>
      <w:spacing w:before="100" w:beforeAutospacing="1" w:after="100" w:afterAutospacing="1"/>
      <w:jc w:val="both"/>
    </w:pPr>
    <w:rPr>
      <w:rFonts w:ascii="Verdana" w:hAnsi="Verdana"/>
      <w:color w:val="990000"/>
      <w:sz w:val="17"/>
      <w:szCs w:val="17"/>
    </w:rPr>
  </w:style>
  <w:style w:type="paragraph" w:customStyle="1" w:styleId="daucheck">
    <w:name w:val="daucheck"/>
    <w:basedOn w:val="Normal"/>
    <w:rsid w:val="00D9152F"/>
    <w:pPr>
      <w:spacing w:before="100" w:beforeAutospacing="1" w:after="100" w:afterAutospacing="1"/>
      <w:jc w:val="both"/>
    </w:pPr>
    <w:rPr>
      <w:rFonts w:ascii="Wingdings" w:hAnsi="Wingdings"/>
      <w:i/>
      <w:iCs/>
      <w:color w:val="FF0000"/>
      <w:sz w:val="20"/>
      <w:szCs w:val="20"/>
    </w:rPr>
  </w:style>
  <w:style w:type="paragraph" w:customStyle="1" w:styleId="daumuiten">
    <w:name w:val="daumuiten"/>
    <w:basedOn w:val="Normal"/>
    <w:rsid w:val="00D9152F"/>
    <w:pPr>
      <w:spacing w:before="100" w:beforeAutospacing="1" w:after="100" w:afterAutospacing="1"/>
      <w:jc w:val="both"/>
    </w:pPr>
    <w:rPr>
      <w:rFonts w:ascii="Wingdings" w:hAnsi="Wingdings"/>
      <w:color w:val="000080"/>
      <w:sz w:val="17"/>
      <w:szCs w:val="17"/>
    </w:rPr>
  </w:style>
  <w:style w:type="paragraph" w:customStyle="1" w:styleId="menuextra">
    <w:name w:val="menu_extra"/>
    <w:basedOn w:val="Normal"/>
    <w:rsid w:val="00D9152F"/>
    <w:pPr>
      <w:spacing w:before="100" w:beforeAutospacing="1" w:after="100" w:afterAutospacing="1"/>
      <w:jc w:val="both"/>
    </w:pPr>
    <w:rPr>
      <w:rFonts w:ascii="Verdana" w:hAnsi="Verdana"/>
      <w:b/>
      <w:bCs/>
      <w:color w:val="000000"/>
      <w:sz w:val="17"/>
      <w:szCs w:val="17"/>
    </w:rPr>
  </w:style>
  <w:style w:type="paragraph" w:customStyle="1" w:styleId="artcontent">
    <w:name w:val="art_content"/>
    <w:basedOn w:val="Normal"/>
    <w:rsid w:val="00D9152F"/>
    <w:pPr>
      <w:spacing w:before="100" w:beforeAutospacing="1" w:after="100" w:afterAutospacing="1"/>
      <w:jc w:val="both"/>
    </w:pPr>
    <w:rPr>
      <w:rFonts w:ascii="Verdana" w:hAnsi="Verdana"/>
      <w:color w:val="000000"/>
      <w:sz w:val="18"/>
      <w:szCs w:val="18"/>
    </w:rPr>
  </w:style>
  <w:style w:type="paragraph" w:customStyle="1" w:styleId="block">
    <w:name w:val="block"/>
    <w:basedOn w:val="Normal"/>
    <w:rsid w:val="00D9152F"/>
    <w:pPr>
      <w:spacing w:before="100" w:beforeAutospacing="1" w:after="100" w:afterAutospacing="1"/>
      <w:jc w:val="both"/>
    </w:pPr>
    <w:rPr>
      <w:rFonts w:ascii="Verdana" w:hAnsi="Verdana"/>
      <w:b/>
      <w:bCs/>
      <w:color w:val="FFFFFF"/>
      <w:sz w:val="15"/>
      <w:szCs w:val="15"/>
    </w:rPr>
  </w:style>
  <w:style w:type="paragraph" w:customStyle="1" w:styleId="textnoresize">
    <w:name w:val="text_noresize"/>
    <w:basedOn w:val="Normal"/>
    <w:rsid w:val="00D9152F"/>
    <w:pPr>
      <w:spacing w:before="100" w:beforeAutospacing="1" w:after="100" w:afterAutospacing="1"/>
      <w:jc w:val="both"/>
    </w:pPr>
    <w:rPr>
      <w:rFonts w:ascii="Verdana" w:hAnsi="Verdana"/>
      <w:color w:val="000000"/>
      <w:sz w:val="17"/>
      <w:szCs w:val="17"/>
    </w:rPr>
  </w:style>
  <w:style w:type="paragraph" w:customStyle="1" w:styleId="textlon">
    <w:name w:val="text_lon"/>
    <w:basedOn w:val="Normal"/>
    <w:rsid w:val="00D9152F"/>
    <w:pPr>
      <w:spacing w:before="100" w:beforeAutospacing="1" w:after="100" w:afterAutospacing="1"/>
      <w:jc w:val="both"/>
    </w:pPr>
    <w:rPr>
      <w:rFonts w:ascii="Verdana" w:hAnsi="Verdana"/>
      <w:color w:val="000000"/>
      <w:sz w:val="20"/>
      <w:szCs w:val="20"/>
    </w:rPr>
  </w:style>
  <w:style w:type="paragraph" w:customStyle="1" w:styleId="imagenote">
    <w:name w:val="image_note"/>
    <w:basedOn w:val="Normal"/>
    <w:rsid w:val="00D9152F"/>
    <w:pPr>
      <w:spacing w:before="100" w:beforeAutospacing="1" w:after="100" w:afterAutospacing="1"/>
      <w:jc w:val="both"/>
    </w:pPr>
    <w:rPr>
      <w:rFonts w:ascii="Verdana" w:hAnsi="Verdana"/>
      <w:i/>
      <w:iCs/>
      <w:color w:val="000000"/>
      <w:sz w:val="20"/>
      <w:szCs w:val="20"/>
    </w:rPr>
  </w:style>
  <w:style w:type="paragraph" w:customStyle="1" w:styleId="block02">
    <w:name w:val="block02"/>
    <w:basedOn w:val="Normal"/>
    <w:rsid w:val="00D9152F"/>
    <w:pPr>
      <w:spacing w:before="100" w:beforeAutospacing="1" w:after="100" w:afterAutospacing="1"/>
      <w:jc w:val="both"/>
    </w:pPr>
    <w:rPr>
      <w:rFonts w:ascii="Verdana" w:hAnsi="Verdana"/>
      <w:b/>
      <w:bCs/>
      <w:color w:val="000000"/>
      <w:sz w:val="15"/>
      <w:szCs w:val="15"/>
    </w:rPr>
  </w:style>
  <w:style w:type="paragraph" w:customStyle="1" w:styleId="titlonnhat">
    <w:name w:val="titlonnhat"/>
    <w:basedOn w:val="Normal"/>
    <w:rsid w:val="00D9152F"/>
    <w:pPr>
      <w:spacing w:before="100" w:beforeAutospacing="1" w:after="100" w:afterAutospacing="1"/>
      <w:jc w:val="both"/>
    </w:pPr>
    <w:rPr>
      <w:rFonts w:ascii="Verdana" w:hAnsi="Verdana"/>
      <w:b/>
      <w:bCs/>
      <w:sz w:val="33"/>
      <w:szCs w:val="33"/>
    </w:rPr>
  </w:style>
  <w:style w:type="paragraph" w:customStyle="1" w:styleId="titlonnhatmu">
    <w:name w:val="titlonnhat_mu"/>
    <w:basedOn w:val="Normal"/>
    <w:rsid w:val="00D9152F"/>
    <w:pPr>
      <w:spacing w:before="100" w:beforeAutospacing="1" w:after="100" w:afterAutospacing="1"/>
      <w:jc w:val="both"/>
    </w:pPr>
    <w:rPr>
      <w:rFonts w:ascii="Verdana" w:hAnsi="Verdana"/>
      <w:b/>
      <w:bCs/>
      <w:i/>
      <w:iCs/>
      <w:sz w:val="26"/>
      <w:szCs w:val="26"/>
    </w:rPr>
  </w:style>
  <w:style w:type="paragraph" w:customStyle="1" w:styleId="titlonnhatchan">
    <w:name w:val="titlonnhat_chan"/>
    <w:basedOn w:val="Normal"/>
    <w:rsid w:val="00D9152F"/>
    <w:pPr>
      <w:spacing w:before="100" w:beforeAutospacing="1" w:after="100" w:afterAutospacing="1"/>
      <w:jc w:val="both"/>
    </w:pPr>
    <w:rPr>
      <w:rFonts w:ascii="Verdana" w:hAnsi="Verdana"/>
      <w:b/>
      <w:bCs/>
      <w:sz w:val="26"/>
      <w:szCs w:val="26"/>
    </w:rPr>
  </w:style>
  <w:style w:type="paragraph" w:customStyle="1" w:styleId="titlonvua">
    <w:name w:val="titlonvua"/>
    <w:basedOn w:val="Normal"/>
    <w:rsid w:val="00D9152F"/>
    <w:pPr>
      <w:spacing w:before="100" w:beforeAutospacing="1" w:after="100" w:afterAutospacing="1"/>
      <w:jc w:val="both"/>
    </w:pPr>
    <w:rPr>
      <w:rFonts w:ascii="Verdana" w:hAnsi="Verdana"/>
      <w:b/>
      <w:bCs/>
      <w:color w:val="000000"/>
      <w:sz w:val="26"/>
      <w:szCs w:val="26"/>
    </w:rPr>
  </w:style>
  <w:style w:type="paragraph" w:customStyle="1" w:styleId="titlonvuamu">
    <w:name w:val="titlonvua_mu"/>
    <w:basedOn w:val="Normal"/>
    <w:rsid w:val="00D9152F"/>
    <w:pPr>
      <w:spacing w:before="100" w:beforeAutospacing="1" w:after="100" w:afterAutospacing="1"/>
      <w:jc w:val="both"/>
    </w:pPr>
    <w:rPr>
      <w:rFonts w:ascii="Verdana" w:hAnsi="Verdana"/>
      <w:color w:val="000000"/>
      <w:sz w:val="21"/>
      <w:szCs w:val="21"/>
    </w:rPr>
  </w:style>
  <w:style w:type="paragraph" w:customStyle="1" w:styleId="titlonvuachan">
    <w:name w:val="titlonvua_chan"/>
    <w:basedOn w:val="Normal"/>
    <w:rsid w:val="00D9152F"/>
    <w:pPr>
      <w:spacing w:before="100" w:beforeAutospacing="1" w:after="100" w:afterAutospacing="1"/>
      <w:jc w:val="both"/>
    </w:pPr>
    <w:rPr>
      <w:rFonts w:ascii="Verdana" w:hAnsi="Verdana"/>
      <w:b/>
      <w:bCs/>
      <w:color w:val="000000"/>
      <w:sz w:val="21"/>
      <w:szCs w:val="21"/>
    </w:rPr>
  </w:style>
  <w:style w:type="paragraph" w:customStyle="1" w:styleId="tittrungbinh">
    <w:name w:val="tittrungbinh"/>
    <w:basedOn w:val="Normal"/>
    <w:rsid w:val="00D9152F"/>
    <w:pPr>
      <w:spacing w:before="100" w:beforeAutospacing="1" w:after="100" w:afterAutospacing="1"/>
      <w:jc w:val="both"/>
    </w:pPr>
    <w:rPr>
      <w:rFonts w:ascii="Verdana" w:hAnsi="Verdana"/>
      <w:b/>
      <w:bCs/>
      <w:sz w:val="18"/>
      <w:szCs w:val="18"/>
    </w:rPr>
  </w:style>
  <w:style w:type="paragraph" w:customStyle="1" w:styleId="tittrungbinhngh">
    <w:name w:val="tittrungbinh_ngh"/>
    <w:basedOn w:val="Normal"/>
    <w:rsid w:val="00D9152F"/>
    <w:pPr>
      <w:spacing w:before="100" w:beforeAutospacing="1" w:after="100" w:afterAutospacing="1"/>
      <w:jc w:val="both"/>
    </w:pPr>
    <w:rPr>
      <w:rFonts w:ascii="Verdana" w:hAnsi="Verdana"/>
      <w:i/>
      <w:iCs/>
      <w:sz w:val="17"/>
      <w:szCs w:val="17"/>
    </w:rPr>
  </w:style>
  <w:style w:type="paragraph" w:customStyle="1" w:styleId="tittrungbinhmu">
    <w:name w:val="tittrungbinh_mu"/>
    <w:basedOn w:val="Normal"/>
    <w:rsid w:val="00D9152F"/>
    <w:pPr>
      <w:spacing w:before="100" w:beforeAutospacing="1" w:after="100" w:afterAutospacing="1"/>
      <w:jc w:val="both"/>
    </w:pPr>
    <w:rPr>
      <w:rFonts w:ascii="Verdana" w:hAnsi="Verdana"/>
      <w:b/>
      <w:bCs/>
      <w:i/>
      <w:iCs/>
      <w:sz w:val="17"/>
      <w:szCs w:val="17"/>
    </w:rPr>
  </w:style>
  <w:style w:type="paragraph" w:customStyle="1" w:styleId="tittrungbinhchan">
    <w:name w:val="tittrungbinh_chan"/>
    <w:basedOn w:val="Normal"/>
    <w:rsid w:val="00D9152F"/>
    <w:pPr>
      <w:spacing w:before="100" w:beforeAutospacing="1" w:after="100" w:afterAutospacing="1"/>
      <w:jc w:val="both"/>
    </w:pPr>
    <w:rPr>
      <w:rFonts w:ascii="Verdana" w:hAnsi="Verdana"/>
      <w:b/>
      <w:bCs/>
      <w:sz w:val="17"/>
      <w:szCs w:val="17"/>
    </w:rPr>
  </w:style>
  <w:style w:type="paragraph" w:customStyle="1" w:styleId="titnhonhat">
    <w:name w:val="titnhonhat"/>
    <w:basedOn w:val="Normal"/>
    <w:rsid w:val="00D9152F"/>
    <w:pPr>
      <w:spacing w:before="100" w:beforeAutospacing="1" w:after="100" w:afterAutospacing="1"/>
      <w:jc w:val="both"/>
    </w:pPr>
    <w:rPr>
      <w:rFonts w:ascii="Tahoma" w:hAnsi="Tahoma" w:cs="Tahoma"/>
      <w:b/>
      <w:bCs/>
      <w:color w:val="000000"/>
      <w:sz w:val="17"/>
      <w:szCs w:val="17"/>
    </w:rPr>
  </w:style>
  <w:style w:type="paragraph" w:customStyle="1" w:styleId="titnhonhatmu">
    <w:name w:val="titnhonhat_mu"/>
    <w:basedOn w:val="Normal"/>
    <w:rsid w:val="00D9152F"/>
    <w:pPr>
      <w:spacing w:before="100" w:beforeAutospacing="1" w:after="100" w:afterAutospacing="1"/>
      <w:jc w:val="both"/>
    </w:pPr>
    <w:rPr>
      <w:rFonts w:ascii="Tahoma" w:hAnsi="Tahoma" w:cs="Tahoma"/>
      <w:b/>
      <w:bCs/>
      <w:i/>
      <w:iCs/>
      <w:color w:val="000000"/>
      <w:sz w:val="17"/>
      <w:szCs w:val="17"/>
    </w:rPr>
  </w:style>
  <w:style w:type="paragraph" w:customStyle="1" w:styleId="titnhonhatchan">
    <w:name w:val="titnhonhat_chan"/>
    <w:basedOn w:val="Normal"/>
    <w:rsid w:val="00D9152F"/>
    <w:pPr>
      <w:spacing w:before="100" w:beforeAutospacing="1" w:after="100" w:afterAutospacing="1"/>
      <w:jc w:val="both"/>
    </w:pPr>
    <w:rPr>
      <w:rFonts w:ascii="Tahoma" w:hAnsi="Tahoma" w:cs="Tahoma"/>
      <w:b/>
      <w:bCs/>
      <w:color w:val="000000"/>
      <w:sz w:val="15"/>
      <w:szCs w:val="15"/>
    </w:rPr>
  </w:style>
  <w:style w:type="paragraph" w:customStyle="1" w:styleId="sukiennoibat">
    <w:name w:val="sukiennoibat"/>
    <w:basedOn w:val="Normal"/>
    <w:rsid w:val="00D9152F"/>
    <w:pPr>
      <w:spacing w:before="100" w:beforeAutospacing="1" w:after="100" w:afterAutospacing="1"/>
      <w:jc w:val="both"/>
    </w:pPr>
    <w:rPr>
      <w:rFonts w:ascii="Verdana" w:hAnsi="Verdana"/>
      <w:b/>
      <w:bCs/>
      <w:color w:val="800000"/>
      <w:sz w:val="21"/>
      <w:szCs w:val="21"/>
    </w:rPr>
  </w:style>
  <w:style w:type="paragraph" w:customStyle="1" w:styleId="titsubtitle">
    <w:name w:val="titsubtitle"/>
    <w:basedOn w:val="Normal"/>
    <w:rsid w:val="00D9152F"/>
    <w:pPr>
      <w:spacing w:before="100" w:beforeAutospacing="1" w:after="100" w:afterAutospacing="1"/>
      <w:jc w:val="both"/>
    </w:pPr>
    <w:rPr>
      <w:rFonts w:ascii="Verdana" w:hAnsi="Verdana"/>
      <w:i/>
      <w:iCs/>
      <w:sz w:val="18"/>
      <w:szCs w:val="18"/>
    </w:rPr>
  </w:style>
  <w:style w:type="paragraph" w:customStyle="1" w:styleId="capnhat">
    <w:name w:val="capnhat"/>
    <w:basedOn w:val="Normal"/>
    <w:rsid w:val="00D9152F"/>
    <w:pPr>
      <w:spacing w:before="100" w:beforeAutospacing="1" w:after="100" w:afterAutospacing="1"/>
      <w:jc w:val="both"/>
    </w:pPr>
    <w:rPr>
      <w:rFonts w:ascii="Verdana" w:hAnsi="Verdana"/>
      <w:sz w:val="15"/>
      <w:szCs w:val="15"/>
    </w:rPr>
  </w:style>
  <w:style w:type="paragraph" w:customStyle="1" w:styleId="capnhatbold">
    <w:name w:val="capnhat_bold"/>
    <w:basedOn w:val="Normal"/>
    <w:rsid w:val="00D9152F"/>
    <w:pPr>
      <w:spacing w:before="100" w:beforeAutospacing="1" w:after="100" w:afterAutospacing="1"/>
      <w:jc w:val="both"/>
    </w:pPr>
    <w:rPr>
      <w:rFonts w:ascii="Verdana" w:hAnsi="Verdana"/>
      <w:b/>
      <w:bCs/>
      <w:sz w:val="15"/>
      <w:szCs w:val="15"/>
    </w:rPr>
  </w:style>
  <w:style w:type="paragraph" w:customStyle="1" w:styleId="textlink">
    <w:name w:val="textlink"/>
    <w:basedOn w:val="Normal"/>
    <w:rsid w:val="00D9152F"/>
    <w:pPr>
      <w:spacing w:before="100" w:beforeAutospacing="1" w:after="100" w:afterAutospacing="1"/>
      <w:jc w:val="both"/>
    </w:pPr>
    <w:rPr>
      <w:rFonts w:ascii="Verdana" w:hAnsi="Verdana"/>
      <w:color w:val="0000FF"/>
      <w:sz w:val="17"/>
      <w:szCs w:val="17"/>
    </w:rPr>
  </w:style>
  <w:style w:type="paragraph" w:customStyle="1" w:styleId="menuvanhoa">
    <w:name w:val="menu_vanhoa"/>
    <w:basedOn w:val="Normal"/>
    <w:rsid w:val="00D9152F"/>
    <w:pPr>
      <w:shd w:val="clear" w:color="auto" w:fill="E1ECEC"/>
      <w:spacing w:before="100" w:beforeAutospacing="1" w:after="100" w:afterAutospacing="1"/>
      <w:jc w:val="both"/>
    </w:pPr>
    <w:rPr>
      <w:rFonts w:ascii="Verdana" w:hAnsi="Verdana"/>
      <w:b/>
      <w:bCs/>
      <w:color w:val="006666"/>
      <w:sz w:val="15"/>
      <w:szCs w:val="15"/>
    </w:rPr>
  </w:style>
  <w:style w:type="paragraph" w:customStyle="1" w:styleId="tho">
    <w:name w:val="tho"/>
    <w:basedOn w:val="Normal"/>
    <w:rsid w:val="00D9152F"/>
    <w:pPr>
      <w:spacing w:before="100" w:beforeAutospacing="1" w:after="100" w:afterAutospacing="1"/>
      <w:jc w:val="both"/>
    </w:pPr>
    <w:rPr>
      <w:i/>
      <w:iCs/>
      <w:color w:val="009900"/>
    </w:rPr>
  </w:style>
  <w:style w:type="paragraph" w:customStyle="1" w:styleId="titletho">
    <w:name w:val="title_tho"/>
    <w:basedOn w:val="Normal"/>
    <w:rsid w:val="00D9152F"/>
    <w:pPr>
      <w:spacing w:before="100" w:beforeAutospacing="1" w:after="100" w:afterAutospacing="1"/>
      <w:jc w:val="both"/>
    </w:pPr>
    <w:rPr>
      <w:b/>
      <w:bCs/>
      <w:sz w:val="20"/>
      <w:szCs w:val="20"/>
    </w:rPr>
  </w:style>
  <w:style w:type="paragraph" w:customStyle="1" w:styleId="thitruong">
    <w:name w:val="thitruong"/>
    <w:basedOn w:val="Normal"/>
    <w:rsid w:val="00D9152F"/>
    <w:pPr>
      <w:spacing w:before="100" w:beforeAutospacing="1" w:after="100" w:afterAutospacing="1"/>
      <w:jc w:val="both"/>
    </w:pPr>
    <w:rPr>
      <w:rFonts w:ascii="Verdana" w:hAnsi="Verdana"/>
      <w:b/>
      <w:bCs/>
      <w:color w:val="4F4FFF"/>
      <w:sz w:val="17"/>
      <w:szCs w:val="17"/>
    </w:rPr>
  </w:style>
  <w:style w:type="paragraph" w:customStyle="1" w:styleId="solich">
    <w:name w:val="solich"/>
    <w:basedOn w:val="Normal"/>
    <w:rsid w:val="00D9152F"/>
    <w:pPr>
      <w:spacing w:before="100" w:beforeAutospacing="1" w:after="100" w:afterAutospacing="1"/>
      <w:jc w:val="both"/>
    </w:pPr>
    <w:rPr>
      <w:rFonts w:ascii="Georgia" w:hAnsi="Georgia"/>
      <w:color w:val="000000"/>
      <w:sz w:val="23"/>
      <w:szCs w:val="23"/>
    </w:rPr>
  </w:style>
  <w:style w:type="paragraph" w:customStyle="1" w:styleId="solichcn">
    <w:name w:val="solich_cn"/>
    <w:basedOn w:val="Normal"/>
    <w:rsid w:val="00D9152F"/>
    <w:pPr>
      <w:spacing w:before="100" w:beforeAutospacing="1" w:after="100" w:afterAutospacing="1"/>
      <w:jc w:val="both"/>
    </w:pPr>
    <w:rPr>
      <w:rFonts w:ascii="Georgia" w:hAnsi="Georgia"/>
      <w:color w:val="FF0000"/>
      <w:sz w:val="23"/>
      <w:szCs w:val="23"/>
    </w:rPr>
  </w:style>
  <w:style w:type="paragraph" w:customStyle="1" w:styleId="a9">
    <w:name w:val="a9"/>
    <w:basedOn w:val="Normal"/>
    <w:rsid w:val="00D9152F"/>
    <w:pPr>
      <w:spacing w:before="100" w:beforeAutospacing="1" w:after="100" w:afterAutospacing="1"/>
      <w:jc w:val="both"/>
    </w:pPr>
    <w:rPr>
      <w:rFonts w:ascii="Verdana" w:hAnsi="Verdana"/>
      <w:b/>
      <w:bCs/>
      <w:color w:val="990000"/>
      <w:sz w:val="21"/>
      <w:szCs w:val="21"/>
    </w:rPr>
  </w:style>
  <w:style w:type="paragraph" w:customStyle="1" w:styleId="a10">
    <w:name w:val="a10"/>
    <w:basedOn w:val="Normal"/>
    <w:rsid w:val="00D9152F"/>
    <w:pPr>
      <w:spacing w:before="100" w:beforeAutospacing="1" w:after="100" w:afterAutospacing="1"/>
      <w:jc w:val="both"/>
    </w:pPr>
    <w:rPr>
      <w:rFonts w:ascii="Verdana" w:hAnsi="Verdana"/>
      <w:b/>
      <w:bCs/>
      <w:color w:val="003333"/>
      <w:sz w:val="20"/>
      <w:szCs w:val="20"/>
    </w:rPr>
  </w:style>
  <w:style w:type="paragraph" w:customStyle="1" w:styleId="a11">
    <w:name w:val="a11"/>
    <w:basedOn w:val="Normal"/>
    <w:rsid w:val="00D9152F"/>
    <w:pPr>
      <w:spacing w:before="100" w:beforeAutospacing="1" w:after="100" w:afterAutospacing="1"/>
      <w:jc w:val="both"/>
    </w:pPr>
    <w:rPr>
      <w:rFonts w:ascii="Verdana" w:hAnsi="Verdana"/>
      <w:b/>
      <w:bCs/>
      <w:color w:val="000000"/>
      <w:sz w:val="17"/>
      <w:szCs w:val="17"/>
    </w:rPr>
  </w:style>
  <w:style w:type="paragraph" w:customStyle="1" w:styleId="title01">
    <w:name w:val="title01"/>
    <w:basedOn w:val="Normal"/>
    <w:rsid w:val="00D9152F"/>
    <w:pPr>
      <w:spacing w:before="100" w:beforeAutospacing="1" w:after="100" w:afterAutospacing="1"/>
    </w:pPr>
    <w:rPr>
      <w:rFonts w:ascii="Tahoma" w:hAnsi="Tahoma" w:cs="Tahoma"/>
      <w:b/>
      <w:bCs/>
      <w:color w:val="006699"/>
      <w:sz w:val="17"/>
      <w:szCs w:val="17"/>
    </w:rPr>
  </w:style>
  <w:style w:type="paragraph" w:customStyle="1" w:styleId="tpage">
    <w:name w:val="tpage"/>
    <w:basedOn w:val="Normal"/>
    <w:rsid w:val="00D9152F"/>
    <w:pPr>
      <w:spacing w:before="100" w:beforeAutospacing="1" w:after="100" w:afterAutospacing="1"/>
      <w:jc w:val="both"/>
    </w:pPr>
    <w:rPr>
      <w:rFonts w:ascii="Geneva" w:hAnsi="Geneva"/>
      <w:b/>
      <w:bCs/>
      <w:color w:val="008000"/>
      <w:sz w:val="18"/>
      <w:szCs w:val="18"/>
    </w:rPr>
  </w:style>
  <w:style w:type="paragraph" w:customStyle="1" w:styleId="010">
    <w:name w:val="010"/>
    <w:basedOn w:val="Normal"/>
    <w:rsid w:val="00D9152F"/>
    <w:pPr>
      <w:spacing w:before="100" w:beforeAutospacing="1" w:after="100" w:afterAutospacing="1"/>
      <w:jc w:val="both"/>
    </w:pPr>
    <w:rPr>
      <w:rFonts w:ascii="Verdana" w:hAnsi="Verdana"/>
      <w:sz w:val="15"/>
      <w:szCs w:val="15"/>
    </w:rPr>
  </w:style>
  <w:style w:type="character" w:styleId="Emphasis">
    <w:name w:val="Emphasis"/>
    <w:basedOn w:val="DefaultParagraphFont"/>
    <w:uiPriority w:val="20"/>
    <w:qFormat/>
    <w:rsid w:val="00D9152F"/>
    <w:rPr>
      <w:i/>
      <w:iCs/>
    </w:rPr>
  </w:style>
  <w:style w:type="paragraph" w:styleId="BodyText">
    <w:name w:val="Body Text"/>
    <w:basedOn w:val="Normal"/>
    <w:link w:val="BodyTextChar"/>
    <w:rsid w:val="00D9152F"/>
    <w:pPr>
      <w:widowControl w:val="0"/>
      <w:spacing w:line="360" w:lineRule="auto"/>
      <w:jc w:val="center"/>
    </w:pPr>
    <w:rPr>
      <w:rFonts w:ascii="Arial" w:hAnsi="Arial" w:cs="Arial"/>
      <w:b/>
      <w:bCs/>
      <w:sz w:val="20"/>
      <w:szCs w:val="20"/>
    </w:rPr>
  </w:style>
  <w:style w:type="character" w:customStyle="1" w:styleId="BodyTextChar">
    <w:name w:val="Body Text Char"/>
    <w:basedOn w:val="DefaultParagraphFont"/>
    <w:link w:val="BodyText"/>
    <w:rsid w:val="00D9152F"/>
    <w:rPr>
      <w:rFonts w:ascii="Arial" w:eastAsia="Times New Roman" w:hAnsi="Arial" w:cs="Arial"/>
      <w:b/>
      <w:bCs/>
      <w:sz w:val="20"/>
      <w:szCs w:val="20"/>
    </w:rPr>
  </w:style>
  <w:style w:type="paragraph" w:styleId="BodyTextIndent2">
    <w:name w:val="Body Text Indent 2"/>
    <w:basedOn w:val="Normal"/>
    <w:link w:val="BodyTextIndent2Char"/>
    <w:rsid w:val="00D9152F"/>
    <w:pPr>
      <w:widowControl w:val="0"/>
      <w:spacing w:line="360" w:lineRule="auto"/>
      <w:ind w:firstLine="567"/>
      <w:jc w:val="center"/>
    </w:pPr>
    <w:rPr>
      <w:rFonts w:ascii="Arial" w:hAnsi="Arial" w:cs="Arial"/>
      <w:b/>
      <w:bCs/>
      <w:sz w:val="20"/>
      <w:szCs w:val="20"/>
    </w:rPr>
  </w:style>
  <w:style w:type="character" w:customStyle="1" w:styleId="BodyTextIndent2Char">
    <w:name w:val="Body Text Indent 2 Char"/>
    <w:basedOn w:val="DefaultParagraphFont"/>
    <w:link w:val="BodyTextIndent2"/>
    <w:rsid w:val="00D9152F"/>
    <w:rPr>
      <w:rFonts w:ascii="Arial" w:eastAsia="Times New Roman" w:hAnsi="Arial" w:cs="Arial"/>
      <w:b/>
      <w:bCs/>
      <w:sz w:val="20"/>
      <w:szCs w:val="20"/>
    </w:rPr>
  </w:style>
  <w:style w:type="paragraph" w:styleId="BodyText2">
    <w:name w:val="Body Text 2"/>
    <w:basedOn w:val="Normal"/>
    <w:link w:val="BodyText2Char"/>
    <w:rsid w:val="00D9152F"/>
    <w:pPr>
      <w:widowControl w:val="0"/>
      <w:spacing w:line="320" w:lineRule="exact"/>
      <w:jc w:val="center"/>
    </w:pPr>
    <w:rPr>
      <w:rFonts w:ascii="Arial" w:hAnsi="Arial" w:cs="Arial"/>
      <w:b/>
      <w:bCs/>
      <w:i/>
      <w:iCs/>
      <w:sz w:val="20"/>
      <w:szCs w:val="20"/>
    </w:rPr>
  </w:style>
  <w:style w:type="character" w:customStyle="1" w:styleId="BodyText2Char">
    <w:name w:val="Body Text 2 Char"/>
    <w:basedOn w:val="DefaultParagraphFont"/>
    <w:link w:val="BodyText2"/>
    <w:rsid w:val="00D9152F"/>
    <w:rPr>
      <w:rFonts w:ascii="Arial" w:eastAsia="Times New Roman" w:hAnsi="Arial" w:cs="Arial"/>
      <w:b/>
      <w:bCs/>
      <w:i/>
      <w:iCs/>
      <w:sz w:val="20"/>
      <w:szCs w:val="20"/>
    </w:rPr>
  </w:style>
  <w:style w:type="paragraph" w:styleId="BodyTextIndent3">
    <w:name w:val="Body Text Indent 3"/>
    <w:basedOn w:val="Normal"/>
    <w:link w:val="BodyTextIndent3Char"/>
    <w:rsid w:val="00D9152F"/>
    <w:pPr>
      <w:widowControl w:val="0"/>
      <w:spacing w:line="320" w:lineRule="exact"/>
      <w:ind w:firstLine="567"/>
      <w:jc w:val="both"/>
    </w:pPr>
    <w:rPr>
      <w:rFonts w:ascii="Arial" w:hAnsi="Arial" w:cs="Arial"/>
      <w:b/>
      <w:bCs/>
      <w:sz w:val="20"/>
      <w:szCs w:val="20"/>
    </w:rPr>
  </w:style>
  <w:style w:type="character" w:customStyle="1" w:styleId="BodyTextIndent3Char">
    <w:name w:val="Body Text Indent 3 Char"/>
    <w:basedOn w:val="DefaultParagraphFont"/>
    <w:link w:val="BodyTextIndent3"/>
    <w:rsid w:val="00D9152F"/>
    <w:rPr>
      <w:rFonts w:ascii="Arial" w:eastAsia="Times New Roman" w:hAnsi="Arial" w:cs="Arial"/>
      <w:b/>
      <w:bCs/>
      <w:sz w:val="20"/>
      <w:szCs w:val="20"/>
    </w:rPr>
  </w:style>
  <w:style w:type="paragraph" w:styleId="Header">
    <w:name w:val="header"/>
    <w:basedOn w:val="Normal"/>
    <w:link w:val="HeaderChar"/>
    <w:rsid w:val="00D9152F"/>
    <w:pPr>
      <w:tabs>
        <w:tab w:val="center" w:pos="4320"/>
        <w:tab w:val="right" w:pos="8640"/>
      </w:tabs>
    </w:pPr>
  </w:style>
  <w:style w:type="character" w:customStyle="1" w:styleId="HeaderChar">
    <w:name w:val="Header Char"/>
    <w:basedOn w:val="DefaultParagraphFont"/>
    <w:link w:val="Header"/>
    <w:rsid w:val="00D9152F"/>
    <w:rPr>
      <w:rFonts w:eastAsia="Times New Roman" w:cs="Times New Roman"/>
      <w:sz w:val="24"/>
      <w:szCs w:val="24"/>
    </w:rPr>
  </w:style>
  <w:style w:type="paragraph" w:styleId="Footer">
    <w:name w:val="footer"/>
    <w:basedOn w:val="Normal"/>
    <w:link w:val="FooterChar"/>
    <w:rsid w:val="00D9152F"/>
    <w:pPr>
      <w:tabs>
        <w:tab w:val="center" w:pos="4320"/>
        <w:tab w:val="right" w:pos="8640"/>
      </w:tabs>
    </w:pPr>
  </w:style>
  <w:style w:type="character" w:customStyle="1" w:styleId="FooterChar">
    <w:name w:val="Footer Char"/>
    <w:basedOn w:val="DefaultParagraphFont"/>
    <w:link w:val="Footer"/>
    <w:rsid w:val="00D9152F"/>
    <w:rPr>
      <w:rFonts w:eastAsia="Times New Roman" w:cs="Times New Roman"/>
      <w:sz w:val="24"/>
      <w:szCs w:val="24"/>
    </w:rPr>
  </w:style>
  <w:style w:type="paragraph" w:styleId="BalloonText">
    <w:name w:val="Balloon Text"/>
    <w:basedOn w:val="Normal"/>
    <w:link w:val="BalloonTextChar"/>
    <w:semiHidden/>
    <w:rsid w:val="00D9152F"/>
    <w:rPr>
      <w:rFonts w:ascii="Tahoma" w:hAnsi="Tahoma" w:cs="Tahoma"/>
      <w:sz w:val="16"/>
      <w:szCs w:val="16"/>
    </w:rPr>
  </w:style>
  <w:style w:type="character" w:customStyle="1" w:styleId="BalloonTextChar">
    <w:name w:val="Balloon Text Char"/>
    <w:basedOn w:val="DefaultParagraphFont"/>
    <w:link w:val="BalloonText"/>
    <w:semiHidden/>
    <w:rsid w:val="00D9152F"/>
    <w:rPr>
      <w:rFonts w:ascii="Tahoma" w:eastAsia="Times New Roman" w:hAnsi="Tahoma" w:cs="Tahoma"/>
      <w:sz w:val="16"/>
      <w:szCs w:val="16"/>
    </w:rPr>
  </w:style>
  <w:style w:type="character" w:customStyle="1" w:styleId="Heading6Char">
    <w:name w:val="Heading 6 Char"/>
    <w:basedOn w:val="DefaultParagraphFont"/>
    <w:link w:val="Heading6"/>
    <w:rsid w:val="00D9152F"/>
    <w:rPr>
      <w:rFonts w:ascii="Calibri" w:eastAsia="Times New Roman" w:hAnsi="Calibri" w:cs="Times New Roman"/>
      <w:b/>
      <w:bCs/>
      <w:sz w:val="22"/>
    </w:rPr>
  </w:style>
  <w:style w:type="character" w:styleId="Hyperlink">
    <w:name w:val="Hyperlink"/>
    <w:basedOn w:val="DefaultParagraphFont"/>
    <w:rsid w:val="00D9152F"/>
    <w:rPr>
      <w:color w:val="000080"/>
      <w:u w:val="single"/>
    </w:rPr>
  </w:style>
  <w:style w:type="character" w:customStyle="1" w:styleId="apple-converted-space">
    <w:name w:val="apple-converted-space"/>
    <w:basedOn w:val="DefaultParagraphFont"/>
    <w:rsid w:val="00490DF8"/>
  </w:style>
  <w:style w:type="paragraph" w:styleId="BodyText3">
    <w:name w:val="Body Text 3"/>
    <w:basedOn w:val="Normal"/>
    <w:link w:val="BodyText3Char"/>
    <w:uiPriority w:val="99"/>
    <w:semiHidden/>
    <w:unhideWhenUsed/>
    <w:rsid w:val="006F4229"/>
    <w:pPr>
      <w:spacing w:after="120"/>
    </w:pPr>
    <w:rPr>
      <w:sz w:val="16"/>
      <w:szCs w:val="16"/>
    </w:rPr>
  </w:style>
  <w:style w:type="character" w:customStyle="1" w:styleId="BodyText3Char">
    <w:name w:val="Body Text 3 Char"/>
    <w:basedOn w:val="DefaultParagraphFont"/>
    <w:link w:val="BodyText3"/>
    <w:uiPriority w:val="99"/>
    <w:semiHidden/>
    <w:rsid w:val="006F4229"/>
    <w:rPr>
      <w:rFonts w:eastAsia="Times New Roman" w:cs="Times New Roman"/>
      <w:sz w:val="16"/>
      <w:szCs w:val="16"/>
    </w:rPr>
  </w:style>
  <w:style w:type="paragraph" w:customStyle="1" w:styleId="abc">
    <w:name w:val="abc"/>
    <w:basedOn w:val="Normal"/>
    <w:rsid w:val="006F4229"/>
    <w:pPr>
      <w:spacing w:line="280" w:lineRule="atLeast"/>
      <w:jc w:val="both"/>
    </w:pPr>
    <w:rPr>
      <w:rFonts w:ascii=".VnTime" w:hAnsi=".VnTime"/>
      <w:szCs w:val="20"/>
    </w:rPr>
  </w:style>
  <w:style w:type="paragraph" w:styleId="ListParagraph">
    <w:name w:val="List Paragraph"/>
    <w:basedOn w:val="Normal"/>
    <w:qFormat/>
    <w:rsid w:val="006F4229"/>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BA7DFB"/>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rsid w:val="00D73DA1"/>
    <w:rPr>
      <w:rFonts w:eastAsia="Times New Roman" w:cs="Times New Roman"/>
      <w:b/>
      <w:bCs/>
      <w:sz w:val="36"/>
      <w:szCs w:val="24"/>
    </w:rPr>
  </w:style>
  <w:style w:type="character" w:customStyle="1" w:styleId="Heading5Char">
    <w:name w:val="Heading 5 Char"/>
    <w:basedOn w:val="DefaultParagraphFont"/>
    <w:link w:val="Heading5"/>
    <w:rsid w:val="00D73DA1"/>
    <w:rPr>
      <w:rFonts w:ascii=".VnTimeH" w:eastAsia="Times New Roman" w:hAnsi=".VnTimeH" w:cs="Times New Roman"/>
      <w:b/>
      <w:bCs/>
      <w:szCs w:val="24"/>
    </w:rPr>
  </w:style>
  <w:style w:type="paragraph" w:customStyle="1" w:styleId="Char">
    <w:name w:val=" Char"/>
    <w:basedOn w:val="Normal"/>
    <w:rsid w:val="00D73DA1"/>
    <w:pPr>
      <w:spacing w:after="160" w:line="240" w:lineRule="exact"/>
    </w:pPr>
    <w:rPr>
      <w:rFonts w:ascii="Verdana" w:hAnsi="Verdana"/>
      <w:sz w:val="20"/>
      <w:szCs w:val="20"/>
    </w:rPr>
  </w:style>
  <w:style w:type="paragraph" w:customStyle="1" w:styleId="Char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Char"/>
    <w:basedOn w:val="Normal"/>
    <w:semiHidden/>
    <w:rsid w:val="00D73DA1"/>
    <w:pPr>
      <w:spacing w:after="160" w:line="240" w:lineRule="exact"/>
    </w:pPr>
    <w:rPr>
      <w:rFonts w:ascii="Arial" w:hAnsi="Arial"/>
      <w:sz w:val="22"/>
      <w:szCs w:val="22"/>
    </w:rPr>
  </w:style>
  <w:style w:type="character" w:styleId="PageNumber">
    <w:name w:val="page number"/>
    <w:basedOn w:val="DefaultParagraphFont"/>
    <w:rsid w:val="00D73DA1"/>
  </w:style>
  <w:style w:type="character" w:styleId="CommentReference">
    <w:name w:val="annotation reference"/>
    <w:basedOn w:val="DefaultParagraphFont"/>
    <w:uiPriority w:val="99"/>
    <w:unhideWhenUsed/>
    <w:rsid w:val="00D73DA1"/>
    <w:rPr>
      <w:sz w:val="16"/>
      <w:szCs w:val="16"/>
    </w:rPr>
  </w:style>
  <w:style w:type="paragraph" w:styleId="CommentText">
    <w:name w:val="annotation text"/>
    <w:basedOn w:val="Normal"/>
    <w:link w:val="CommentTextChar"/>
    <w:uiPriority w:val="99"/>
    <w:unhideWhenUsed/>
    <w:rsid w:val="00D73DA1"/>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D73DA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D73DA1"/>
    <w:rPr>
      <w:b/>
      <w:bCs/>
    </w:rPr>
  </w:style>
  <w:style w:type="character" w:customStyle="1" w:styleId="CommentSubjectChar">
    <w:name w:val="Comment Subject Char"/>
    <w:basedOn w:val="CommentTextChar"/>
    <w:link w:val="CommentSubject"/>
    <w:uiPriority w:val="99"/>
    <w:rsid w:val="00D73DA1"/>
    <w:rPr>
      <w:rFonts w:ascii="Calibri" w:eastAsia="Calibri" w:hAnsi="Calibri" w:cs="Times New Roman"/>
      <w:b/>
      <w:bCs/>
      <w:sz w:val="20"/>
      <w:szCs w:val="20"/>
    </w:rPr>
  </w:style>
  <w:style w:type="paragraph" w:customStyle="1" w:styleId="CharChar1">
    <w:name w:val="Char Char1"/>
    <w:basedOn w:val="Normal"/>
    <w:rsid w:val="00D73DA1"/>
    <w:pPr>
      <w:spacing w:after="160" w:line="240" w:lineRule="exact"/>
    </w:pPr>
    <w:rPr>
      <w:rFonts w:ascii="Verdana" w:hAnsi="Verdana"/>
      <w:sz w:val="20"/>
      <w:szCs w:val="20"/>
    </w:rPr>
  </w:style>
  <w:style w:type="table" w:styleId="TableGrid">
    <w:name w:val="Table Grid"/>
    <w:basedOn w:val="TableNormal"/>
    <w:rsid w:val="00D73DA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h">
    <w:name w:val="bodytextindent-h"/>
    <w:basedOn w:val="DefaultParagraphFont"/>
    <w:rsid w:val="00637E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902">
      <w:bodyDiv w:val="1"/>
      <w:marLeft w:val="0"/>
      <w:marRight w:val="0"/>
      <w:marTop w:val="0"/>
      <w:marBottom w:val="0"/>
      <w:divBdr>
        <w:top w:val="none" w:sz="0" w:space="0" w:color="auto"/>
        <w:left w:val="none" w:sz="0" w:space="0" w:color="auto"/>
        <w:bottom w:val="none" w:sz="0" w:space="0" w:color="auto"/>
        <w:right w:val="none" w:sz="0" w:space="0" w:color="auto"/>
      </w:divBdr>
    </w:div>
    <w:div w:id="1356007140">
      <w:bodyDiv w:val="1"/>
      <w:marLeft w:val="0"/>
      <w:marRight w:val="0"/>
      <w:marTop w:val="0"/>
      <w:marBottom w:val="0"/>
      <w:divBdr>
        <w:top w:val="none" w:sz="0" w:space="0" w:color="auto"/>
        <w:left w:val="none" w:sz="0" w:space="0" w:color="auto"/>
        <w:bottom w:val="none" w:sz="0" w:space="0" w:color="auto"/>
        <w:right w:val="none" w:sz="0" w:space="0" w:color="auto"/>
      </w:divBdr>
    </w:div>
    <w:div w:id="180738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rubiclaw.vn" TargetMode="External"/><Relationship Id="rId2" Type="http://schemas.openxmlformats.org/officeDocument/2006/relationships/hyperlink" Target="mailto:contact@rubiclaw.vn"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CUN</dc:creator>
  <cp:lastModifiedBy>Dung</cp:lastModifiedBy>
  <cp:revision>2</cp:revision>
  <dcterms:created xsi:type="dcterms:W3CDTF">2014-12-18T07:26:00Z</dcterms:created>
  <dcterms:modified xsi:type="dcterms:W3CDTF">2014-12-18T07:26:00Z</dcterms:modified>
</cp:coreProperties>
</file>