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8A35F8" w:rsidRPr="008A35F8" w:rsidTr="008A35F8">
        <w:trPr>
          <w:tblCellSpacing w:w="15" w:type="dxa"/>
        </w:trPr>
        <w:tc>
          <w:tcPr>
            <w:tcW w:w="2000" w:type="pct"/>
            <w:shd w:val="clear" w:color="auto" w:fill="F9FAFC"/>
            <w:hideMark/>
          </w:tcPr>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CHÍNH PHỦ</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Số: </w:t>
            </w:r>
            <w:bookmarkStart w:id="0" w:name="_GoBack"/>
            <w:r w:rsidRPr="008A35F8">
              <w:rPr>
                <w:rFonts w:ascii="Times New Roman" w:eastAsia="Times New Roman" w:hAnsi="Times New Roman" w:cs="Times New Roman"/>
                <w:color w:val="222222"/>
                <w:sz w:val="24"/>
                <w:szCs w:val="24"/>
              </w:rPr>
              <w:t>51/2013/NĐ-CP</w:t>
            </w:r>
            <w:bookmarkEnd w:id="0"/>
          </w:p>
        </w:tc>
        <w:tc>
          <w:tcPr>
            <w:tcW w:w="600" w:type="pct"/>
            <w:shd w:val="clear" w:color="auto" w:fill="F9FAFC"/>
            <w:vAlign w:val="center"/>
            <w:hideMark/>
          </w:tcPr>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F9FAFC"/>
            <w:hideMark/>
          </w:tcPr>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CỘNG HOÀ XÃ HỘI CHỦ NGHĨA VIỆT NAM</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Độc lập - Tự do - Hạnh phúc</w:t>
            </w:r>
          </w:p>
          <w:p w:rsidR="008A35F8" w:rsidRPr="008A35F8" w:rsidRDefault="008A35F8" w:rsidP="008A35F8">
            <w:pPr>
              <w:spacing w:after="0" w:line="360" w:lineRule="auto"/>
              <w:jc w:val="right"/>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Hà Nội, ngày 14 tháng 05 năm 2013</w:t>
            </w:r>
            <w:r w:rsidRPr="008A35F8">
              <w:rPr>
                <w:rFonts w:ascii="Times New Roman" w:eastAsia="Times New Roman" w:hAnsi="Times New Roman" w:cs="Times New Roman"/>
                <w:color w:val="222222"/>
                <w:sz w:val="24"/>
                <w:szCs w:val="24"/>
              </w:rPr>
              <w:t>                          </w:t>
            </w:r>
          </w:p>
        </w:tc>
      </w:tr>
      <w:tr w:rsidR="008A35F8" w:rsidRPr="008A35F8" w:rsidTr="008A35F8">
        <w:trPr>
          <w:tblCellSpacing w:w="15" w:type="dxa"/>
        </w:trPr>
        <w:tc>
          <w:tcPr>
            <w:tcW w:w="0" w:type="auto"/>
            <w:gridSpan w:val="3"/>
            <w:shd w:val="clear" w:color="auto" w:fill="F9FAFC"/>
            <w:vAlign w:val="center"/>
            <w:hideMark/>
          </w:tcPr>
          <w:p w:rsidR="008A35F8" w:rsidRPr="008A35F8" w:rsidRDefault="008A35F8" w:rsidP="008A35F8">
            <w:pPr>
              <w:spacing w:after="0" w:line="360" w:lineRule="auto"/>
              <w:jc w:val="right"/>
              <w:rPr>
                <w:rFonts w:ascii="Times New Roman" w:eastAsia="Times New Roman" w:hAnsi="Times New Roman" w:cs="Times New Roman"/>
                <w:color w:val="222222"/>
                <w:sz w:val="24"/>
                <w:szCs w:val="24"/>
              </w:rPr>
            </w:pPr>
          </w:p>
        </w:tc>
      </w:tr>
      <w:tr w:rsidR="008A35F8" w:rsidRPr="008A35F8" w:rsidTr="008A35F8">
        <w:trPr>
          <w:tblCellSpacing w:w="15" w:type="dxa"/>
        </w:trPr>
        <w:tc>
          <w:tcPr>
            <w:tcW w:w="0" w:type="auto"/>
            <w:gridSpan w:val="3"/>
            <w:shd w:val="clear" w:color="auto" w:fill="F9FAFC"/>
            <w:vAlign w:val="center"/>
            <w:hideMark/>
          </w:tcPr>
          <w:p w:rsidR="008A35F8" w:rsidRPr="008A35F8" w:rsidRDefault="008A35F8" w:rsidP="008A35F8">
            <w:pPr>
              <w:spacing w:before="120" w:after="12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NGHỊ ĐỊNH</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Quy định chế độ tiền lương, thù lao, tiền thưởng đối với thành viên Hội đồng thành viên</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hoặc Chủ tịch công ty, Kiểm soát viên, Tổng giám đốc hoặc Giám đốc, Phó tổng giám đốc hoặc Phó giám đốc,</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Kế toán trưởng trong công ty trách nhiệm hữu hạn một thành viên do Nhà nước làm chủ sở hữu</w:t>
            </w:r>
          </w:p>
          <w:p w:rsidR="008A35F8" w:rsidRPr="008A35F8" w:rsidRDefault="008A35F8" w:rsidP="008A35F8">
            <w:pPr>
              <w:spacing w:after="0" w:line="360" w:lineRule="auto"/>
              <w:jc w:val="center"/>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___________________________</w:t>
            </w:r>
          </w:p>
          <w:p w:rsidR="008A35F8" w:rsidRPr="008A35F8" w:rsidRDefault="008A35F8" w:rsidP="008A35F8">
            <w:pPr>
              <w:spacing w:after="0" w:line="360" w:lineRule="auto"/>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 </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Căn cứ Luật Tổ chức Chính phủ ngày 25 tháng 12 năm 2001;</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Căn cứ Bộ luật Lao động ngày 18 tháng 6 năm 2012;</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Căn cứ Luật Doanh nghiệp ngày 29 tháng 11 năm 2005;</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Theo đề nghị của Bộ trưởng Bộ Lao động - Thương binh và Xã hội;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i/>
                <w:iCs/>
                <w:color w:val="222222"/>
                <w:sz w:val="24"/>
                <w:szCs w:val="24"/>
              </w:rPr>
              <w:t xml:space="preserve">Chính phủ ban hành Nghị định quy định chế độ tiền lương; thù lao, tiền thưởng đối với thành viên Hội đồng thành viên hoặc Chủ tịch công ty, Kiểm soát viên, Tổng giám đốc hoặc Giám </w:t>
            </w:r>
            <w:r w:rsidRPr="008A35F8">
              <w:rPr>
                <w:rFonts w:ascii="Times New Roman" w:eastAsia="Times New Roman" w:hAnsi="Times New Roman" w:cs="Times New Roman"/>
                <w:i/>
                <w:iCs/>
                <w:color w:val="222222"/>
                <w:sz w:val="24"/>
                <w:szCs w:val="24"/>
              </w:rPr>
              <w:lastRenderedPageBreak/>
              <w:t>đốc, Phó tổng giám đốc hoặc Phó giám đốc, Kế toán trưởng trong công ty trách nhiệm hữu hạn một thành viên do Nhà nước làm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1" w:name="Dieu_1"/>
            <w:bookmarkEnd w:id="1"/>
            <w:r w:rsidRPr="008A35F8">
              <w:rPr>
                <w:rFonts w:ascii="Times New Roman" w:eastAsia="Times New Roman" w:hAnsi="Times New Roman" w:cs="Times New Roman"/>
                <w:b/>
                <w:bCs/>
                <w:color w:val="222222"/>
                <w:sz w:val="24"/>
                <w:szCs w:val="24"/>
              </w:rPr>
              <w:t>1. Phạm vi điều chỉnh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Nghị định này quy định chế độ tiền lương, thù lao, tiền thưởng đối với Chủ tịch và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 (sau đây gọi tắt là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2" w:name="Dieu_2"/>
            <w:bookmarkEnd w:id="2"/>
            <w:r w:rsidRPr="008A35F8">
              <w:rPr>
                <w:rFonts w:ascii="Times New Roman" w:eastAsia="Times New Roman" w:hAnsi="Times New Roman" w:cs="Times New Roman"/>
                <w:b/>
                <w:bCs/>
                <w:color w:val="222222"/>
                <w:sz w:val="24"/>
                <w:szCs w:val="24"/>
              </w:rPr>
              <w:t>2. Đối tượng áp dụng</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Chủ tịch và thành viên chuyên trách Hội đồng thành viên hoặc Chủ tịch công ty chuyên trách, Kiểm soát viên chuyên trách, Tổng giám đốc hoặc Giám đốc, Phó tổng giám đốc hoặc Phó giám đốc, Kế toán trưởng (sau đây gọi chung là viên chức quản lý chuyên trách).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Viên chức quản lý chuyên trách nêu tại Khoản 1 Điều này không bao gồm Tổng giám đốc hoặc Giám đốc, Phó tổng giám đốc hoặc Phó giám đốc, Kế toán trưởng làm việc theo hợp đồng lao động.</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Chủ tịch và thành viên không chuyên trách Hội đồng thành viên hoặc Chủ tịch công ty không chuyên trách, Kiểm soát viên không chuyên trách (sau đây gọi chung là viên chức quản lý không chuyên trách).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3. Cơ quan, tổ chức được phân công, phân cấp thực hiện các quyền và nghĩa vụ của chủ sở hữu đối với công ty (sau đây gọi chung là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3" w:name="Dieu_3"/>
            <w:bookmarkEnd w:id="3"/>
            <w:r w:rsidRPr="008A35F8">
              <w:rPr>
                <w:rFonts w:ascii="Times New Roman" w:eastAsia="Times New Roman" w:hAnsi="Times New Roman" w:cs="Times New Roman"/>
                <w:b/>
                <w:bCs/>
                <w:color w:val="222222"/>
                <w:sz w:val="24"/>
                <w:szCs w:val="24"/>
              </w:rPr>
              <w:t>3. Xếp lương đối với viên chức quản lý chuyên trách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Viên chức quản lý chuyên trách tiếp tục được xếp lương theo hạng công ty quy định tại Phụ lục I ban hành kèm theo Nghị định này làm căn cứ đóng, hưởng bảo hiểm xã hội, bảo hiểm </w:t>
            </w:r>
            <w:r w:rsidRPr="008A35F8">
              <w:rPr>
                <w:rFonts w:ascii="Times New Roman" w:eastAsia="Times New Roman" w:hAnsi="Times New Roman" w:cs="Times New Roman"/>
                <w:color w:val="222222"/>
                <w:sz w:val="24"/>
                <w:szCs w:val="24"/>
              </w:rPr>
              <w:lastRenderedPageBreak/>
              <w:t>y tế và giải quyết các quyền lợi khác theo quy định của pháp luật cho đến khi Chính phủ có quy định mới.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4" w:name="Dieu_4"/>
            <w:bookmarkEnd w:id="4"/>
            <w:r w:rsidRPr="008A35F8">
              <w:rPr>
                <w:rFonts w:ascii="Times New Roman" w:eastAsia="Times New Roman" w:hAnsi="Times New Roman" w:cs="Times New Roman"/>
                <w:b/>
                <w:bCs/>
                <w:color w:val="222222"/>
                <w:sz w:val="24"/>
                <w:szCs w:val="24"/>
              </w:rPr>
              <w:t>4. Nguyên tắc xác định, trả tiền lương, thù lao, tiền thưởng</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Tiền lương đối với viên chức quản lý chuyên trách được xác định và trả lương gắn với hiệu quả sản xuất, kinh doanh, kết quả quản lý, điều hành hoặc kiểm soát và có khống chế mức hưởng tối đa.</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Thù lao đối với viên chức quản lý không chuyên trách tại công ty được tính theo công việc và thời gian làm việc, nhưng không vượt quá 20% tiền lương của viên chức quản lý chuyên trách; đối với viên chức quản lý được cử đại diện vốn góp ở nhiều công ty, doanh nghiệp khác thì khoản thù lao do công ty, doanh nghiệp khác trả được nộp về công ty để chi trả theo mức độ hoàn thành nhiệm vụ, nhưng tối đa không vượt quá 50% mức tiền lương thực tế được hưởng tại công ty. Phần còn lại (nếu có) được hạch toán vào thu nhập khác của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3. Quỹ tiền lương, thù lao của viên chức quản lý được xác định theo năm, tách riêng với quỹ tiền lương của người lao động, do công ty xây dựng và trình chủ sở hữu phê duyệt. Hàng tháng, viên chức quản lý được tạm ứng bằng 80% của số tiền lương, thù lao tạm tính cho tháng đó; số 20% còn lại được quyết toán và chi trả vào cuối năm.</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4. Tiền lương, thù lao của viên chức quản lý được hạch toán vào giá thành hoặc chi phí kinh doanh và được thể hiện thành một mục trong báo cáo tài chính hàng năm của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5. Tiền thưởng của viên chức quản lý được xác định theo năm tương ứng với hiệu quả sản xuất, kinh doanh, kết quả quản lý, điều hành hoặc kiểm soát, được trả một phần vào cuối năm, phần còn lại sau khi kết thúc nhiệm kỳ.</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6. Tiền lương, tiền thưởng, thù lao của Kiểm soát viên xác định theo quy định tại Nghị định này phải được trích nộp cho chủ sở hữu để hình thành quỹ chung, trên cơ sở đó chủ sở hữu chi trả cho Kiểm soát viên theo mức độ hoàn thành nhiệm vụ được giao. Đối với Kiểm soát </w:t>
            </w:r>
            <w:r w:rsidRPr="008A35F8">
              <w:rPr>
                <w:rFonts w:ascii="Times New Roman" w:eastAsia="Times New Roman" w:hAnsi="Times New Roman" w:cs="Times New Roman"/>
                <w:color w:val="222222"/>
                <w:sz w:val="24"/>
                <w:szCs w:val="24"/>
              </w:rPr>
              <w:lastRenderedPageBreak/>
              <w:t>viên tài chính tại tập đoàn kinh tế nhà nước thì trích nộp cho Bộ Tài chính để đánh giá, chi trả.</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5" w:name="Dieu_5"/>
            <w:bookmarkEnd w:id="5"/>
            <w:r w:rsidRPr="008A35F8">
              <w:rPr>
                <w:rFonts w:ascii="Times New Roman" w:eastAsia="Times New Roman" w:hAnsi="Times New Roman" w:cs="Times New Roman"/>
                <w:b/>
                <w:bCs/>
                <w:color w:val="222222"/>
                <w:sz w:val="24"/>
                <w:szCs w:val="24"/>
              </w:rPr>
              <w:t>5. Xác định quỹ tiền lương, thù lao kế hoạch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Căn cứ kế hoạch sản xuất, kinh doanh hàng năm và dự kiến mức độ thực hiện các chỉ tiêu theo Điều 6 Nghị định này, công ty quyết định quỹ tiền lương, thù lao kế hoạch để tạm ứng cho viên chức quản lý.</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6" w:name="Dieu_6"/>
            <w:bookmarkEnd w:id="6"/>
            <w:r w:rsidRPr="008A35F8">
              <w:rPr>
                <w:rFonts w:ascii="Times New Roman" w:eastAsia="Times New Roman" w:hAnsi="Times New Roman" w:cs="Times New Roman"/>
                <w:b/>
                <w:bCs/>
                <w:color w:val="222222"/>
                <w:sz w:val="24"/>
                <w:szCs w:val="24"/>
              </w:rPr>
              <w:t>6. Xác định quỹ tiền lương, thù lao thực hiện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Quỹ tiền lương thực hiện được xác định trên cơ sở số viên chức quản lý chuyên trách và mức tiền lương bình quân thực hiện.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Mức tiền lương bình quân thực hiện để tính quỹ tiền lương được xác định trên cơ sở mức lương quy định tại Phụ lục II ban hành kèm theo Nghị định này (sau đây gọi tắt là mức lương cơ bản) gắn với việc thực hiện các chỉ tiêu sản xuất, kinh doanh trong năm như sau: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Công ty bảo toàn và phát triển vốn nhà nước, nộp ngân sách theo quy định, lợi nhuận thực hiện trong năm cao hơn lợi nhuận thực hiện của năm trước liền kề và bảo đảm được năng suất lao động không giảm so với thực hiện của năm trước liền kề thì được tăng thêm mức tiền lương bình quân thực hiện, nhung tối đa bằng 0,5 lần mức lương cơ bản.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Công ty bảo toàn và phát triển vốn nhà nước, nộp ngân sách theo quy định, lợi nhuận thực hiện trong năm bằng lợi nhuận thực hiện của năm trước liền kề thì mức tiền lương bình quân thực hiện bằng mức lương cơ bản. Trường hợp lợi nhuận thực hiện trong năm thấp hơn lợi nhuận thực hiện của năm trước liền kề hoặc không có lợi nhuận thì mức tiền lương bình quân thực hiện phải thấp hơn mức lương cơ bản.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lastRenderedPageBreak/>
              <w:t>Đối với công ty thực hiện sản phẩm, dịch vụ công ích do Nhà nước đặt hàng hoặc công ty hoạt động không vì mục tiêu lợi nhuận thì chỉ tiêu lợi nhuận được thay bằng chỉ tiêu khối lượng sản phẩm, dịch vụ, nhiệm vụ.</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 Công ty lỗ thì mức tiền lương bình quân thực hiện bằng mức tiền lương chế độ tính trên cơ sở hệ số lương theo Điều 3 Nghị định này và mức lương cơ sở.</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Khi xác định mức tiền lương bình quân thực hiện theo quy định tại điểm a và điểm b nêu trên, trường hợp lợi nhuận thực hiện trong năm bằng hoặc cao hơn lợi nhuận thực hiện của năm trước liền kề, nhưng mức tiền lương bình quân thực hiện thấp hơn mức tiền lương bình quân thực hiện của năm trước liền kề thì được tính bằng mức tiền lương bình quân thực hiện của năm trước liền kề (quy định này không áp dụng để tính mức tiền lương thực hiện năm 2013).</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3. Quỹ thù lao thực hiện của viên chức quản lý không chuyên trách được tính trên cơ sở số viên chức quản lý không chuyên trách, thời gian làm việc và mức thù lao theo Khoản 2 Điều 4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4. Khi xác định quỹ tiền lương, thù lao theo quy định tại Khoản 1, 2 và Khoản 3 Điều này, công ty được loại trừ các yếu tố khách quan ảnh hưởng đến lợi nhuận thực hiện, bao gồm: Nhà nước có quyết định can thiệp để bình ổn thị trường, ưu đãi thuế thu nhập doanh nghiệp, tăng hoặc giảm vốn nhà nước, tăng khấu hao để thu hồi vốn nhanh; công ty thực hiện sản phẩm, dịch vụ do Nhà nước định giá hoặc quản lý giá, thực hiện chương trình an sinh xã hội theo quy định của Chính phủ, đầu tư mới, mở rộng sản xuất, kinh doanh, chênh lệch trả thưởng thực tế so với thực hiện của năm trước liền kề đối với công ty kinh doanh xổ số.</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5. Căn cứ quỹ tiền lương, thù lao thực hiện và quỹ tiền lương, thù lao đã tạm ứng cho viên chức quản lý theo Điều 5 Nghị định này, công ty xác định phần tiền lương, thù lao còn lại </w:t>
            </w:r>
            <w:r w:rsidRPr="008A35F8">
              <w:rPr>
                <w:rFonts w:ascii="Times New Roman" w:eastAsia="Times New Roman" w:hAnsi="Times New Roman" w:cs="Times New Roman"/>
                <w:color w:val="222222"/>
                <w:sz w:val="24"/>
                <w:szCs w:val="24"/>
              </w:rPr>
              <w:lastRenderedPageBreak/>
              <w:t>được hưởng. Trường hợp đã tạm ứng vượt quá quỹ tiền lương, thù lao thực hiện thì phải hoàn trả phần tiền lương, thù lao đã chi vượt ngay trong năm.</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7" w:name="Dieu_7"/>
            <w:bookmarkEnd w:id="7"/>
            <w:r w:rsidRPr="008A35F8">
              <w:rPr>
                <w:rFonts w:ascii="Times New Roman" w:eastAsia="Times New Roman" w:hAnsi="Times New Roman" w:cs="Times New Roman"/>
                <w:b/>
                <w:bCs/>
                <w:color w:val="222222"/>
                <w:sz w:val="24"/>
                <w:szCs w:val="24"/>
              </w:rPr>
              <w:t>7. Quỹ tiền thưởng</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Quỹ tiền thưởng hàng năm của viên chức quản lý chuyên trách và không chuyên trách thực hiện theo Quy chế quản lý tài chính, quy chế giám sát và đánh giá hiệu quả doanh nghiệp do Chính phủ quy định.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Quỹ tiền thưởng quy định tại Khoản 1 Điều này, hàng năm được trích 90% để thưởng cuối năm. Phần tiền thưởng còn lại (10%) được dùng để thưởng khi kết thúc nhiệm kỳ theo mức độ hoàn thành nhiệm vụ sản xuất, kinh doanh của cả nhiệm kỳ của viên chức quản lý.</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8" w:name="Dieu_8"/>
            <w:bookmarkEnd w:id="8"/>
            <w:r w:rsidRPr="008A35F8">
              <w:rPr>
                <w:rFonts w:ascii="Times New Roman" w:eastAsia="Times New Roman" w:hAnsi="Times New Roman" w:cs="Times New Roman"/>
                <w:b/>
                <w:bCs/>
                <w:color w:val="222222"/>
                <w:sz w:val="24"/>
                <w:szCs w:val="24"/>
              </w:rPr>
              <w:t>8. Trả lương, thù lao, tiền thưởng</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Tiền lương, thù lao, tiền thưởng được trả cho viên chức quản lý gắn với mức độ đóng góp vào hiệu quả sản xuất, kinh doanh và kết quả quản lý, điều hành của viên chức quản lý theo quy chế trả lương, thù lao, tiền thưởng của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Quy chế trả lương, thù lao, tiền thưởng được xây dựng theo quy định của pháp luật, bảo đảm dân chủ, công khai, minh bạch, có sự tham gia của Ban Chấp hành công đoàn cơ sở và có ý kiến chấp thuận của chủ sở hữu trước khi thực hiện.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3. Đối với trường hợp Chủ tịch Hội đồng thành viên chuyên trách hoặc Chủ tịch công ty chuyên trách kiêm Tổng giám đốc hoặc Giám đốc thì chỉ được nhận tiền lương của một chức danh cao nhất.</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9" w:name="Dieu_9"/>
            <w:bookmarkEnd w:id="9"/>
            <w:r w:rsidRPr="008A35F8">
              <w:rPr>
                <w:rFonts w:ascii="Times New Roman" w:eastAsia="Times New Roman" w:hAnsi="Times New Roman" w:cs="Times New Roman"/>
                <w:b/>
                <w:bCs/>
                <w:color w:val="222222"/>
                <w:sz w:val="24"/>
                <w:szCs w:val="24"/>
              </w:rPr>
              <w:t>9. Trách nhiệm tổ chức thực hiện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Hội đồng thành viên hoặc chủ tịch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Căn cứ vào kế hoạch sản xuất, kinh doanh để xác định, quyết định quỹ tiền lương, thù lao kế hoạch và tạm ứng tiền lương, thù lao cho viên chức quản lý.</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lastRenderedPageBreak/>
              <w:t>b) Căn cứ kết quả thực hiện chỉ tiêu sản xuất, kinh doanh, xác định quỹ tiền lương, thù lao thực hiện, quỹ tiền thưởng và báo cáo chủ sở hữu phê duyệt chậm nhất vào ngày 15 tháng 01 năm sau liền kề. Đối với công ty mẹ - Tập đoàn kinh tế nhà nước, công ty mẹ của Tổng công ty hạng đặc biệt và Tổng công ty thực hiện nhiệm vụ công ích giữ vai trò trọng yếu của nền kinh tế thì đồng thời gửi Bộ Lao động - Thương binh và Xã hội để theo dõi.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 Xác định, trích nộp khoản tiền lương, thù lao, tiền thưởng đối với Kiểm soát viên cho chủ sở hữu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d) Xây dựng quy chế, đánh giá mức độ hoàn thành nhiệm vụ trên cơ sở đó quyết định mức thù lao được hưởng đối với viên chức quản lý được cử đại diện vốn góp ở nhiều công ty, doanh nghiệp khác.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đ) Xây dựng quy chế trả lương, thù lao, tiền thưởng đối với viên chức quản lý và báo cáo chủ sở hữu trước khi thực hiện.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e) Cung cấp các tài liệu, báo cáo có liên quan đến tình hình thực hiện chế độ tiền lương, thù lao, tiền thưởng khi Kiểm soát viên yêu cầu.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g) Quý I hàng năm, tổng hợp tiền lương, thù lao, tiền thưởng và thu nhập bình quân hàng tháng năm trước liền kề của từng viên chức quản lý để báo cáo chủ sở hữu và thông báo công khai trên trang thông tin điện tử (Website) của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Kiểm soát viên:</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Kiểm tra, giám sát việc thực hiện của Hội đồng thành viên hoặc Chủ tịch công ty, Tổng giám đốc hoặc Giám đốc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Kiến nghị với Hội đồng thành viên hoặc Chủ tịch công ty, Tổng giám đốc hoặc Giám đốc hoặc báo cáo chủ sở hữu khi phát hiện nội dung thực hiện không đúng quy định của Nhà nước.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lastRenderedPageBreak/>
              <w:t>3.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Tiếp nhận, phê duyệt quỹ tiền lương, thù lao thực hiện, quỹ tiền thưởng đối với viên chức quản lý công ty thuộc quyền quản lý chậm nhất vào ngày 31 tháng 01 năm sau liền kề; cho ý kiến về quy chế trả lương, thù lao, tiền thưởng; phê duyệt quỹ tiền lương, thù lao thực hiện của viên chức quản lý công ty mẹ - tập đoàn kinh tế sau khi có ý kiến thỏa thuận của Bộ Lao động - Thương binh và Xã hội.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Gửi Bộ Lao động - Thương binh và Xã hội, sau khi phê duyệt quỹ tiền lương, thù lao thực hiện, quỹ tiền thưởng của viên chức quản lý công ty mẹ - Tập đoàn kinh tế nhà nước, công ty mẹ của Tổng công ty hạng đặc biệt và Tổng công ty thực hiện nhiệm vụ công ích giữ vai trò trọng yếu của nền kinh tế để tổng hợp, theo dõi.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 Xây dựng quy chế đánh giá Kiểm soát viên và người đại diện vốn nhà nước; tiếp nhận và quản lý khoản tiền lương, thù lao, tiền thưởng của Kiểm soát viên và người đại diện vốn do công ty và doanh nghiệp khác chi trả; đánh giá mức độ hoàn thành nhiệm vụ và trả tiền lương, thù lao, tiền thưởng cho Kiểm soát viên và người đại diện vốn theo mức độ hoàn thành nhiệm vụ.</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d) Quý I hàng năm, thông báo công khai quỹ tiền lương, thù lao thực hiện, quỹ tiền thưởng và mức tiền lương, thù lao, tiền thưởng và thu nhập bình quân hàng tháng năm trước liền kề của từng viên chức quản lý công ty trên trang thông tin điện tử (Website) của cơ quan chủ sở hữu, đồng thời tổng hợp gửi về Bộ Lao động - Thương binh và Xã hội để tổng hợp, theo dõi.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đ) Chịu trách nhiệm trước Chính phủ, Thủ tướng Chính phủ việc thực hiện chế độ tiền lương, thù lao, tiền thưởng trong các công ty thuộc quyền quản lý.</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4. Bộ Lao động - Thương binh và Xã hội:</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a) Chủ trì, phối hợp với các Bộ liên quan điều chỉnh mức lương cơ bản khi chỉ số giá tiêu dùng tăng từ 10% trở lên so với lần quy định hoặc điều chỉnh gần nhất làm căn cứ để các </w:t>
            </w:r>
            <w:r w:rsidRPr="008A35F8">
              <w:rPr>
                <w:rFonts w:ascii="Times New Roman" w:eastAsia="Times New Roman" w:hAnsi="Times New Roman" w:cs="Times New Roman"/>
                <w:color w:val="222222"/>
                <w:sz w:val="24"/>
                <w:szCs w:val="24"/>
              </w:rPr>
              <w:lastRenderedPageBreak/>
              <w:t>công ty xây dựng quỹ tiền lương; hướng dẫn thực hiện chế độ tiền lương, thù lao, tiền thưởng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Tham gia ý kiến để chủ sở hữu quyết định quỹ tiền lương, thù lao thực hiện đối với viên chức quản lý công ty mẹ - tập đoàn kinh tế; Phối hợp với chủ sở hữu giám sát tiền lương, thù lao, tiền thưởng của viên chức quản lý công ty mẹ của Tổng công ty hạng đặc biệt và Tổng công ty thực hiện nhiệm vụ công ích giữ vai trò trọng yếu của nền kinh tế.</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 Chủ trì, phối hợp với Bộ Tài chính ban hành tiêu chuẩn xếp hạng công ty làm cơ sở để xếp lương, xác định mức lương cơ bản đối với viên chức quản lý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d) Phối hợp với chủ sở hữu thanh tra, kiểm tra, giám sát việc thực hiện chế độ tiền lương, thù lao, tiền thưởng trong các công ty. Trường hợp phát hiện việc xác định quỹ tiền lương, thù lao, tiền thưởng không đúng quy định thì có ý kiến để chủ sở hữu chỉ đạo công ty điều chỉnh hoặc xuất toán theo quy định.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đ) Tổng hợp tình hình tiền lương, thù lao, tiền thưởng của viên chức quản lý các công ty và định kỳ báo cáo Thủ tướng Chính phủ.</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5. Bộ Tài chính: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Chủ trì, phối hợp với các Bộ, ngành liên quan hướng dẫn việc trích lập, quản lý quỹ tiền lương, thù lao, tiền thưởng đối với Kiểm soát viên và người đại diện vốn Nhà nước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Xây dựng quy chế đánh giá Kiểm soát viên; tiếp nhận và quản lý khoản tiền lương, thù lao, tiền thưởng đối với Kiểm soát viên tài chính do các tập đoàn kinh tế nhà nước chi trả; đánh giá mức độ hoàn thành nhiệm vụ và trả tiền lương, thù lao, tiền thưởng cho Kiểm soát viên tài chính tại các tập đoàn kinh tế nhà nước.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lastRenderedPageBreak/>
              <w:t>c) Phối hợp với Bộ Lao động - Thương binh và Xã hội ban hành tiêu chuẩn xếp hạng công ty làm cơ sở để xếp lương, xác định mức lương cơ bản đối với viên chức quản lý công ty.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6. Bộ Nội vụ:</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Chủ trì, phối hợp với các Bộ, ngành liên quan trình Chính phủ ban hành tiêu chí đánh giá người đại diện vốn Nhà nước làm căn cứ để xác định mức thù lao, tiền thưởng được hưởng gắn với mức độ hoàn thành nhiệm vụ của người đại diện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b/>
                <w:bCs/>
                <w:color w:val="222222"/>
                <w:sz w:val="24"/>
                <w:szCs w:val="24"/>
              </w:rPr>
              <w:t>Điều </w:t>
            </w:r>
            <w:bookmarkStart w:id="10" w:name="Dieu_10"/>
            <w:bookmarkEnd w:id="10"/>
            <w:r w:rsidRPr="008A35F8">
              <w:rPr>
                <w:rFonts w:ascii="Times New Roman" w:eastAsia="Times New Roman" w:hAnsi="Times New Roman" w:cs="Times New Roman"/>
                <w:b/>
                <w:bCs/>
                <w:color w:val="222222"/>
                <w:sz w:val="24"/>
                <w:szCs w:val="24"/>
              </w:rPr>
              <w:t>10. Hiệu lực thi hành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 Nghị định này có hiệu lực thi hành kể từ ngày 01 tháng 7 năm 2013. Các quy định tại Nghị định này được áp dụng từ ngày 01 tháng 5 năm 2013.</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2. Nghị định này thay thế các quy định về quản lý tiền lương, thù lao, tiền thưởng tại các Nghị định sau: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a) Điều 26, Điều 30 Mục II Nghị định số 25/2010/NĐ-CP ngày 19 tháng 3 năm 2010 của Chính phủ về chuyển đổi công ty nhà nước thành công ty trách nhiệm hữu hạn một thành viên do Nhà nước làm chủ sở hữu và tổ chức quản lý công ty trách nhiệm hữu hạn một thành viên do Nhà nước làm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b) Khoản 9, Điều 30, Mục II Nghị định số 101/2009/NĐ-CP ngày 05 tháng 11 năm 2009 của Chính phủ thí điểm thành lập, tổ chức, hoạt động và quản lý tập đoàn kinh tế nhà nước.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c) Bảng lương của Thành viên chuyên trách Hội đồng quản trị và Bảng lương của Tổng giám đốc, Giám đốc, Phó tổng giám đốc, Phó giám đốc, Kế toán trưởng ban hành kèm theo Nghị định số 205/2004/NĐ-CP ngày 14 tháng 12 năm 2004 của Chính phủ quy định hệ thống thang lương, bảng lương và chế độ phụ cấp lương trong các công ty nhà nước.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3. Đối với người được chủ sở hữu cử làm đại diện phần vốn góp ở công ty có cổ phần, vốn góp của nhà nước, sau khi nhận các khoản thù lao, tiền thưởng do công ty có cổ phần, vốn </w:t>
            </w:r>
            <w:r w:rsidRPr="008A35F8">
              <w:rPr>
                <w:rFonts w:ascii="Times New Roman" w:eastAsia="Times New Roman" w:hAnsi="Times New Roman" w:cs="Times New Roman"/>
                <w:color w:val="222222"/>
                <w:sz w:val="24"/>
                <w:szCs w:val="24"/>
              </w:rPr>
              <w:lastRenderedPageBreak/>
              <w:t>góp chi trả, người đại diện vốn phải nộp cho chủ sở hữu để hình thành quỹ chung, trên cơ sở đó chủ sở hữu chi trả cho người đại diện vốn theo mức độ hoàn thành nhiệm vụ được giao.</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4. Công ty mẹ - Tập đoàn Viễn thông Quân đội tiếp tục áp dụng quy định tại Nghị định số 65/2011/NĐ-CP ngày 29 tháng 7 năm 2011 của Chính phủ thực hiện thí điểm quản lý tiền lương đối với Công ty mẹ - Tập đoàn Viễn thông Quân đội giai đoạn 2011 - 2013 để xác định tiền lương năm 2013.</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5. Các tổ chức, đơn vị hiện đang áp dụng chế độ tiền lương như đối với công ty nhà nước trước đây hoặc công ty trách nhiệm hữu hạn một thành viên do nhà nước làm chủ sở hữu theo quy định của cơ quan nhà nước có thẩm quyền thì thực hiện chế độ tiền lương, thù lao, tiền thưởng đối với viên chức quản lý theo quy định tại Nghị định này.</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6. Hội đồng thành viên hoặc Chủ tịch công ty mẹ của công ty tại Điều 1 Nghị định này, căn cứ vào nội dung quy định tại Nghị định này để tổ chức thực hiện chế độ tiền lương, thù lao, tiền thưởng đối với viên chức quản lý công ty trách nhiệm hữu hạn một thành viên do mình làm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7. Đối với các tổ chức được thành lập và hoạt động theo mô hình công ty trách nhiệm hữu hạn một thành viên do nhà nước làm chủ sở hữu theo quy định của Luật Chứng khoán, căn cứ vào quy định tại Nghị định này, Bộ Lao động - Thương binh và Xã hội hướng dẫn thực hiện chế độ tiền lương, thù lao, tiền thưởng của viên chức quản lý phù hợp với tính chất hoạt động đặc thù của các tổ chức, sau khi thống nhất ý kiến với Bộ Tài chính.</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8. Tổ chức chính trị, tổ chức chính trị - xã hội xem xét, quyết định việc áp dụng các quy định tại Nghị định này đối với viên chức quản lý công ty trách nhiệm hữu hạn một thành viên do mình làm chủ sở hữu.</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 xml:space="preserve">9. Các cơ quan, tổ chức là đại diện phần vốn nhà nước tại công ty có cổ phần, vốn góp chi phối của nhà nước chỉ đạo người đại diện vốn căn cứ vào nội dung quy định tại Nghị định </w:t>
            </w:r>
            <w:r w:rsidRPr="008A35F8">
              <w:rPr>
                <w:rFonts w:ascii="Times New Roman" w:eastAsia="Times New Roman" w:hAnsi="Times New Roman" w:cs="Times New Roman"/>
                <w:color w:val="222222"/>
                <w:sz w:val="24"/>
                <w:szCs w:val="24"/>
              </w:rPr>
              <w:lastRenderedPageBreak/>
              <w:t>này, tham gia quyết định hoặc đề xuất với Hội đồng quản trị, Hội đồng thành viên để quyết định chế độ tiền lương, thù lao, tiền thưởng đối với viên chức quản lý công ty có cổ phần, vốn góp chi phối của nhà nước cho phù hợp với điều kiện thực tế và bảo đảm quản lý chung của Nhà nước.</w:t>
            </w:r>
          </w:p>
          <w:p w:rsidR="008A35F8" w:rsidRPr="008A35F8" w:rsidRDefault="008A35F8" w:rsidP="008A35F8">
            <w:pPr>
              <w:spacing w:before="120" w:after="120" w:line="360" w:lineRule="auto"/>
              <w:jc w:val="both"/>
              <w:rPr>
                <w:rFonts w:ascii="Times New Roman" w:eastAsia="Times New Roman" w:hAnsi="Times New Roman" w:cs="Times New Roman"/>
                <w:color w:val="222222"/>
                <w:sz w:val="24"/>
                <w:szCs w:val="24"/>
              </w:rPr>
            </w:pPr>
            <w:r w:rsidRPr="008A35F8">
              <w:rPr>
                <w:rFonts w:ascii="Times New Roman" w:eastAsia="Times New Roman" w:hAnsi="Times New Roman" w:cs="Times New Roman"/>
                <w:color w:val="222222"/>
                <w:sz w:val="24"/>
                <w:szCs w:val="24"/>
              </w:rPr>
              <w:t>10. Các Bộ trưởng, Thủ trưởng cơ quan ngang Bộ, Thủ trưởng cơ quan thuộc Chính phủ, Chủ tịch Ủy ban nhân dân tỉnh, thành phố trực thuộc Trung ương và Hội đồng thành viên hoặc Chủ tịch công ty trách nhiệm hữu hạn một thành viên do Nhà nước làm chủ sở hữu chịu trách nhiệm thi hành Nghị định này./.</w:t>
            </w:r>
          </w:p>
        </w:tc>
      </w:tr>
      <w:tr w:rsidR="008A35F8" w:rsidRPr="008A35F8" w:rsidTr="008A35F8">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b/>
                      <w:bCs/>
                      <w:sz w:val="24"/>
                      <w:szCs w:val="24"/>
                    </w:rPr>
                    <w:lastRenderedPageBreak/>
                    <w:t>TM. CHÍNH PHỦ</w:t>
                  </w:r>
                </w:p>
              </w:tc>
            </w:tr>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b/>
                      <w:bCs/>
                      <w:sz w:val="24"/>
                      <w:szCs w:val="24"/>
                    </w:rPr>
                    <w:t>THỦ TƯỚNG</w:t>
                  </w:r>
                </w:p>
              </w:tc>
            </w:tr>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i/>
                      <w:iCs/>
                      <w:sz w:val="24"/>
                      <w:szCs w:val="24"/>
                    </w:rPr>
                    <w:t>(Đã ký)</w:t>
                  </w:r>
                </w:p>
              </w:tc>
            </w:tr>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sz w:val="24"/>
                      <w:szCs w:val="24"/>
                    </w:rPr>
                    <w:t> </w:t>
                  </w:r>
                </w:p>
              </w:tc>
            </w:tr>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sz w:val="24"/>
                      <w:szCs w:val="24"/>
                    </w:rPr>
                    <w:t> </w:t>
                  </w:r>
                </w:p>
              </w:tc>
            </w:tr>
            <w:tr w:rsidR="008A35F8" w:rsidRPr="008A35F8">
              <w:trPr>
                <w:tblCellSpacing w:w="15" w:type="dxa"/>
                <w:jc w:val="right"/>
              </w:trPr>
              <w:tc>
                <w:tcPr>
                  <w:tcW w:w="5000" w:type="pct"/>
                  <w:vAlign w:val="center"/>
                  <w:hideMark/>
                </w:tcPr>
                <w:p w:rsidR="008A35F8" w:rsidRPr="008A35F8" w:rsidRDefault="008A35F8" w:rsidP="008A35F8">
                  <w:pPr>
                    <w:spacing w:after="0" w:line="360" w:lineRule="auto"/>
                    <w:jc w:val="center"/>
                    <w:rPr>
                      <w:rFonts w:ascii="Times New Roman" w:eastAsia="Times New Roman" w:hAnsi="Times New Roman" w:cs="Times New Roman"/>
                      <w:sz w:val="24"/>
                      <w:szCs w:val="24"/>
                    </w:rPr>
                  </w:pPr>
                  <w:r w:rsidRPr="008A35F8">
                    <w:rPr>
                      <w:rFonts w:ascii="Times New Roman" w:eastAsia="Times New Roman" w:hAnsi="Times New Roman" w:cs="Times New Roman"/>
                      <w:b/>
                      <w:bCs/>
                      <w:sz w:val="24"/>
                      <w:szCs w:val="24"/>
                    </w:rPr>
                    <w:t>Nguyễn Tấn Dũng</w:t>
                  </w:r>
                </w:p>
              </w:tc>
            </w:tr>
          </w:tbl>
          <w:p w:rsidR="008A35F8" w:rsidRPr="008A35F8" w:rsidRDefault="008A35F8" w:rsidP="008A35F8">
            <w:pPr>
              <w:spacing w:after="0" w:line="360" w:lineRule="auto"/>
              <w:jc w:val="right"/>
              <w:rPr>
                <w:rFonts w:ascii="Times New Roman" w:eastAsia="Times New Roman" w:hAnsi="Times New Roman" w:cs="Times New Roman"/>
                <w:color w:val="222222"/>
                <w:sz w:val="24"/>
                <w:szCs w:val="24"/>
              </w:rPr>
            </w:pPr>
          </w:p>
        </w:tc>
      </w:tr>
    </w:tbl>
    <w:p w:rsidR="00496CB6" w:rsidRPr="008A35F8" w:rsidRDefault="00496CB6" w:rsidP="008A35F8">
      <w:pPr>
        <w:spacing w:line="360" w:lineRule="auto"/>
        <w:rPr>
          <w:rFonts w:ascii="Times New Roman" w:hAnsi="Times New Roman" w:cs="Times New Roman"/>
          <w:sz w:val="24"/>
          <w:szCs w:val="24"/>
        </w:rPr>
      </w:pPr>
    </w:p>
    <w:sectPr w:rsidR="00496CB6" w:rsidRPr="008A35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95" w:rsidRDefault="00600D95" w:rsidP="008A35F8">
      <w:pPr>
        <w:spacing w:after="0" w:line="240" w:lineRule="auto"/>
      </w:pPr>
      <w:r>
        <w:separator/>
      </w:r>
    </w:p>
  </w:endnote>
  <w:endnote w:type="continuationSeparator" w:id="0">
    <w:p w:rsidR="00600D95" w:rsidRDefault="00600D95" w:rsidP="008A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F8" w:rsidRDefault="008A35F8" w:rsidP="008A35F8"/>
  <w:p w:rsidR="008A35F8" w:rsidRPr="008A35F8" w:rsidRDefault="008A35F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95" w:rsidRDefault="00600D95" w:rsidP="008A35F8">
      <w:pPr>
        <w:spacing w:after="0" w:line="240" w:lineRule="auto"/>
      </w:pPr>
      <w:r>
        <w:separator/>
      </w:r>
    </w:p>
  </w:footnote>
  <w:footnote w:type="continuationSeparator" w:id="0">
    <w:p w:rsidR="00600D95" w:rsidRDefault="00600D95" w:rsidP="008A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A35F8" w:rsidRPr="00A67571" w:rsidTr="003F52F1">
      <w:trPr>
        <w:trHeight w:val="1208"/>
      </w:trPr>
      <w:tc>
        <w:tcPr>
          <w:tcW w:w="2411" w:type="dxa"/>
          <w:tcBorders>
            <w:top w:val="nil"/>
            <w:left w:val="nil"/>
            <w:bottom w:val="single" w:sz="4" w:space="0" w:color="auto"/>
            <w:right w:val="nil"/>
          </w:tcBorders>
          <w:vAlign w:val="center"/>
          <w:hideMark/>
        </w:tcPr>
        <w:p w:rsidR="008A35F8" w:rsidRPr="00A67571" w:rsidRDefault="008A35F8" w:rsidP="008A35F8">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35F8" w:rsidRPr="00A67571" w:rsidRDefault="008A35F8" w:rsidP="008A35F8">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8A35F8" w:rsidRPr="00A67571" w:rsidRDefault="008A35F8" w:rsidP="008A35F8">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35F8" w:rsidRPr="00A67571" w:rsidRDefault="008A35F8" w:rsidP="008A35F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35F8" w:rsidRPr="00A67571" w:rsidRDefault="008A35F8" w:rsidP="008A35F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A35F8" w:rsidRPr="00A67571" w:rsidRDefault="008A35F8" w:rsidP="008A35F8">
    <w:pPr>
      <w:pStyle w:val="Header"/>
      <w:rPr>
        <w:rFonts w:ascii="Times New Roman" w:hAnsi="Times New Roman"/>
      </w:rPr>
    </w:pPr>
  </w:p>
  <w:p w:rsidR="008A35F8" w:rsidRDefault="008A3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F8"/>
    <w:rsid w:val="00496CB6"/>
    <w:rsid w:val="00600D95"/>
    <w:rsid w:val="008A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114E1-ACAE-4D38-89C2-191E99C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8A35F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F8"/>
  </w:style>
  <w:style w:type="paragraph" w:styleId="NormalWeb">
    <w:name w:val="Normal (Web)"/>
    <w:basedOn w:val="Normal"/>
    <w:uiPriority w:val="99"/>
    <w:semiHidden/>
    <w:unhideWhenUsed/>
    <w:rsid w:val="008A35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A35F8"/>
    <w:pPr>
      <w:tabs>
        <w:tab w:val="center" w:pos="4680"/>
        <w:tab w:val="right" w:pos="9360"/>
      </w:tabs>
      <w:spacing w:after="0" w:line="240" w:lineRule="auto"/>
    </w:pPr>
  </w:style>
  <w:style w:type="character" w:customStyle="1" w:styleId="HeaderChar">
    <w:name w:val="Header Char"/>
    <w:basedOn w:val="DefaultParagraphFont"/>
    <w:link w:val="Header"/>
    <w:rsid w:val="008A35F8"/>
  </w:style>
  <w:style w:type="paragraph" w:styleId="Footer">
    <w:name w:val="footer"/>
    <w:basedOn w:val="Normal"/>
    <w:link w:val="FooterChar"/>
    <w:uiPriority w:val="99"/>
    <w:unhideWhenUsed/>
    <w:rsid w:val="008A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F8"/>
  </w:style>
  <w:style w:type="character" w:customStyle="1" w:styleId="Heading6Char">
    <w:name w:val="Heading 6 Char"/>
    <w:basedOn w:val="DefaultParagraphFont"/>
    <w:link w:val="Heading6"/>
    <w:semiHidden/>
    <w:rsid w:val="008A35F8"/>
    <w:rPr>
      <w:rFonts w:ascii="Calibri" w:eastAsia="Times New Roman" w:hAnsi="Calibri" w:cs="Times New Roman"/>
      <w:b/>
      <w:bCs/>
    </w:rPr>
  </w:style>
  <w:style w:type="character" w:styleId="Hyperlink">
    <w:name w:val="Hyperlink"/>
    <w:uiPriority w:val="99"/>
    <w:unhideWhenUsed/>
    <w:rsid w:val="008A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7290">
      <w:bodyDiv w:val="1"/>
      <w:marLeft w:val="0"/>
      <w:marRight w:val="0"/>
      <w:marTop w:val="0"/>
      <w:marBottom w:val="0"/>
      <w:divBdr>
        <w:top w:val="none" w:sz="0" w:space="0" w:color="auto"/>
        <w:left w:val="none" w:sz="0" w:space="0" w:color="auto"/>
        <w:bottom w:val="none" w:sz="0" w:space="0" w:color="auto"/>
        <w:right w:val="none" w:sz="0" w:space="0" w:color="auto"/>
      </w:divBdr>
      <w:divsChild>
        <w:div w:id="1975790645">
          <w:marLeft w:val="0"/>
          <w:marRight w:val="0"/>
          <w:marTop w:val="0"/>
          <w:marBottom w:val="0"/>
          <w:divBdr>
            <w:top w:val="none" w:sz="0" w:space="0" w:color="auto"/>
            <w:left w:val="none" w:sz="0" w:space="0" w:color="auto"/>
            <w:bottom w:val="none" w:sz="0" w:space="0" w:color="auto"/>
            <w:right w:val="none" w:sz="0" w:space="0" w:color="auto"/>
          </w:divBdr>
        </w:div>
        <w:div w:id="306786813">
          <w:marLeft w:val="0"/>
          <w:marRight w:val="0"/>
          <w:marTop w:val="0"/>
          <w:marBottom w:val="0"/>
          <w:divBdr>
            <w:top w:val="none" w:sz="0" w:space="0" w:color="auto"/>
            <w:left w:val="none" w:sz="0" w:space="0" w:color="auto"/>
            <w:bottom w:val="none" w:sz="0" w:space="0" w:color="auto"/>
            <w:right w:val="none" w:sz="0" w:space="0" w:color="auto"/>
          </w:divBdr>
        </w:div>
        <w:div w:id="1160274464">
          <w:marLeft w:val="0"/>
          <w:marRight w:val="0"/>
          <w:marTop w:val="0"/>
          <w:marBottom w:val="0"/>
          <w:divBdr>
            <w:top w:val="none" w:sz="0" w:space="0" w:color="auto"/>
            <w:left w:val="none" w:sz="0" w:space="0" w:color="auto"/>
            <w:bottom w:val="none" w:sz="0" w:space="0" w:color="auto"/>
            <w:right w:val="none" w:sz="0" w:space="0" w:color="auto"/>
          </w:divBdr>
        </w:div>
        <w:div w:id="211150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2015-10-26T13:29:00Z</dcterms:created>
  <dcterms:modified xsi:type="dcterms:W3CDTF">2015-10-26T13:30:00Z</dcterms:modified>
</cp:coreProperties>
</file>