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000" w:firstRow="0" w:lastRow="0" w:firstColumn="0" w:lastColumn="0" w:noHBand="0" w:noVBand="0"/>
      </w:tblPr>
      <w:tblGrid>
        <w:gridCol w:w="3026"/>
        <w:gridCol w:w="6334"/>
      </w:tblGrid>
      <w:tr w:rsidR="00444CF5" w:rsidRPr="00444CF5" w:rsidTr="00B35012">
        <w:tblPrEx>
          <w:tblCellMar>
            <w:top w:w="0" w:type="dxa"/>
            <w:bottom w:w="0" w:type="dxa"/>
          </w:tblCellMar>
        </w:tblPrEx>
        <w:trPr>
          <w:cantSplit/>
          <w:trHeight w:val="1134"/>
        </w:trPr>
        <w:tc>
          <w:tcPr>
            <w:tcW w:w="3026" w:type="dxa"/>
            <w:tcBorders>
              <w:top w:val="nil"/>
              <w:left w:val="nil"/>
              <w:right w:val="nil"/>
            </w:tcBorders>
          </w:tcPr>
          <w:p w:rsidR="00444CF5" w:rsidRPr="00444CF5" w:rsidRDefault="00444CF5" w:rsidP="00B35012">
            <w:pPr>
              <w:jc w:val="center"/>
              <w:rPr>
                <w:rFonts w:ascii="Times New Roman" w:hAnsi="Times New Roman" w:cs="Times New Roman"/>
                <w:b/>
                <w:bCs/>
                <w:sz w:val="28"/>
                <w:szCs w:val="28"/>
              </w:rPr>
            </w:pPr>
            <w:r w:rsidRPr="00444CF5">
              <w:rPr>
                <w:rFonts w:ascii="Times New Roman" w:hAnsi="Times New Roman" w:cs="Times New Roman"/>
                <w:b/>
                <w:bCs/>
                <w:sz w:val="28"/>
                <w:szCs w:val="28"/>
              </w:rPr>
              <w:t>CHÍNH PHỦ</w:t>
            </w:r>
          </w:p>
          <w:p w:rsidR="00444CF5" w:rsidRPr="00444CF5" w:rsidRDefault="00444CF5" w:rsidP="00B35012">
            <w:pPr>
              <w:jc w:val="center"/>
              <w:rPr>
                <w:rFonts w:ascii="Times New Roman" w:hAnsi="Times New Roman" w:cs="Times New Roman"/>
                <w:bCs/>
                <w:sz w:val="28"/>
                <w:szCs w:val="28"/>
                <w:vertAlign w:val="superscript"/>
              </w:rPr>
            </w:pPr>
            <w:r w:rsidRPr="00444CF5">
              <w:rPr>
                <w:rFonts w:ascii="Times New Roman" w:hAnsi="Times New Roman" w:cs="Times New Roman"/>
                <w:bCs/>
                <w:sz w:val="28"/>
                <w:szCs w:val="28"/>
                <w:vertAlign w:val="superscript"/>
              </w:rPr>
              <w:t>__________</w:t>
            </w:r>
          </w:p>
          <w:p w:rsidR="00444CF5" w:rsidRPr="00444CF5" w:rsidRDefault="00444CF5" w:rsidP="00B35012">
            <w:pPr>
              <w:spacing w:before="240"/>
              <w:jc w:val="center"/>
              <w:rPr>
                <w:rFonts w:ascii="Times New Roman" w:hAnsi="Times New Roman" w:cs="Times New Roman"/>
                <w:noProof/>
                <w:sz w:val="28"/>
                <w:szCs w:val="28"/>
              </w:rPr>
            </w:pPr>
            <w:r w:rsidRPr="00444CF5">
              <w:rPr>
                <w:rFonts w:ascii="Times New Roman" w:hAnsi="Times New Roman" w:cs="Times New Roman"/>
                <w:noProof/>
                <w:sz w:val="28"/>
                <w:szCs w:val="28"/>
              </w:rPr>
              <w:t xml:space="preserve">Số: </w:t>
            </w:r>
            <w:r w:rsidRPr="00444CF5">
              <w:rPr>
                <w:rFonts w:ascii="Times New Roman" w:hAnsi="Times New Roman" w:cs="Times New Roman"/>
                <w:b/>
                <w:noProof/>
                <w:sz w:val="28"/>
                <w:szCs w:val="28"/>
              </w:rPr>
              <w:t>92</w:t>
            </w:r>
            <w:r w:rsidRPr="00444CF5">
              <w:rPr>
                <w:rFonts w:ascii="Times New Roman" w:hAnsi="Times New Roman" w:cs="Times New Roman"/>
                <w:noProof/>
                <w:sz w:val="28"/>
                <w:szCs w:val="28"/>
              </w:rPr>
              <w:t>/2009/NĐ-CP</w:t>
            </w:r>
          </w:p>
        </w:tc>
        <w:tc>
          <w:tcPr>
            <w:tcW w:w="6334" w:type="dxa"/>
            <w:tcBorders>
              <w:top w:val="nil"/>
              <w:left w:val="nil"/>
              <w:right w:val="nil"/>
            </w:tcBorders>
          </w:tcPr>
          <w:p w:rsidR="00444CF5" w:rsidRPr="00444CF5" w:rsidRDefault="00444CF5" w:rsidP="00B35012">
            <w:pPr>
              <w:jc w:val="center"/>
              <w:rPr>
                <w:rFonts w:ascii="Times New Roman" w:hAnsi="Times New Roman" w:cs="Times New Roman"/>
                <w:b/>
                <w:sz w:val="28"/>
                <w:szCs w:val="28"/>
              </w:rPr>
            </w:pPr>
            <w:r w:rsidRPr="00444CF5">
              <w:rPr>
                <w:rFonts w:ascii="Times New Roman" w:hAnsi="Times New Roman" w:cs="Times New Roman"/>
                <w:b/>
                <w:sz w:val="28"/>
                <w:szCs w:val="28"/>
              </w:rPr>
              <w:t>CỘNG HÒA XÃ HỘI CHỦ NGHĨA VIỆT NAM</w:t>
            </w:r>
          </w:p>
          <w:p w:rsidR="00444CF5" w:rsidRPr="00444CF5" w:rsidRDefault="00444CF5" w:rsidP="00B35012">
            <w:pPr>
              <w:jc w:val="center"/>
              <w:rPr>
                <w:rFonts w:ascii="Times New Roman" w:hAnsi="Times New Roman" w:cs="Times New Roman"/>
                <w:b/>
                <w:sz w:val="28"/>
                <w:szCs w:val="28"/>
              </w:rPr>
            </w:pPr>
            <w:r w:rsidRPr="00444CF5">
              <w:rPr>
                <w:rFonts w:ascii="Times New Roman" w:hAnsi="Times New Roman" w:cs="Times New Roman"/>
                <w:b/>
                <w:sz w:val="28"/>
                <w:szCs w:val="28"/>
              </w:rPr>
              <w:t>Độc lập – Tự do – Hạnh phúc</w:t>
            </w:r>
          </w:p>
          <w:p w:rsidR="00444CF5" w:rsidRPr="00444CF5" w:rsidRDefault="00444CF5" w:rsidP="00B35012">
            <w:pPr>
              <w:pStyle w:val="Heading1"/>
              <w:rPr>
                <w:rFonts w:ascii="Times New Roman" w:hAnsi="Times New Roman"/>
                <w:bCs/>
                <w:noProof/>
                <w:color w:val="auto"/>
                <w:sz w:val="28"/>
                <w:szCs w:val="28"/>
              </w:rPr>
            </w:pPr>
            <w:r w:rsidRPr="00444CF5">
              <w:rPr>
                <w:rFonts w:ascii="Times New Roman" w:hAnsi="Times New Roman"/>
                <w:bCs/>
                <w:i/>
                <w:noProof/>
                <w:color w:val="auto"/>
                <w:sz w:val="28"/>
                <w:szCs w:val="28"/>
                <w:vertAlign w:val="superscript"/>
              </w:rPr>
              <w:t>_________________________________________</w:t>
            </w:r>
          </w:p>
          <w:p w:rsidR="00444CF5" w:rsidRPr="00444CF5" w:rsidRDefault="00444CF5" w:rsidP="00B35012">
            <w:pPr>
              <w:pStyle w:val="Heading1"/>
              <w:rPr>
                <w:rFonts w:ascii="Times New Roman" w:hAnsi="Times New Roman"/>
                <w:b w:val="0"/>
                <w:color w:val="auto"/>
                <w:sz w:val="28"/>
                <w:szCs w:val="28"/>
              </w:rPr>
            </w:pPr>
            <w:r w:rsidRPr="00444CF5">
              <w:rPr>
                <w:rFonts w:ascii="Times New Roman" w:hAnsi="Times New Roman"/>
                <w:bCs/>
                <w:color w:val="auto"/>
                <w:sz w:val="28"/>
                <w:szCs w:val="28"/>
              </w:rPr>
              <w:t>Hà Nội, ngày 22  tháng 10  năm 2009</w:t>
            </w:r>
          </w:p>
        </w:tc>
      </w:tr>
    </w:tbl>
    <w:p w:rsidR="00444CF5" w:rsidRPr="00444CF5" w:rsidRDefault="00444CF5" w:rsidP="00444CF5">
      <w:pPr>
        <w:pStyle w:val="Heading3"/>
        <w:jc w:val="center"/>
        <w:rPr>
          <w:rFonts w:ascii="Times New Roman" w:hAnsi="Times New Roman"/>
          <w:color w:val="auto"/>
          <w:sz w:val="28"/>
          <w:szCs w:val="28"/>
        </w:rPr>
      </w:pPr>
    </w:p>
    <w:p w:rsidR="00444CF5" w:rsidRPr="00444CF5" w:rsidRDefault="00444CF5" w:rsidP="00444CF5">
      <w:pPr>
        <w:pStyle w:val="Heading3"/>
        <w:jc w:val="center"/>
        <w:rPr>
          <w:rFonts w:ascii="Times New Roman" w:hAnsi="Times New Roman"/>
          <w:color w:val="auto"/>
          <w:sz w:val="28"/>
          <w:szCs w:val="28"/>
        </w:rPr>
      </w:pPr>
    </w:p>
    <w:p w:rsidR="00444CF5" w:rsidRPr="00444CF5" w:rsidRDefault="00444CF5" w:rsidP="00444CF5">
      <w:pPr>
        <w:pStyle w:val="Heading3"/>
        <w:jc w:val="center"/>
        <w:rPr>
          <w:rFonts w:ascii="Times New Roman" w:hAnsi="Times New Roman"/>
          <w:color w:val="auto"/>
          <w:sz w:val="28"/>
          <w:szCs w:val="28"/>
        </w:rPr>
      </w:pPr>
      <w:r w:rsidRPr="00444CF5">
        <w:rPr>
          <w:rFonts w:ascii="Times New Roman" w:hAnsi="Times New Roman"/>
          <w:color w:val="auto"/>
          <w:sz w:val="28"/>
          <w:szCs w:val="28"/>
        </w:rPr>
        <w:t>NGH</w:t>
      </w:r>
      <w:bookmarkStart w:id="0" w:name="_GoBack"/>
      <w:bookmarkEnd w:id="0"/>
      <w:r w:rsidRPr="00444CF5">
        <w:rPr>
          <w:rFonts w:ascii="Times New Roman" w:hAnsi="Times New Roman"/>
          <w:color w:val="auto"/>
          <w:sz w:val="28"/>
          <w:szCs w:val="28"/>
        </w:rPr>
        <w:t>Ị ĐỊNH</w:t>
      </w:r>
    </w:p>
    <w:p w:rsidR="00444CF5" w:rsidRPr="00444CF5" w:rsidRDefault="00444CF5" w:rsidP="00444CF5">
      <w:pPr>
        <w:jc w:val="center"/>
        <w:rPr>
          <w:rFonts w:ascii="Times New Roman" w:hAnsi="Times New Roman" w:cs="Times New Roman"/>
          <w:b/>
          <w:bCs/>
          <w:sz w:val="28"/>
          <w:szCs w:val="28"/>
        </w:rPr>
      </w:pPr>
      <w:r w:rsidRPr="00444CF5">
        <w:rPr>
          <w:rFonts w:ascii="Times New Roman" w:hAnsi="Times New Roman" w:cs="Times New Roman"/>
          <w:b/>
          <w:bCs/>
          <w:sz w:val="28"/>
          <w:szCs w:val="28"/>
        </w:rPr>
        <w:t xml:space="preserve">Về chức danh, số lượng, một số chế độ, </w:t>
      </w:r>
    </w:p>
    <w:p w:rsidR="00444CF5" w:rsidRPr="00444CF5" w:rsidRDefault="00444CF5" w:rsidP="00444CF5">
      <w:pPr>
        <w:jc w:val="center"/>
        <w:rPr>
          <w:rFonts w:ascii="Times New Roman" w:hAnsi="Times New Roman" w:cs="Times New Roman"/>
          <w:b/>
          <w:bCs/>
          <w:sz w:val="28"/>
          <w:szCs w:val="28"/>
        </w:rPr>
      </w:pPr>
      <w:r w:rsidRPr="00444CF5">
        <w:rPr>
          <w:rFonts w:ascii="Times New Roman" w:hAnsi="Times New Roman" w:cs="Times New Roman"/>
          <w:b/>
          <w:bCs/>
          <w:sz w:val="28"/>
          <w:szCs w:val="28"/>
        </w:rPr>
        <w:t xml:space="preserve">chính sách đối với cán bộ, công chức ở xã, phường, thị trấn </w:t>
      </w:r>
    </w:p>
    <w:p w:rsidR="00444CF5" w:rsidRPr="00444CF5" w:rsidRDefault="00444CF5" w:rsidP="00444CF5">
      <w:pPr>
        <w:jc w:val="center"/>
        <w:rPr>
          <w:rFonts w:ascii="Times New Roman" w:hAnsi="Times New Roman" w:cs="Times New Roman"/>
          <w:b/>
          <w:bCs/>
          <w:sz w:val="28"/>
          <w:szCs w:val="28"/>
        </w:rPr>
      </w:pPr>
      <w:r w:rsidRPr="00444CF5">
        <w:rPr>
          <w:rFonts w:ascii="Times New Roman" w:hAnsi="Times New Roman" w:cs="Times New Roman"/>
          <w:b/>
          <w:bCs/>
          <w:sz w:val="28"/>
          <w:szCs w:val="28"/>
        </w:rPr>
        <w:t>và những người hoạt động không chuyên trách ở cấp xã</w:t>
      </w:r>
    </w:p>
    <w:p w:rsidR="00444CF5" w:rsidRPr="00444CF5" w:rsidRDefault="00444CF5" w:rsidP="00444CF5">
      <w:pPr>
        <w:jc w:val="center"/>
        <w:rPr>
          <w:rFonts w:ascii="Times New Roman" w:hAnsi="Times New Roman" w:cs="Times New Roman"/>
          <w:sz w:val="28"/>
          <w:szCs w:val="28"/>
          <w:vertAlign w:val="superscript"/>
        </w:rPr>
      </w:pPr>
      <w:r w:rsidRPr="00444CF5">
        <w:rPr>
          <w:rFonts w:ascii="Times New Roman" w:hAnsi="Times New Roman" w:cs="Times New Roman"/>
          <w:sz w:val="28"/>
          <w:szCs w:val="28"/>
          <w:vertAlign w:val="superscript"/>
        </w:rPr>
        <w:t>________</w:t>
      </w:r>
    </w:p>
    <w:p w:rsidR="00444CF5" w:rsidRPr="00444CF5" w:rsidRDefault="00444CF5" w:rsidP="00444CF5">
      <w:pPr>
        <w:spacing w:before="240"/>
        <w:rPr>
          <w:rFonts w:ascii="Times New Roman" w:hAnsi="Times New Roman" w:cs="Times New Roman"/>
          <w:sz w:val="28"/>
          <w:szCs w:val="28"/>
        </w:rPr>
      </w:pPr>
    </w:p>
    <w:p w:rsidR="00444CF5" w:rsidRPr="00444CF5" w:rsidRDefault="00444CF5" w:rsidP="00444CF5">
      <w:pPr>
        <w:jc w:val="center"/>
        <w:rPr>
          <w:rFonts w:ascii="Times New Roman" w:hAnsi="Times New Roman" w:cs="Times New Roman"/>
          <w:b/>
          <w:bCs/>
          <w:iCs/>
          <w:sz w:val="28"/>
          <w:szCs w:val="28"/>
        </w:rPr>
      </w:pPr>
      <w:r w:rsidRPr="00444CF5">
        <w:rPr>
          <w:rFonts w:ascii="Times New Roman" w:hAnsi="Times New Roman" w:cs="Times New Roman"/>
          <w:b/>
          <w:bCs/>
          <w:iCs/>
          <w:sz w:val="28"/>
          <w:szCs w:val="28"/>
        </w:rPr>
        <w:t>CHÍNH PHỦ</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Căn cứ Luật Tổ chức Chính phủ ngày 25 tháng 12 năm 2001;</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 xml:space="preserve">Căn cứ Luật Cán bộ, công chức đã được Quốc hội khóa XII, kỳ họp       thứ 4 thông qua ngày 13 ngày 11 tháng 2008; </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Xét đề nghị của Bộ trưởng Bộ Nội vụ,</w:t>
      </w:r>
    </w:p>
    <w:p w:rsidR="00444CF5" w:rsidRPr="00444CF5" w:rsidRDefault="00444CF5" w:rsidP="00444CF5">
      <w:pPr>
        <w:spacing w:before="240"/>
        <w:jc w:val="center"/>
        <w:rPr>
          <w:rFonts w:ascii="Times New Roman" w:hAnsi="Times New Roman" w:cs="Times New Roman"/>
          <w:sz w:val="28"/>
          <w:szCs w:val="28"/>
        </w:rPr>
      </w:pPr>
    </w:p>
    <w:p w:rsidR="00444CF5" w:rsidRPr="00444CF5" w:rsidRDefault="00444CF5" w:rsidP="00444CF5">
      <w:pPr>
        <w:jc w:val="center"/>
        <w:rPr>
          <w:rFonts w:ascii="Times New Roman" w:hAnsi="Times New Roman" w:cs="Times New Roman"/>
          <w:b/>
          <w:sz w:val="28"/>
          <w:szCs w:val="28"/>
        </w:rPr>
      </w:pPr>
      <w:r w:rsidRPr="00444CF5">
        <w:rPr>
          <w:rFonts w:ascii="Times New Roman" w:hAnsi="Times New Roman" w:cs="Times New Roman"/>
          <w:b/>
          <w:sz w:val="28"/>
          <w:szCs w:val="28"/>
        </w:rPr>
        <w:t>NGHỊ ĐỊNH:</w:t>
      </w:r>
    </w:p>
    <w:p w:rsidR="00444CF5" w:rsidRPr="00444CF5" w:rsidRDefault="00444CF5" w:rsidP="00444CF5">
      <w:pPr>
        <w:spacing w:before="240"/>
        <w:jc w:val="center"/>
        <w:rPr>
          <w:rFonts w:ascii="Times New Roman" w:hAnsi="Times New Roman" w:cs="Times New Roman"/>
          <w:b/>
          <w:sz w:val="28"/>
          <w:szCs w:val="28"/>
        </w:rPr>
      </w:pPr>
      <w:r w:rsidRPr="00444CF5">
        <w:rPr>
          <w:rFonts w:ascii="Times New Roman" w:hAnsi="Times New Roman" w:cs="Times New Roman"/>
          <w:b/>
          <w:sz w:val="28"/>
          <w:szCs w:val="28"/>
        </w:rPr>
        <w:t>Chương I</w:t>
      </w:r>
    </w:p>
    <w:p w:rsidR="00444CF5" w:rsidRPr="00444CF5" w:rsidRDefault="00444CF5" w:rsidP="00444CF5">
      <w:pPr>
        <w:jc w:val="center"/>
        <w:rPr>
          <w:rFonts w:ascii="Times New Roman" w:hAnsi="Times New Roman" w:cs="Times New Roman"/>
          <w:b/>
          <w:sz w:val="28"/>
          <w:szCs w:val="28"/>
        </w:rPr>
      </w:pPr>
      <w:r w:rsidRPr="00444CF5">
        <w:rPr>
          <w:rFonts w:ascii="Times New Roman" w:hAnsi="Times New Roman" w:cs="Times New Roman"/>
          <w:b/>
          <w:sz w:val="28"/>
          <w:szCs w:val="28"/>
        </w:rPr>
        <w:t>QUY ĐỊNH CHUNG</w:t>
      </w:r>
    </w:p>
    <w:p w:rsidR="00444CF5" w:rsidRPr="00444CF5" w:rsidRDefault="00444CF5" w:rsidP="00444CF5">
      <w:pPr>
        <w:spacing w:before="240"/>
        <w:ind w:firstLine="567"/>
        <w:jc w:val="both"/>
        <w:rPr>
          <w:rFonts w:ascii="Times New Roman" w:hAnsi="Times New Roman" w:cs="Times New Roman"/>
          <w:bCs/>
          <w:sz w:val="28"/>
          <w:szCs w:val="28"/>
        </w:rPr>
      </w:pPr>
      <w:r w:rsidRPr="00444CF5">
        <w:rPr>
          <w:rFonts w:ascii="Times New Roman" w:hAnsi="Times New Roman" w:cs="Times New Roman"/>
          <w:b/>
          <w:bCs/>
          <w:sz w:val="28"/>
          <w:szCs w:val="28"/>
        </w:rPr>
        <w:lastRenderedPageBreak/>
        <w:t>Điều 1. Phạm vi điều chỉnh</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 xml:space="preserve">Nghị định này quy định về chức danh, số lượng, một số chế độ, chính sách đối với cán bộ, công chức ở xã, phường, thị trấn (xã, phường, thị trấn sau đây gọi chung là cấp xã); và những người hoạt động không chuyên trách ở cấp xã.  </w:t>
      </w:r>
    </w:p>
    <w:p w:rsidR="00444CF5" w:rsidRPr="00444CF5" w:rsidRDefault="00444CF5" w:rsidP="00444CF5">
      <w:pPr>
        <w:spacing w:before="240"/>
        <w:ind w:firstLine="567"/>
        <w:jc w:val="both"/>
        <w:rPr>
          <w:rFonts w:ascii="Times New Roman" w:hAnsi="Times New Roman" w:cs="Times New Roman"/>
          <w:b/>
          <w:sz w:val="28"/>
          <w:szCs w:val="28"/>
        </w:rPr>
      </w:pPr>
      <w:r w:rsidRPr="00444CF5">
        <w:rPr>
          <w:rFonts w:ascii="Times New Roman" w:hAnsi="Times New Roman" w:cs="Times New Roman"/>
          <w:b/>
          <w:sz w:val="28"/>
          <w:szCs w:val="28"/>
        </w:rPr>
        <w:t>Điều 2. Đối tượng áp dụng</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Cán bộ, công chức cấp xã, những người hoạt động không chuyên trách ở cấp xã quy định tại Điều 1 Nghị định này bao gồm:</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1. Cán bộ chuyên trách giữ chức vụ bầu cử theo nhiệm kỳ ở cấp xã (sau đây gọi chung là cán bộ cấp xã);</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2. Công chức cấp xã;</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3. Những người hoạt động không chuyên trách ở cấp xã.</w:t>
      </w:r>
    </w:p>
    <w:p w:rsidR="00444CF5" w:rsidRPr="00444CF5" w:rsidRDefault="00444CF5" w:rsidP="00444CF5">
      <w:pPr>
        <w:spacing w:before="120"/>
        <w:ind w:right="-240" w:firstLine="720"/>
        <w:jc w:val="both"/>
        <w:rPr>
          <w:rFonts w:ascii="Times New Roman" w:hAnsi="Times New Roman" w:cs="Times New Roman"/>
          <w:sz w:val="28"/>
          <w:szCs w:val="28"/>
        </w:rPr>
      </w:pPr>
    </w:p>
    <w:p w:rsidR="00444CF5" w:rsidRPr="00444CF5" w:rsidRDefault="00444CF5" w:rsidP="00444CF5">
      <w:pPr>
        <w:jc w:val="center"/>
        <w:rPr>
          <w:rFonts w:ascii="Times New Roman" w:hAnsi="Times New Roman" w:cs="Times New Roman"/>
          <w:b/>
          <w:sz w:val="28"/>
          <w:szCs w:val="28"/>
        </w:rPr>
      </w:pPr>
      <w:r w:rsidRPr="00444CF5">
        <w:rPr>
          <w:rFonts w:ascii="Times New Roman" w:hAnsi="Times New Roman" w:cs="Times New Roman"/>
          <w:b/>
          <w:sz w:val="28"/>
          <w:szCs w:val="28"/>
        </w:rPr>
        <w:t>Chương II</w:t>
      </w:r>
    </w:p>
    <w:p w:rsidR="00444CF5" w:rsidRPr="00444CF5" w:rsidRDefault="00444CF5" w:rsidP="00444CF5">
      <w:pPr>
        <w:jc w:val="center"/>
        <w:rPr>
          <w:rFonts w:ascii="Times New Roman" w:hAnsi="Times New Roman" w:cs="Times New Roman"/>
          <w:b/>
          <w:sz w:val="28"/>
          <w:szCs w:val="28"/>
        </w:rPr>
      </w:pPr>
      <w:r w:rsidRPr="00444CF5">
        <w:rPr>
          <w:rFonts w:ascii="Times New Roman" w:hAnsi="Times New Roman" w:cs="Times New Roman"/>
          <w:b/>
          <w:sz w:val="28"/>
          <w:szCs w:val="28"/>
        </w:rPr>
        <w:t>CÁN BỘ, CÔNG CHỨC CẤP XÃ</w:t>
      </w:r>
    </w:p>
    <w:p w:rsidR="00444CF5" w:rsidRPr="00444CF5" w:rsidRDefault="00444CF5" w:rsidP="00444CF5">
      <w:pPr>
        <w:jc w:val="center"/>
        <w:rPr>
          <w:rFonts w:ascii="Times New Roman" w:hAnsi="Times New Roman" w:cs="Times New Roman"/>
          <w:b/>
          <w:sz w:val="28"/>
          <w:szCs w:val="28"/>
        </w:rPr>
      </w:pPr>
    </w:p>
    <w:p w:rsidR="00444CF5" w:rsidRPr="00444CF5" w:rsidRDefault="00444CF5" w:rsidP="00444CF5">
      <w:pPr>
        <w:jc w:val="center"/>
        <w:rPr>
          <w:rFonts w:ascii="Times New Roman" w:hAnsi="Times New Roman" w:cs="Times New Roman"/>
          <w:b/>
          <w:sz w:val="28"/>
          <w:szCs w:val="28"/>
        </w:rPr>
      </w:pPr>
      <w:r w:rsidRPr="00444CF5">
        <w:rPr>
          <w:rFonts w:ascii="Times New Roman" w:hAnsi="Times New Roman" w:cs="Times New Roman"/>
          <w:b/>
          <w:sz w:val="28"/>
          <w:szCs w:val="28"/>
        </w:rPr>
        <w:t>Mục 1</w:t>
      </w:r>
    </w:p>
    <w:p w:rsidR="00444CF5" w:rsidRPr="00444CF5" w:rsidRDefault="00444CF5" w:rsidP="00444CF5">
      <w:pPr>
        <w:jc w:val="center"/>
        <w:rPr>
          <w:rFonts w:ascii="Times New Roman" w:hAnsi="Times New Roman" w:cs="Times New Roman"/>
          <w:b/>
          <w:sz w:val="28"/>
          <w:szCs w:val="28"/>
        </w:rPr>
      </w:pPr>
      <w:r w:rsidRPr="00444CF5">
        <w:rPr>
          <w:rFonts w:ascii="Times New Roman" w:hAnsi="Times New Roman" w:cs="Times New Roman"/>
          <w:b/>
          <w:sz w:val="28"/>
          <w:szCs w:val="28"/>
        </w:rPr>
        <w:t xml:space="preserve">CHỨC VỤ, CHỨC DANH VÀ SỐ LƯỢNG </w:t>
      </w:r>
    </w:p>
    <w:p w:rsidR="00444CF5" w:rsidRPr="00444CF5" w:rsidRDefault="00444CF5" w:rsidP="00444CF5">
      <w:pPr>
        <w:spacing w:before="240"/>
        <w:ind w:firstLine="567"/>
        <w:jc w:val="both"/>
        <w:rPr>
          <w:rFonts w:ascii="Times New Roman" w:hAnsi="Times New Roman" w:cs="Times New Roman"/>
          <w:b/>
          <w:sz w:val="28"/>
          <w:szCs w:val="28"/>
        </w:rPr>
      </w:pPr>
      <w:r w:rsidRPr="00444CF5">
        <w:rPr>
          <w:rFonts w:ascii="Times New Roman" w:hAnsi="Times New Roman" w:cs="Times New Roman"/>
          <w:b/>
          <w:sz w:val="28"/>
          <w:szCs w:val="28"/>
        </w:rPr>
        <w:t xml:space="preserve">Điều 3. Chức vụ, chức danh </w:t>
      </w:r>
    </w:p>
    <w:p w:rsidR="00444CF5" w:rsidRPr="00444CF5" w:rsidRDefault="00444CF5" w:rsidP="00444CF5">
      <w:pPr>
        <w:tabs>
          <w:tab w:val="left" w:pos="8880"/>
        </w:tabs>
        <w:spacing w:before="160"/>
        <w:ind w:firstLine="567"/>
        <w:jc w:val="both"/>
        <w:rPr>
          <w:rFonts w:ascii="Times New Roman" w:hAnsi="Times New Roman" w:cs="Times New Roman"/>
          <w:sz w:val="28"/>
          <w:szCs w:val="28"/>
        </w:rPr>
      </w:pPr>
      <w:r w:rsidRPr="00444CF5">
        <w:rPr>
          <w:rFonts w:ascii="Times New Roman" w:hAnsi="Times New Roman" w:cs="Times New Roman"/>
          <w:sz w:val="28"/>
          <w:szCs w:val="28"/>
        </w:rPr>
        <w:t>1. Cán bộ cấp xã có các chức vụ sau đây:</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a) Bí thư, Phó Bí thư Đảng ủy;</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lastRenderedPageBreak/>
        <w:t>b) Chủ tịch, Phó Chủ tịch Hội đồng nhân dân;</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c) Chủ tịch, Phó Chủ tịch Ủy ban nhân dân;</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d) Chủ tịch Ủy ban Mặt trận Tổ quốc Việt Nam;</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đ) Bí thư Đoàn Thanh niên Cộng sản Hồ Chí Minh;</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e) Chủ tịch Hội Liên hiệp Phụ nữ Việt Nam;</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 xml:space="preserve">g) Chủ tịch Hội Nông dân Việt Nam (áp dụng đối với xã, phường, thị trấn có hoạt động nông, lâm, ngư, diêm nghiệp và có tổ chức Hội Nông dân Việt Nam); </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h) Chủ tịch Hội Cựu chiến binh Việt Nam.</w:t>
      </w:r>
    </w:p>
    <w:p w:rsidR="00444CF5" w:rsidRPr="00444CF5" w:rsidRDefault="00444CF5" w:rsidP="00444CF5">
      <w:pPr>
        <w:spacing w:before="160"/>
        <w:ind w:firstLine="567"/>
        <w:jc w:val="both"/>
        <w:rPr>
          <w:rFonts w:ascii="Times New Roman" w:hAnsi="Times New Roman" w:cs="Times New Roman"/>
          <w:sz w:val="28"/>
          <w:szCs w:val="28"/>
        </w:rPr>
      </w:pPr>
      <w:r w:rsidRPr="00444CF5">
        <w:rPr>
          <w:rFonts w:ascii="Times New Roman" w:hAnsi="Times New Roman" w:cs="Times New Roman"/>
          <w:sz w:val="28"/>
          <w:szCs w:val="28"/>
        </w:rPr>
        <w:t>2. Công chức cấp xã có các chức danh sau đây:</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a) Trưởng Công an;</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b) Chỉ huy trưởng Quân sự;</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c) Văn phòng - thống kê;</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d) Địa chính - xây dựng - đô thị và môi trường (đối với phường, thị trấn) hoặc địa chính - nông nghiệp - xây dựng và môi trường (đối với xã);</w:t>
      </w:r>
    </w:p>
    <w:p w:rsidR="00444CF5" w:rsidRPr="00444CF5" w:rsidRDefault="00444CF5" w:rsidP="00444CF5">
      <w:pPr>
        <w:pStyle w:val="BodyTextIndent2"/>
        <w:spacing w:before="160" w:after="0"/>
        <w:rPr>
          <w:rFonts w:ascii="Times New Roman" w:hAnsi="Times New Roman"/>
          <w:color w:val="auto"/>
          <w:sz w:val="28"/>
          <w:szCs w:val="28"/>
        </w:rPr>
      </w:pPr>
      <w:r w:rsidRPr="00444CF5">
        <w:rPr>
          <w:rFonts w:ascii="Times New Roman" w:hAnsi="Times New Roman"/>
          <w:color w:val="auto"/>
          <w:sz w:val="28"/>
          <w:szCs w:val="28"/>
        </w:rPr>
        <w:t>đ) Tài chính - kế toán;</w:t>
      </w:r>
    </w:p>
    <w:p w:rsidR="00444CF5" w:rsidRPr="00444CF5" w:rsidRDefault="00444CF5" w:rsidP="00444CF5">
      <w:pPr>
        <w:pStyle w:val="BodyTextIndent2"/>
        <w:spacing w:before="160" w:after="0"/>
        <w:rPr>
          <w:rFonts w:ascii="Times New Roman" w:hAnsi="Times New Roman"/>
          <w:color w:val="auto"/>
          <w:sz w:val="28"/>
          <w:szCs w:val="28"/>
          <w:lang w:val="pt-BR"/>
        </w:rPr>
      </w:pPr>
      <w:r w:rsidRPr="00444CF5">
        <w:rPr>
          <w:rFonts w:ascii="Times New Roman" w:hAnsi="Times New Roman"/>
          <w:color w:val="auto"/>
          <w:sz w:val="28"/>
          <w:szCs w:val="28"/>
          <w:lang w:val="pt-BR"/>
        </w:rPr>
        <w:t>e) Tư pháp - hộ tịch;</w:t>
      </w:r>
    </w:p>
    <w:p w:rsidR="00444CF5" w:rsidRPr="00444CF5" w:rsidRDefault="00444CF5" w:rsidP="00444CF5">
      <w:pPr>
        <w:pStyle w:val="BodyTextIndent3"/>
        <w:spacing w:before="160" w:after="0"/>
        <w:ind w:left="0"/>
        <w:rPr>
          <w:rFonts w:ascii="Times New Roman" w:hAnsi="Times New Roman"/>
          <w:color w:val="auto"/>
          <w:sz w:val="28"/>
          <w:szCs w:val="28"/>
          <w:lang w:val="pt-BR"/>
        </w:rPr>
      </w:pPr>
      <w:r w:rsidRPr="00444CF5">
        <w:rPr>
          <w:rFonts w:ascii="Times New Roman" w:hAnsi="Times New Roman"/>
          <w:color w:val="auto"/>
          <w:sz w:val="28"/>
          <w:szCs w:val="28"/>
          <w:lang w:val="pt-BR"/>
        </w:rPr>
        <w:t>g) Văn hoá - xã hội.</w:t>
      </w:r>
    </w:p>
    <w:p w:rsidR="00444CF5" w:rsidRPr="00444CF5" w:rsidRDefault="00444CF5" w:rsidP="00444CF5">
      <w:pPr>
        <w:spacing w:before="160"/>
        <w:ind w:firstLine="567"/>
        <w:jc w:val="both"/>
        <w:rPr>
          <w:rFonts w:ascii="Times New Roman" w:hAnsi="Times New Roman" w:cs="Times New Roman"/>
          <w:b/>
          <w:bCs/>
          <w:spacing w:val="-4"/>
          <w:sz w:val="28"/>
          <w:szCs w:val="28"/>
          <w:lang w:val="pt-BR"/>
        </w:rPr>
      </w:pPr>
      <w:r w:rsidRPr="00444CF5">
        <w:rPr>
          <w:rFonts w:ascii="Times New Roman" w:hAnsi="Times New Roman" w:cs="Times New Roman"/>
          <w:b/>
          <w:bCs/>
          <w:spacing w:val="-4"/>
          <w:sz w:val="28"/>
          <w:szCs w:val="28"/>
          <w:lang w:val="pt-BR"/>
        </w:rPr>
        <w:t xml:space="preserve">Điều 4. Số lượng cán bộ, công chức cấp xã </w:t>
      </w:r>
    </w:p>
    <w:p w:rsidR="00444CF5" w:rsidRPr="00444CF5" w:rsidRDefault="00444CF5" w:rsidP="00444CF5">
      <w:pPr>
        <w:spacing w:before="160"/>
        <w:ind w:firstLine="567"/>
        <w:jc w:val="both"/>
        <w:rPr>
          <w:rFonts w:ascii="Times New Roman" w:hAnsi="Times New Roman" w:cs="Times New Roman"/>
          <w:sz w:val="28"/>
          <w:szCs w:val="28"/>
          <w:lang w:val="pt-BR"/>
        </w:rPr>
      </w:pPr>
      <w:r w:rsidRPr="00444CF5">
        <w:rPr>
          <w:rFonts w:ascii="Times New Roman" w:hAnsi="Times New Roman" w:cs="Times New Roman"/>
          <w:sz w:val="28"/>
          <w:szCs w:val="28"/>
          <w:lang w:val="pt-BR"/>
        </w:rPr>
        <w:t>1. Số lượng cán bộ, công chức cấp xã được bố trí theo loại đơn vị hành chính cấp xã; cụ thể như sau:</w:t>
      </w:r>
    </w:p>
    <w:p w:rsidR="00444CF5" w:rsidRPr="00444CF5" w:rsidRDefault="00444CF5" w:rsidP="00444CF5">
      <w:pPr>
        <w:spacing w:before="160"/>
        <w:ind w:firstLine="567"/>
        <w:jc w:val="both"/>
        <w:rPr>
          <w:rFonts w:ascii="Times New Roman" w:hAnsi="Times New Roman" w:cs="Times New Roman"/>
          <w:sz w:val="28"/>
          <w:szCs w:val="28"/>
          <w:lang w:val="pt-BR"/>
        </w:rPr>
      </w:pPr>
      <w:r w:rsidRPr="00444CF5">
        <w:rPr>
          <w:rFonts w:ascii="Times New Roman" w:hAnsi="Times New Roman" w:cs="Times New Roman"/>
          <w:sz w:val="28"/>
          <w:szCs w:val="28"/>
          <w:lang w:val="pt-BR"/>
        </w:rPr>
        <w:t xml:space="preserve">a) Cấp xã loại 1: không quá 25 người; </w:t>
      </w:r>
    </w:p>
    <w:p w:rsidR="00444CF5" w:rsidRPr="00444CF5" w:rsidRDefault="00444CF5" w:rsidP="00444CF5">
      <w:pPr>
        <w:spacing w:before="160"/>
        <w:ind w:firstLine="567"/>
        <w:jc w:val="both"/>
        <w:rPr>
          <w:rFonts w:ascii="Times New Roman" w:hAnsi="Times New Roman" w:cs="Times New Roman"/>
          <w:sz w:val="28"/>
          <w:szCs w:val="28"/>
          <w:lang w:val="pt-BR"/>
        </w:rPr>
      </w:pPr>
      <w:r w:rsidRPr="00444CF5">
        <w:rPr>
          <w:rFonts w:ascii="Times New Roman" w:hAnsi="Times New Roman" w:cs="Times New Roman"/>
          <w:sz w:val="28"/>
          <w:szCs w:val="28"/>
          <w:lang w:val="pt-BR"/>
        </w:rPr>
        <w:lastRenderedPageBreak/>
        <w:t xml:space="preserve">b) Cấp xã loại 2: không quá 23 người; </w:t>
      </w:r>
    </w:p>
    <w:p w:rsidR="00444CF5" w:rsidRPr="00444CF5" w:rsidRDefault="00444CF5" w:rsidP="00444CF5">
      <w:pPr>
        <w:spacing w:before="160"/>
        <w:ind w:firstLine="567"/>
        <w:jc w:val="both"/>
        <w:rPr>
          <w:rFonts w:ascii="Times New Roman" w:hAnsi="Times New Roman" w:cs="Times New Roman"/>
          <w:sz w:val="28"/>
          <w:szCs w:val="28"/>
          <w:lang w:val="pt-BR"/>
        </w:rPr>
      </w:pPr>
      <w:r w:rsidRPr="00444CF5">
        <w:rPr>
          <w:rFonts w:ascii="Times New Roman" w:hAnsi="Times New Roman" w:cs="Times New Roman"/>
          <w:sz w:val="28"/>
          <w:szCs w:val="28"/>
          <w:lang w:val="pt-BR"/>
        </w:rPr>
        <w:t xml:space="preserve">c) Cấp xã loại 3: không quá 21 người. </w:t>
      </w:r>
    </w:p>
    <w:p w:rsidR="00444CF5" w:rsidRPr="00444CF5" w:rsidRDefault="00444CF5" w:rsidP="00444CF5">
      <w:pPr>
        <w:spacing w:before="240"/>
        <w:ind w:firstLine="567"/>
        <w:jc w:val="both"/>
        <w:rPr>
          <w:rFonts w:ascii="Times New Roman" w:hAnsi="Times New Roman" w:cs="Times New Roman"/>
          <w:sz w:val="28"/>
          <w:szCs w:val="28"/>
          <w:lang w:val="pt-BR"/>
        </w:rPr>
      </w:pPr>
      <w:r w:rsidRPr="00444CF5">
        <w:rPr>
          <w:rFonts w:ascii="Times New Roman" w:hAnsi="Times New Roman" w:cs="Times New Roman"/>
          <w:sz w:val="28"/>
          <w:szCs w:val="28"/>
          <w:lang w:val="pt-BR"/>
        </w:rPr>
        <w:t>Việc xếp loại đơn vị hành chính cấp xã thực hiện theo quy định tại Nghị định số 159/2005/NĐ-CP ngày 27 tháng 12 năm 2005 của Chính phủ về việc phân loại đơn vị hành chính xã, phường, thị trấn.</w:t>
      </w:r>
    </w:p>
    <w:p w:rsidR="00444CF5" w:rsidRPr="00444CF5" w:rsidRDefault="00444CF5" w:rsidP="00444CF5">
      <w:pPr>
        <w:tabs>
          <w:tab w:val="left" w:pos="8880"/>
        </w:tabs>
        <w:spacing w:before="240"/>
        <w:ind w:firstLine="567"/>
        <w:jc w:val="both"/>
        <w:rPr>
          <w:rFonts w:ascii="Times New Roman" w:hAnsi="Times New Roman" w:cs="Times New Roman"/>
          <w:sz w:val="28"/>
          <w:szCs w:val="28"/>
          <w:lang w:val="pt-BR"/>
        </w:rPr>
      </w:pPr>
      <w:r w:rsidRPr="00444CF5">
        <w:rPr>
          <w:rFonts w:ascii="Times New Roman" w:hAnsi="Times New Roman" w:cs="Times New Roman"/>
          <w:sz w:val="28"/>
          <w:szCs w:val="28"/>
          <w:lang w:val="pt-BR"/>
        </w:rPr>
        <w:t>2. Số lượng cán bộ, công chức cấp xã quy định tại khoản 1 Điều này bao gồm cả cán bộ, công chức được luân chuyển, điều động, biệt phái về cấp xã.</w:t>
      </w:r>
    </w:p>
    <w:p w:rsidR="00444CF5" w:rsidRPr="00444CF5" w:rsidRDefault="00444CF5" w:rsidP="00444CF5">
      <w:pPr>
        <w:jc w:val="center"/>
        <w:rPr>
          <w:rFonts w:ascii="Times New Roman" w:hAnsi="Times New Roman" w:cs="Times New Roman"/>
          <w:b/>
          <w:sz w:val="28"/>
          <w:szCs w:val="28"/>
          <w:lang w:val="pt-BR"/>
        </w:rPr>
      </w:pPr>
    </w:p>
    <w:p w:rsidR="00444CF5" w:rsidRPr="00444CF5" w:rsidRDefault="00444CF5" w:rsidP="00444CF5">
      <w:pPr>
        <w:jc w:val="center"/>
        <w:rPr>
          <w:rFonts w:ascii="Times New Roman" w:hAnsi="Times New Roman" w:cs="Times New Roman"/>
          <w:b/>
          <w:sz w:val="28"/>
          <w:szCs w:val="28"/>
          <w:lang w:val="pt-BR"/>
        </w:rPr>
      </w:pPr>
      <w:r w:rsidRPr="00444CF5">
        <w:rPr>
          <w:rFonts w:ascii="Times New Roman" w:hAnsi="Times New Roman" w:cs="Times New Roman"/>
          <w:b/>
          <w:sz w:val="28"/>
          <w:szCs w:val="28"/>
          <w:lang w:val="pt-BR"/>
        </w:rPr>
        <w:t>Mục 2</w:t>
      </w:r>
    </w:p>
    <w:p w:rsidR="00444CF5" w:rsidRPr="00444CF5" w:rsidRDefault="00444CF5" w:rsidP="00444CF5">
      <w:pPr>
        <w:jc w:val="center"/>
        <w:rPr>
          <w:rFonts w:ascii="Times New Roman" w:hAnsi="Times New Roman" w:cs="Times New Roman"/>
          <w:b/>
          <w:bCs/>
          <w:sz w:val="28"/>
          <w:szCs w:val="28"/>
          <w:lang w:val="pt-BR"/>
        </w:rPr>
      </w:pPr>
      <w:r w:rsidRPr="00444CF5">
        <w:rPr>
          <w:rFonts w:ascii="Times New Roman" w:hAnsi="Times New Roman" w:cs="Times New Roman"/>
          <w:b/>
          <w:bCs/>
          <w:sz w:val="28"/>
          <w:szCs w:val="28"/>
          <w:lang w:val="pt-BR"/>
        </w:rPr>
        <w:t xml:space="preserve">CHẾ ĐỘ TIỀN LƯƠNG, PHỤ CẤP </w:t>
      </w:r>
    </w:p>
    <w:p w:rsidR="00444CF5" w:rsidRPr="00444CF5" w:rsidRDefault="00444CF5" w:rsidP="00444CF5">
      <w:pPr>
        <w:spacing w:before="240"/>
        <w:ind w:firstLine="567"/>
        <w:jc w:val="both"/>
        <w:rPr>
          <w:rFonts w:ascii="Times New Roman" w:hAnsi="Times New Roman" w:cs="Times New Roman"/>
          <w:b/>
          <w:bCs/>
          <w:sz w:val="28"/>
          <w:szCs w:val="28"/>
          <w:lang w:val="pt-BR"/>
        </w:rPr>
      </w:pPr>
      <w:r w:rsidRPr="00444CF5">
        <w:rPr>
          <w:rFonts w:ascii="Times New Roman" w:hAnsi="Times New Roman" w:cs="Times New Roman"/>
          <w:b/>
          <w:bCs/>
          <w:sz w:val="28"/>
          <w:szCs w:val="28"/>
          <w:lang w:val="pt-BR"/>
        </w:rPr>
        <w:t xml:space="preserve">Điều 5. Xếp lương </w:t>
      </w:r>
    </w:p>
    <w:p w:rsidR="00444CF5" w:rsidRPr="00444CF5" w:rsidRDefault="00444CF5" w:rsidP="00444CF5">
      <w:pPr>
        <w:pStyle w:val="BodyTextIndent3"/>
        <w:spacing w:before="240" w:after="0"/>
        <w:ind w:left="0"/>
        <w:rPr>
          <w:rFonts w:ascii="Times New Roman" w:hAnsi="Times New Roman"/>
          <w:color w:val="auto"/>
          <w:sz w:val="28"/>
          <w:szCs w:val="28"/>
          <w:lang w:val="pt-BR"/>
        </w:rPr>
      </w:pPr>
      <w:r w:rsidRPr="00444CF5">
        <w:rPr>
          <w:rFonts w:ascii="Times New Roman" w:hAnsi="Times New Roman"/>
          <w:color w:val="auto"/>
          <w:sz w:val="28"/>
          <w:szCs w:val="28"/>
          <w:lang w:val="pt-BR"/>
        </w:rPr>
        <w:t>1. Đối với cán bộ cấp xã:</w:t>
      </w:r>
    </w:p>
    <w:p w:rsidR="00444CF5" w:rsidRPr="00444CF5" w:rsidRDefault="00444CF5" w:rsidP="00444CF5">
      <w:pPr>
        <w:pStyle w:val="BodyTextIndent3"/>
        <w:spacing w:before="240" w:after="0"/>
        <w:ind w:left="0"/>
        <w:rPr>
          <w:rFonts w:ascii="Times New Roman" w:hAnsi="Times New Roman"/>
          <w:color w:val="auto"/>
          <w:sz w:val="28"/>
          <w:szCs w:val="28"/>
          <w:lang w:val="pt-BR"/>
        </w:rPr>
      </w:pPr>
      <w:r w:rsidRPr="00444CF5">
        <w:rPr>
          <w:rFonts w:ascii="Times New Roman" w:hAnsi="Times New Roman"/>
          <w:color w:val="auto"/>
          <w:sz w:val="28"/>
          <w:szCs w:val="28"/>
          <w:lang w:val="pt-BR"/>
        </w:rPr>
        <w:t>a) Cán bộ cấp xã có trình độ sơ cấp hoặc chưa đào tạo trình độ chuyên môn, nghiệp vụ thực hiện xếp lương chức vụ theo bảng lương sau đây:</w:t>
      </w:r>
    </w:p>
    <w:p w:rsidR="00444CF5" w:rsidRPr="00444CF5" w:rsidRDefault="00444CF5" w:rsidP="00444CF5">
      <w:pPr>
        <w:pStyle w:val="BodyTextIndent3"/>
        <w:spacing w:before="120"/>
        <w:ind w:left="0" w:right="-240" w:firstLine="720"/>
        <w:rPr>
          <w:rFonts w:ascii="Times New Roman" w:hAnsi="Times New Roman"/>
          <w:color w:val="auto"/>
          <w:sz w:val="28"/>
          <w:szCs w:val="28"/>
          <w:lang w:val="pt-BR"/>
        </w:rPr>
      </w:pPr>
    </w:p>
    <w:tbl>
      <w:tblPr>
        <w:tblW w:w="8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60"/>
        <w:gridCol w:w="5008"/>
        <w:gridCol w:w="1592"/>
        <w:gridCol w:w="1680"/>
      </w:tblGrid>
      <w:tr w:rsidR="00444CF5" w:rsidRPr="00444CF5" w:rsidTr="00B35012">
        <w:trPr>
          <w:cantSplit/>
        </w:trPr>
        <w:tc>
          <w:tcPr>
            <w:tcW w:w="660" w:type="dxa"/>
            <w:vMerge w:val="restart"/>
            <w:vAlign w:val="center"/>
          </w:tcPr>
          <w:p w:rsidR="00444CF5" w:rsidRPr="00444CF5" w:rsidRDefault="00444CF5" w:rsidP="00B35012">
            <w:pPr>
              <w:pStyle w:val="BodyTextIndent3"/>
              <w:spacing w:before="120"/>
              <w:ind w:left="-168" w:right="-228"/>
              <w:jc w:val="center"/>
              <w:rPr>
                <w:rFonts w:ascii="Times New Roman" w:hAnsi="Times New Roman"/>
                <w:b/>
                <w:color w:val="auto"/>
                <w:sz w:val="28"/>
                <w:szCs w:val="28"/>
              </w:rPr>
            </w:pPr>
            <w:r w:rsidRPr="00444CF5">
              <w:rPr>
                <w:rFonts w:ascii="Times New Roman" w:hAnsi="Times New Roman"/>
                <w:b/>
                <w:color w:val="auto"/>
                <w:sz w:val="28"/>
                <w:szCs w:val="28"/>
              </w:rPr>
              <w:t>STT</w:t>
            </w:r>
          </w:p>
        </w:tc>
        <w:tc>
          <w:tcPr>
            <w:tcW w:w="5008" w:type="dxa"/>
            <w:vMerge w:val="restart"/>
            <w:vAlign w:val="center"/>
          </w:tcPr>
          <w:p w:rsidR="00444CF5" w:rsidRPr="00444CF5" w:rsidRDefault="00444CF5" w:rsidP="00B35012">
            <w:pPr>
              <w:pStyle w:val="BodyTextIndent3"/>
              <w:spacing w:before="120"/>
              <w:ind w:left="0" w:right="-240"/>
              <w:jc w:val="center"/>
              <w:rPr>
                <w:rFonts w:ascii="Times New Roman" w:hAnsi="Times New Roman"/>
                <w:b/>
                <w:color w:val="auto"/>
                <w:sz w:val="28"/>
                <w:szCs w:val="28"/>
              </w:rPr>
            </w:pPr>
            <w:r w:rsidRPr="00444CF5">
              <w:rPr>
                <w:rFonts w:ascii="Times New Roman" w:hAnsi="Times New Roman"/>
                <w:b/>
                <w:color w:val="auto"/>
                <w:sz w:val="28"/>
                <w:szCs w:val="28"/>
              </w:rPr>
              <w:t>Chức vụ</w:t>
            </w:r>
          </w:p>
        </w:tc>
        <w:tc>
          <w:tcPr>
            <w:tcW w:w="3272" w:type="dxa"/>
            <w:gridSpan w:val="2"/>
            <w:vAlign w:val="center"/>
          </w:tcPr>
          <w:p w:rsidR="00444CF5" w:rsidRPr="00444CF5" w:rsidRDefault="00444CF5" w:rsidP="00B35012">
            <w:pPr>
              <w:pStyle w:val="BodyTextIndent3"/>
              <w:spacing w:before="120"/>
              <w:ind w:left="0" w:right="-240"/>
              <w:jc w:val="center"/>
              <w:rPr>
                <w:rFonts w:ascii="Times New Roman" w:hAnsi="Times New Roman"/>
                <w:b/>
                <w:color w:val="auto"/>
                <w:sz w:val="28"/>
                <w:szCs w:val="28"/>
              </w:rPr>
            </w:pPr>
            <w:r w:rsidRPr="00444CF5">
              <w:rPr>
                <w:rFonts w:ascii="Times New Roman" w:hAnsi="Times New Roman"/>
                <w:b/>
                <w:color w:val="auto"/>
                <w:sz w:val="28"/>
                <w:szCs w:val="28"/>
              </w:rPr>
              <w:t>Hệ số lương</w:t>
            </w:r>
          </w:p>
        </w:tc>
      </w:tr>
      <w:tr w:rsidR="00444CF5" w:rsidRPr="00444CF5" w:rsidTr="00B35012">
        <w:trPr>
          <w:cantSplit/>
        </w:trPr>
        <w:tc>
          <w:tcPr>
            <w:tcW w:w="660" w:type="dxa"/>
            <w:vMerge/>
            <w:vAlign w:val="center"/>
          </w:tcPr>
          <w:p w:rsidR="00444CF5" w:rsidRPr="00444CF5" w:rsidRDefault="00444CF5" w:rsidP="00B35012">
            <w:pPr>
              <w:pStyle w:val="BodyTextIndent3"/>
              <w:spacing w:before="120"/>
              <w:ind w:left="0" w:right="-240"/>
              <w:jc w:val="center"/>
              <w:rPr>
                <w:rFonts w:ascii="Times New Roman" w:hAnsi="Times New Roman"/>
                <w:b/>
                <w:color w:val="auto"/>
                <w:sz w:val="28"/>
                <w:szCs w:val="28"/>
              </w:rPr>
            </w:pPr>
          </w:p>
        </w:tc>
        <w:tc>
          <w:tcPr>
            <w:tcW w:w="5008" w:type="dxa"/>
            <w:vMerge/>
            <w:vAlign w:val="center"/>
          </w:tcPr>
          <w:p w:rsidR="00444CF5" w:rsidRPr="00444CF5" w:rsidRDefault="00444CF5" w:rsidP="00B35012">
            <w:pPr>
              <w:pStyle w:val="BodyTextIndent3"/>
              <w:spacing w:before="120"/>
              <w:ind w:left="0" w:right="-240"/>
              <w:jc w:val="center"/>
              <w:rPr>
                <w:rFonts w:ascii="Times New Roman" w:hAnsi="Times New Roman"/>
                <w:b/>
                <w:color w:val="auto"/>
                <w:sz w:val="28"/>
                <w:szCs w:val="28"/>
              </w:rPr>
            </w:pPr>
          </w:p>
        </w:tc>
        <w:tc>
          <w:tcPr>
            <w:tcW w:w="1592" w:type="dxa"/>
            <w:vAlign w:val="center"/>
          </w:tcPr>
          <w:p w:rsidR="00444CF5" w:rsidRPr="00444CF5" w:rsidRDefault="00444CF5" w:rsidP="00B35012">
            <w:pPr>
              <w:pStyle w:val="BodyTextIndent3"/>
              <w:spacing w:before="120"/>
              <w:ind w:left="0" w:right="-240" w:firstLine="40"/>
              <w:jc w:val="center"/>
              <w:rPr>
                <w:rFonts w:ascii="Times New Roman" w:hAnsi="Times New Roman"/>
                <w:b/>
                <w:color w:val="auto"/>
                <w:sz w:val="28"/>
                <w:szCs w:val="28"/>
              </w:rPr>
            </w:pPr>
            <w:r w:rsidRPr="00444CF5">
              <w:rPr>
                <w:rFonts w:ascii="Times New Roman" w:hAnsi="Times New Roman"/>
                <w:b/>
                <w:color w:val="auto"/>
                <w:sz w:val="28"/>
                <w:szCs w:val="28"/>
              </w:rPr>
              <w:t>Bậc 1</w:t>
            </w:r>
          </w:p>
        </w:tc>
        <w:tc>
          <w:tcPr>
            <w:tcW w:w="1680" w:type="dxa"/>
            <w:vAlign w:val="center"/>
          </w:tcPr>
          <w:p w:rsidR="00444CF5" w:rsidRPr="00444CF5" w:rsidRDefault="00444CF5" w:rsidP="00B35012">
            <w:pPr>
              <w:pStyle w:val="BodyTextIndent3"/>
              <w:spacing w:before="120"/>
              <w:ind w:left="0" w:right="-240"/>
              <w:jc w:val="center"/>
              <w:rPr>
                <w:rFonts w:ascii="Times New Roman" w:hAnsi="Times New Roman"/>
                <w:b/>
                <w:color w:val="auto"/>
                <w:sz w:val="28"/>
                <w:szCs w:val="28"/>
              </w:rPr>
            </w:pPr>
            <w:r w:rsidRPr="00444CF5">
              <w:rPr>
                <w:rFonts w:ascii="Times New Roman" w:hAnsi="Times New Roman"/>
                <w:b/>
                <w:color w:val="auto"/>
                <w:sz w:val="28"/>
                <w:szCs w:val="28"/>
              </w:rPr>
              <w:t>Bậc 2</w:t>
            </w:r>
          </w:p>
        </w:tc>
      </w:tr>
      <w:tr w:rsidR="00444CF5" w:rsidRPr="00444CF5" w:rsidTr="00B35012">
        <w:tc>
          <w:tcPr>
            <w:tcW w:w="660" w:type="dxa"/>
            <w:vAlign w:val="center"/>
          </w:tcPr>
          <w:p w:rsidR="00444CF5" w:rsidRPr="00444CF5" w:rsidRDefault="00444CF5" w:rsidP="00B35012">
            <w:pPr>
              <w:pStyle w:val="BodyTextIndent3"/>
              <w:spacing w:after="0"/>
              <w:ind w:left="-45" w:right="-255"/>
              <w:jc w:val="center"/>
              <w:rPr>
                <w:rFonts w:ascii="Times New Roman" w:hAnsi="Times New Roman"/>
                <w:color w:val="auto"/>
                <w:sz w:val="28"/>
                <w:szCs w:val="28"/>
              </w:rPr>
            </w:pPr>
            <w:r w:rsidRPr="00444CF5">
              <w:rPr>
                <w:rFonts w:ascii="Times New Roman" w:hAnsi="Times New Roman"/>
                <w:color w:val="auto"/>
                <w:sz w:val="28"/>
                <w:szCs w:val="28"/>
              </w:rPr>
              <w:t>1</w:t>
            </w:r>
          </w:p>
        </w:tc>
        <w:tc>
          <w:tcPr>
            <w:tcW w:w="5008" w:type="dxa"/>
          </w:tcPr>
          <w:p w:rsidR="00444CF5" w:rsidRPr="00444CF5" w:rsidRDefault="00444CF5" w:rsidP="00B35012">
            <w:pPr>
              <w:pStyle w:val="BodyTextIndent3"/>
              <w:spacing w:before="120" w:after="0"/>
              <w:ind w:left="0"/>
              <w:rPr>
                <w:rFonts w:ascii="Times New Roman" w:hAnsi="Times New Roman"/>
                <w:color w:val="auto"/>
                <w:sz w:val="28"/>
                <w:szCs w:val="28"/>
              </w:rPr>
            </w:pPr>
            <w:r w:rsidRPr="00444CF5">
              <w:rPr>
                <w:rFonts w:ascii="Times New Roman" w:hAnsi="Times New Roman"/>
                <w:color w:val="auto"/>
                <w:sz w:val="28"/>
                <w:szCs w:val="28"/>
              </w:rPr>
              <w:t xml:space="preserve">  Bí thư đảng uỷ</w:t>
            </w:r>
          </w:p>
        </w:tc>
        <w:tc>
          <w:tcPr>
            <w:tcW w:w="1592" w:type="dxa"/>
            <w:vAlign w:val="center"/>
          </w:tcPr>
          <w:p w:rsidR="00444CF5" w:rsidRPr="00444CF5" w:rsidRDefault="00444CF5" w:rsidP="00B35012">
            <w:pPr>
              <w:pStyle w:val="BodyTextIndent3"/>
              <w:spacing w:before="120" w:after="0"/>
              <w:ind w:left="0" w:right="-240"/>
              <w:jc w:val="center"/>
              <w:rPr>
                <w:rFonts w:ascii="Times New Roman" w:hAnsi="Times New Roman"/>
                <w:color w:val="auto"/>
                <w:sz w:val="28"/>
                <w:szCs w:val="28"/>
              </w:rPr>
            </w:pPr>
            <w:r w:rsidRPr="00444CF5">
              <w:rPr>
                <w:rFonts w:ascii="Times New Roman" w:hAnsi="Times New Roman"/>
                <w:color w:val="auto"/>
                <w:sz w:val="28"/>
                <w:szCs w:val="28"/>
              </w:rPr>
              <w:t>2,35</w:t>
            </w:r>
          </w:p>
        </w:tc>
        <w:tc>
          <w:tcPr>
            <w:tcW w:w="1680" w:type="dxa"/>
            <w:vAlign w:val="center"/>
          </w:tcPr>
          <w:p w:rsidR="00444CF5" w:rsidRPr="00444CF5" w:rsidRDefault="00444CF5" w:rsidP="00B35012">
            <w:pPr>
              <w:pStyle w:val="BodyTextIndent3"/>
              <w:spacing w:before="120" w:after="0"/>
              <w:ind w:left="0" w:right="-240"/>
              <w:jc w:val="center"/>
              <w:rPr>
                <w:rFonts w:ascii="Times New Roman" w:hAnsi="Times New Roman"/>
                <w:color w:val="auto"/>
                <w:sz w:val="28"/>
                <w:szCs w:val="28"/>
              </w:rPr>
            </w:pPr>
            <w:r w:rsidRPr="00444CF5">
              <w:rPr>
                <w:rFonts w:ascii="Times New Roman" w:hAnsi="Times New Roman"/>
                <w:color w:val="auto"/>
                <w:sz w:val="28"/>
                <w:szCs w:val="28"/>
              </w:rPr>
              <w:t>2,85</w:t>
            </w:r>
          </w:p>
          <w:p w:rsidR="00444CF5" w:rsidRPr="00444CF5" w:rsidRDefault="00444CF5" w:rsidP="00B35012">
            <w:pPr>
              <w:pStyle w:val="BodyTextIndent3"/>
              <w:spacing w:before="120" w:after="0"/>
              <w:ind w:left="0" w:right="-240"/>
              <w:jc w:val="center"/>
              <w:rPr>
                <w:rFonts w:ascii="Times New Roman" w:hAnsi="Times New Roman"/>
                <w:color w:val="auto"/>
                <w:sz w:val="28"/>
                <w:szCs w:val="28"/>
              </w:rPr>
            </w:pPr>
          </w:p>
        </w:tc>
      </w:tr>
      <w:tr w:rsidR="00444CF5" w:rsidRPr="00444CF5" w:rsidTr="00B35012">
        <w:tc>
          <w:tcPr>
            <w:tcW w:w="660" w:type="dxa"/>
            <w:vAlign w:val="center"/>
          </w:tcPr>
          <w:p w:rsidR="00444CF5" w:rsidRPr="00444CF5" w:rsidRDefault="00444CF5" w:rsidP="00B35012">
            <w:pPr>
              <w:pStyle w:val="BodyTextIndent3"/>
              <w:spacing w:after="0"/>
              <w:ind w:left="-45" w:right="-255"/>
              <w:jc w:val="center"/>
              <w:rPr>
                <w:rFonts w:ascii="Times New Roman" w:hAnsi="Times New Roman"/>
                <w:color w:val="auto"/>
                <w:sz w:val="28"/>
                <w:szCs w:val="28"/>
              </w:rPr>
            </w:pPr>
            <w:r w:rsidRPr="00444CF5">
              <w:rPr>
                <w:rFonts w:ascii="Times New Roman" w:hAnsi="Times New Roman"/>
                <w:color w:val="auto"/>
                <w:sz w:val="28"/>
                <w:szCs w:val="28"/>
              </w:rPr>
              <w:t>2</w:t>
            </w:r>
          </w:p>
        </w:tc>
        <w:tc>
          <w:tcPr>
            <w:tcW w:w="5008" w:type="dxa"/>
          </w:tcPr>
          <w:p w:rsidR="00444CF5" w:rsidRPr="00444CF5" w:rsidRDefault="00444CF5" w:rsidP="00B35012">
            <w:pPr>
              <w:pStyle w:val="BodyTextIndent3"/>
              <w:spacing w:before="60" w:after="0"/>
              <w:ind w:left="0"/>
              <w:rPr>
                <w:rFonts w:ascii="Times New Roman" w:hAnsi="Times New Roman"/>
                <w:color w:val="auto"/>
                <w:sz w:val="28"/>
                <w:szCs w:val="28"/>
              </w:rPr>
            </w:pPr>
            <w:r w:rsidRPr="00444CF5">
              <w:rPr>
                <w:rFonts w:ascii="Times New Roman" w:hAnsi="Times New Roman"/>
                <w:color w:val="auto"/>
                <w:sz w:val="28"/>
                <w:szCs w:val="28"/>
              </w:rPr>
              <w:t xml:space="preserve">- Phó Bí thư đảng uỷ </w:t>
            </w:r>
          </w:p>
          <w:p w:rsidR="00444CF5" w:rsidRPr="00444CF5" w:rsidRDefault="00444CF5" w:rsidP="00B35012">
            <w:pPr>
              <w:pStyle w:val="BodyTextIndent3"/>
              <w:spacing w:before="60" w:after="0"/>
              <w:ind w:left="0"/>
              <w:rPr>
                <w:rFonts w:ascii="Times New Roman" w:hAnsi="Times New Roman"/>
                <w:color w:val="auto"/>
                <w:sz w:val="28"/>
                <w:szCs w:val="28"/>
              </w:rPr>
            </w:pPr>
            <w:r w:rsidRPr="00444CF5">
              <w:rPr>
                <w:rFonts w:ascii="Times New Roman" w:hAnsi="Times New Roman"/>
                <w:color w:val="auto"/>
                <w:sz w:val="28"/>
                <w:szCs w:val="28"/>
              </w:rPr>
              <w:t>- Chủ tịch Hội đồng nhân dân</w:t>
            </w:r>
          </w:p>
          <w:p w:rsidR="00444CF5" w:rsidRPr="00444CF5" w:rsidRDefault="00444CF5" w:rsidP="00B35012">
            <w:pPr>
              <w:pStyle w:val="BodyTextIndent3"/>
              <w:spacing w:before="60" w:after="0"/>
              <w:ind w:left="0"/>
              <w:rPr>
                <w:rFonts w:ascii="Times New Roman" w:hAnsi="Times New Roman"/>
                <w:color w:val="auto"/>
                <w:sz w:val="28"/>
                <w:szCs w:val="28"/>
              </w:rPr>
            </w:pPr>
            <w:r w:rsidRPr="00444CF5">
              <w:rPr>
                <w:rFonts w:ascii="Times New Roman" w:hAnsi="Times New Roman"/>
                <w:color w:val="auto"/>
                <w:sz w:val="28"/>
                <w:szCs w:val="28"/>
              </w:rPr>
              <w:lastRenderedPageBreak/>
              <w:t>- Chủ tịch Ủy ban nhân dân</w:t>
            </w:r>
          </w:p>
        </w:tc>
        <w:tc>
          <w:tcPr>
            <w:tcW w:w="1592" w:type="dxa"/>
            <w:vAlign w:val="center"/>
          </w:tcPr>
          <w:p w:rsidR="00444CF5" w:rsidRPr="00444CF5" w:rsidRDefault="00444CF5" w:rsidP="00B35012">
            <w:pPr>
              <w:pStyle w:val="BodyTextIndent3"/>
              <w:spacing w:before="120" w:after="0"/>
              <w:ind w:left="0" w:right="-240"/>
              <w:jc w:val="center"/>
              <w:rPr>
                <w:rFonts w:ascii="Times New Roman" w:hAnsi="Times New Roman"/>
                <w:color w:val="auto"/>
                <w:sz w:val="28"/>
                <w:szCs w:val="28"/>
              </w:rPr>
            </w:pPr>
            <w:r w:rsidRPr="00444CF5">
              <w:rPr>
                <w:rFonts w:ascii="Times New Roman" w:hAnsi="Times New Roman"/>
                <w:color w:val="auto"/>
                <w:sz w:val="28"/>
                <w:szCs w:val="28"/>
              </w:rPr>
              <w:lastRenderedPageBreak/>
              <w:t>2,15</w:t>
            </w:r>
          </w:p>
        </w:tc>
        <w:tc>
          <w:tcPr>
            <w:tcW w:w="1680" w:type="dxa"/>
            <w:vAlign w:val="center"/>
          </w:tcPr>
          <w:p w:rsidR="00444CF5" w:rsidRPr="00444CF5" w:rsidRDefault="00444CF5" w:rsidP="00B35012">
            <w:pPr>
              <w:pStyle w:val="BodyTextIndent3"/>
              <w:spacing w:before="120" w:after="0"/>
              <w:ind w:left="0" w:right="-240"/>
              <w:jc w:val="center"/>
              <w:rPr>
                <w:rFonts w:ascii="Times New Roman" w:hAnsi="Times New Roman"/>
                <w:color w:val="auto"/>
                <w:sz w:val="28"/>
                <w:szCs w:val="28"/>
              </w:rPr>
            </w:pPr>
            <w:r w:rsidRPr="00444CF5">
              <w:rPr>
                <w:rFonts w:ascii="Times New Roman" w:hAnsi="Times New Roman"/>
                <w:color w:val="auto"/>
                <w:sz w:val="28"/>
                <w:szCs w:val="28"/>
              </w:rPr>
              <w:t>2,65</w:t>
            </w:r>
          </w:p>
        </w:tc>
      </w:tr>
      <w:tr w:rsidR="00444CF5" w:rsidRPr="00444CF5" w:rsidTr="00B35012">
        <w:tc>
          <w:tcPr>
            <w:tcW w:w="660" w:type="dxa"/>
            <w:vAlign w:val="center"/>
          </w:tcPr>
          <w:p w:rsidR="00444CF5" w:rsidRPr="00444CF5" w:rsidRDefault="00444CF5" w:rsidP="00B35012">
            <w:pPr>
              <w:pStyle w:val="BodyTextIndent3"/>
              <w:spacing w:after="0"/>
              <w:ind w:left="-45" w:right="-255"/>
              <w:jc w:val="center"/>
              <w:rPr>
                <w:rFonts w:ascii="Times New Roman" w:hAnsi="Times New Roman"/>
                <w:color w:val="auto"/>
                <w:sz w:val="28"/>
                <w:szCs w:val="28"/>
              </w:rPr>
            </w:pPr>
            <w:r w:rsidRPr="00444CF5">
              <w:rPr>
                <w:rFonts w:ascii="Times New Roman" w:hAnsi="Times New Roman"/>
                <w:color w:val="auto"/>
                <w:sz w:val="28"/>
                <w:szCs w:val="28"/>
              </w:rPr>
              <w:lastRenderedPageBreak/>
              <w:t>3</w:t>
            </w:r>
          </w:p>
        </w:tc>
        <w:tc>
          <w:tcPr>
            <w:tcW w:w="5008" w:type="dxa"/>
          </w:tcPr>
          <w:p w:rsidR="00444CF5" w:rsidRPr="00444CF5" w:rsidRDefault="00444CF5" w:rsidP="00B35012">
            <w:pPr>
              <w:pStyle w:val="BodyTextIndent3"/>
              <w:spacing w:before="60" w:after="0"/>
              <w:ind w:left="0"/>
              <w:rPr>
                <w:rFonts w:ascii="Times New Roman" w:hAnsi="Times New Roman"/>
                <w:color w:val="auto"/>
                <w:sz w:val="28"/>
                <w:szCs w:val="28"/>
              </w:rPr>
            </w:pPr>
            <w:r w:rsidRPr="00444CF5">
              <w:rPr>
                <w:rFonts w:ascii="Times New Roman" w:hAnsi="Times New Roman"/>
                <w:color w:val="auto"/>
                <w:sz w:val="28"/>
                <w:szCs w:val="28"/>
              </w:rPr>
              <w:t>- Chủ tịch Ủy ban Mặt trận Tổ quốc</w:t>
            </w:r>
          </w:p>
          <w:p w:rsidR="00444CF5" w:rsidRPr="00444CF5" w:rsidRDefault="00444CF5" w:rsidP="00B35012">
            <w:pPr>
              <w:pStyle w:val="BodyTextIndent3"/>
              <w:spacing w:before="60" w:after="0"/>
              <w:ind w:left="0"/>
              <w:rPr>
                <w:rFonts w:ascii="Times New Roman" w:hAnsi="Times New Roman"/>
                <w:color w:val="auto"/>
                <w:sz w:val="28"/>
                <w:szCs w:val="28"/>
              </w:rPr>
            </w:pPr>
            <w:r w:rsidRPr="00444CF5">
              <w:rPr>
                <w:rFonts w:ascii="Times New Roman" w:hAnsi="Times New Roman"/>
                <w:color w:val="auto"/>
                <w:sz w:val="28"/>
                <w:szCs w:val="28"/>
              </w:rPr>
              <w:t>- Phó Chủ tịch Hội đồng nhân dân</w:t>
            </w:r>
          </w:p>
          <w:p w:rsidR="00444CF5" w:rsidRPr="00444CF5" w:rsidRDefault="00444CF5" w:rsidP="00B35012">
            <w:pPr>
              <w:pStyle w:val="BodyTextIndent3"/>
              <w:spacing w:before="60" w:after="0"/>
              <w:ind w:left="0"/>
              <w:rPr>
                <w:rFonts w:ascii="Times New Roman" w:hAnsi="Times New Roman"/>
                <w:color w:val="auto"/>
                <w:sz w:val="28"/>
                <w:szCs w:val="28"/>
              </w:rPr>
            </w:pPr>
            <w:r w:rsidRPr="00444CF5">
              <w:rPr>
                <w:rFonts w:ascii="Times New Roman" w:hAnsi="Times New Roman"/>
                <w:color w:val="auto"/>
                <w:sz w:val="28"/>
                <w:szCs w:val="28"/>
              </w:rPr>
              <w:t>- Phó Chủ tịch Ủy ban nhân dân</w:t>
            </w:r>
          </w:p>
        </w:tc>
        <w:tc>
          <w:tcPr>
            <w:tcW w:w="1592" w:type="dxa"/>
            <w:vAlign w:val="center"/>
          </w:tcPr>
          <w:p w:rsidR="00444CF5" w:rsidRPr="00444CF5" w:rsidRDefault="00444CF5" w:rsidP="00B35012">
            <w:pPr>
              <w:pStyle w:val="BodyTextIndent3"/>
              <w:spacing w:before="120" w:after="0"/>
              <w:ind w:left="0" w:right="-240"/>
              <w:jc w:val="center"/>
              <w:rPr>
                <w:rFonts w:ascii="Times New Roman" w:hAnsi="Times New Roman"/>
                <w:color w:val="auto"/>
                <w:sz w:val="28"/>
                <w:szCs w:val="28"/>
              </w:rPr>
            </w:pPr>
            <w:r w:rsidRPr="00444CF5">
              <w:rPr>
                <w:rFonts w:ascii="Times New Roman" w:hAnsi="Times New Roman"/>
                <w:color w:val="auto"/>
                <w:sz w:val="28"/>
                <w:szCs w:val="28"/>
              </w:rPr>
              <w:t>1,95</w:t>
            </w:r>
          </w:p>
        </w:tc>
        <w:tc>
          <w:tcPr>
            <w:tcW w:w="1680" w:type="dxa"/>
            <w:vAlign w:val="center"/>
          </w:tcPr>
          <w:p w:rsidR="00444CF5" w:rsidRPr="00444CF5" w:rsidRDefault="00444CF5" w:rsidP="00B35012">
            <w:pPr>
              <w:pStyle w:val="BodyTextIndent3"/>
              <w:spacing w:before="120" w:after="0"/>
              <w:ind w:left="0" w:right="-240"/>
              <w:jc w:val="center"/>
              <w:rPr>
                <w:rFonts w:ascii="Times New Roman" w:hAnsi="Times New Roman"/>
                <w:color w:val="auto"/>
                <w:sz w:val="28"/>
                <w:szCs w:val="28"/>
              </w:rPr>
            </w:pPr>
            <w:r w:rsidRPr="00444CF5">
              <w:rPr>
                <w:rFonts w:ascii="Times New Roman" w:hAnsi="Times New Roman"/>
                <w:color w:val="auto"/>
                <w:sz w:val="28"/>
                <w:szCs w:val="28"/>
              </w:rPr>
              <w:t>2,45</w:t>
            </w:r>
          </w:p>
        </w:tc>
      </w:tr>
      <w:tr w:rsidR="00444CF5" w:rsidRPr="00444CF5" w:rsidTr="00B35012">
        <w:tc>
          <w:tcPr>
            <w:tcW w:w="660" w:type="dxa"/>
            <w:vAlign w:val="center"/>
          </w:tcPr>
          <w:p w:rsidR="00444CF5" w:rsidRPr="00444CF5" w:rsidRDefault="00444CF5" w:rsidP="00B35012">
            <w:pPr>
              <w:pStyle w:val="BodyTextIndent3"/>
              <w:spacing w:after="0"/>
              <w:ind w:left="-45" w:right="-255"/>
              <w:jc w:val="center"/>
              <w:rPr>
                <w:rFonts w:ascii="Times New Roman" w:hAnsi="Times New Roman"/>
                <w:color w:val="auto"/>
                <w:sz w:val="28"/>
                <w:szCs w:val="28"/>
              </w:rPr>
            </w:pPr>
            <w:r w:rsidRPr="00444CF5">
              <w:rPr>
                <w:rFonts w:ascii="Times New Roman" w:hAnsi="Times New Roman"/>
                <w:color w:val="auto"/>
                <w:sz w:val="28"/>
                <w:szCs w:val="28"/>
              </w:rPr>
              <w:t>4</w:t>
            </w:r>
          </w:p>
        </w:tc>
        <w:tc>
          <w:tcPr>
            <w:tcW w:w="5008" w:type="dxa"/>
          </w:tcPr>
          <w:p w:rsidR="00444CF5" w:rsidRPr="00444CF5" w:rsidRDefault="00444CF5" w:rsidP="00B35012">
            <w:pPr>
              <w:pStyle w:val="BodyTextIndent3"/>
              <w:spacing w:before="60" w:after="0"/>
              <w:rPr>
                <w:rFonts w:ascii="Times New Roman" w:hAnsi="Times New Roman"/>
                <w:color w:val="auto"/>
                <w:sz w:val="28"/>
                <w:szCs w:val="28"/>
              </w:rPr>
            </w:pPr>
            <w:r w:rsidRPr="00444CF5">
              <w:rPr>
                <w:rFonts w:ascii="Times New Roman" w:hAnsi="Times New Roman"/>
                <w:color w:val="auto"/>
                <w:sz w:val="28"/>
                <w:szCs w:val="28"/>
              </w:rPr>
              <w:t>- Bí thư Đoàn Thanh niên Cộng sản               Hồ Chí Minh</w:t>
            </w:r>
          </w:p>
          <w:p w:rsidR="00444CF5" w:rsidRPr="00444CF5" w:rsidRDefault="00444CF5" w:rsidP="00B35012">
            <w:pPr>
              <w:pStyle w:val="BodyTextIndent3"/>
              <w:spacing w:before="60" w:after="0"/>
              <w:ind w:left="0"/>
              <w:rPr>
                <w:rFonts w:ascii="Times New Roman" w:hAnsi="Times New Roman"/>
                <w:color w:val="auto"/>
                <w:sz w:val="28"/>
                <w:szCs w:val="28"/>
              </w:rPr>
            </w:pPr>
            <w:r w:rsidRPr="00444CF5">
              <w:rPr>
                <w:rFonts w:ascii="Times New Roman" w:hAnsi="Times New Roman"/>
                <w:color w:val="auto"/>
                <w:sz w:val="28"/>
                <w:szCs w:val="28"/>
              </w:rPr>
              <w:t>- Chủ tịch Hội Liên hiệp Phụ nữ</w:t>
            </w:r>
          </w:p>
          <w:p w:rsidR="00444CF5" w:rsidRPr="00444CF5" w:rsidRDefault="00444CF5" w:rsidP="00B35012">
            <w:pPr>
              <w:pStyle w:val="BodyTextIndent3"/>
              <w:spacing w:before="60" w:after="0"/>
              <w:ind w:left="0"/>
              <w:rPr>
                <w:rFonts w:ascii="Times New Roman" w:hAnsi="Times New Roman"/>
                <w:color w:val="auto"/>
                <w:sz w:val="28"/>
                <w:szCs w:val="28"/>
              </w:rPr>
            </w:pPr>
            <w:r w:rsidRPr="00444CF5">
              <w:rPr>
                <w:rFonts w:ascii="Times New Roman" w:hAnsi="Times New Roman"/>
                <w:color w:val="auto"/>
                <w:sz w:val="28"/>
                <w:szCs w:val="28"/>
              </w:rPr>
              <w:t>- Chủ tịch Hội Nông dân</w:t>
            </w:r>
          </w:p>
          <w:p w:rsidR="00444CF5" w:rsidRPr="00444CF5" w:rsidRDefault="00444CF5" w:rsidP="00B35012">
            <w:pPr>
              <w:pStyle w:val="BodyTextIndent3"/>
              <w:spacing w:before="60" w:after="0"/>
              <w:ind w:left="0"/>
              <w:rPr>
                <w:rFonts w:ascii="Times New Roman" w:hAnsi="Times New Roman"/>
                <w:color w:val="auto"/>
                <w:sz w:val="28"/>
                <w:szCs w:val="28"/>
              </w:rPr>
            </w:pPr>
            <w:r w:rsidRPr="00444CF5">
              <w:rPr>
                <w:rFonts w:ascii="Times New Roman" w:hAnsi="Times New Roman"/>
                <w:color w:val="auto"/>
                <w:sz w:val="28"/>
                <w:szCs w:val="28"/>
              </w:rPr>
              <w:t>- Chủ tịch Hội Cựu chiến binh</w:t>
            </w:r>
          </w:p>
        </w:tc>
        <w:tc>
          <w:tcPr>
            <w:tcW w:w="1592" w:type="dxa"/>
            <w:vAlign w:val="center"/>
          </w:tcPr>
          <w:p w:rsidR="00444CF5" w:rsidRPr="00444CF5" w:rsidRDefault="00444CF5" w:rsidP="00B35012">
            <w:pPr>
              <w:pStyle w:val="BodyTextIndent3"/>
              <w:spacing w:before="120" w:after="0"/>
              <w:ind w:left="0" w:right="-240"/>
              <w:jc w:val="center"/>
              <w:rPr>
                <w:rFonts w:ascii="Times New Roman" w:hAnsi="Times New Roman"/>
                <w:color w:val="auto"/>
                <w:sz w:val="28"/>
                <w:szCs w:val="28"/>
              </w:rPr>
            </w:pPr>
            <w:r w:rsidRPr="00444CF5">
              <w:rPr>
                <w:rFonts w:ascii="Times New Roman" w:hAnsi="Times New Roman"/>
                <w:color w:val="auto"/>
                <w:sz w:val="28"/>
                <w:szCs w:val="28"/>
              </w:rPr>
              <w:t>1,75</w:t>
            </w:r>
          </w:p>
        </w:tc>
        <w:tc>
          <w:tcPr>
            <w:tcW w:w="1680" w:type="dxa"/>
            <w:vAlign w:val="center"/>
          </w:tcPr>
          <w:p w:rsidR="00444CF5" w:rsidRPr="00444CF5" w:rsidRDefault="00444CF5" w:rsidP="00B35012">
            <w:pPr>
              <w:pStyle w:val="BodyTextIndent3"/>
              <w:spacing w:before="120" w:after="0"/>
              <w:ind w:left="0" w:right="-240"/>
              <w:jc w:val="center"/>
              <w:rPr>
                <w:rFonts w:ascii="Times New Roman" w:hAnsi="Times New Roman"/>
                <w:color w:val="auto"/>
                <w:sz w:val="28"/>
                <w:szCs w:val="28"/>
              </w:rPr>
            </w:pPr>
            <w:r w:rsidRPr="00444CF5">
              <w:rPr>
                <w:rFonts w:ascii="Times New Roman" w:hAnsi="Times New Roman"/>
                <w:color w:val="auto"/>
                <w:sz w:val="28"/>
                <w:szCs w:val="28"/>
              </w:rPr>
              <w:t>2,25</w:t>
            </w:r>
          </w:p>
        </w:tc>
      </w:tr>
    </w:tbl>
    <w:p w:rsidR="00444CF5" w:rsidRPr="00444CF5" w:rsidRDefault="00444CF5" w:rsidP="00444CF5">
      <w:pPr>
        <w:pStyle w:val="BodyTextIndent3"/>
        <w:spacing w:after="0"/>
        <w:ind w:left="0" w:right="-238" w:firstLine="720"/>
        <w:rPr>
          <w:rFonts w:ascii="Times New Roman" w:hAnsi="Times New Roman"/>
          <w:color w:val="auto"/>
          <w:sz w:val="28"/>
          <w:szCs w:val="28"/>
        </w:rPr>
      </w:pPr>
    </w:p>
    <w:p w:rsidR="00444CF5" w:rsidRPr="00444CF5" w:rsidRDefault="00444CF5" w:rsidP="00444CF5">
      <w:pPr>
        <w:pStyle w:val="BodyTextIndent3"/>
        <w:spacing w:before="240" w:after="0"/>
        <w:ind w:left="0"/>
        <w:rPr>
          <w:rFonts w:ascii="Times New Roman" w:hAnsi="Times New Roman"/>
          <w:color w:val="auto"/>
          <w:sz w:val="28"/>
          <w:szCs w:val="28"/>
        </w:rPr>
      </w:pPr>
      <w:r w:rsidRPr="00444CF5">
        <w:rPr>
          <w:rFonts w:ascii="Times New Roman" w:hAnsi="Times New Roman"/>
          <w:color w:val="auto"/>
          <w:sz w:val="28"/>
          <w:szCs w:val="28"/>
        </w:rPr>
        <w:t xml:space="preserve">b) Cán bộ cấp xã đã tốt nghiệp trình độ đào tạo chuyên môn, nghiệp             vụ từ trung cấp trở lên thực hiện xếp lương như công chức hành chính                quy định tại bảng lương số 2 (Bảng lương chuyên môn, nghiệp vụ đối với cán bộ, công chức trong các cơ quan nhà nước) ban hành kèm theo Nghị định                            số 204/2004/NĐ-CP ngày 14 tháng 12 năm 2004 của Chính phủ về chế độ tiền lương đối với cán bộ, công chức, viên chức và lực lượng vũ trang (sau đây viết tắt là Nghị định số 204/2004/NĐ-CP);  </w:t>
      </w:r>
    </w:p>
    <w:p w:rsidR="00444CF5" w:rsidRPr="00444CF5" w:rsidRDefault="00444CF5" w:rsidP="00444CF5">
      <w:pPr>
        <w:pStyle w:val="BodyTextIndent3"/>
        <w:spacing w:before="160" w:after="0"/>
        <w:ind w:left="0"/>
        <w:rPr>
          <w:rFonts w:ascii="Times New Roman" w:hAnsi="Times New Roman"/>
          <w:color w:val="auto"/>
          <w:sz w:val="28"/>
          <w:szCs w:val="28"/>
        </w:rPr>
      </w:pPr>
      <w:r w:rsidRPr="00444CF5">
        <w:rPr>
          <w:rFonts w:ascii="Times New Roman" w:hAnsi="Times New Roman"/>
          <w:color w:val="auto"/>
          <w:sz w:val="28"/>
          <w:szCs w:val="28"/>
        </w:rPr>
        <w:t>c) Cán bộ cấp xã là người đang hưởng chế độ hưu trí hoặc trợ cấp mất sức lao động, ngoài lương hưu hoặc trợ cấp mất sức lao động hiện hưởng, hàng tháng được hưởng 90% mức lương bậc 1 của chức danh hiện đảm nhiệm theo quy định tại điểm a khoản 1 Điều này và không phải đóng bảo hiểm xã hội, bảo hiểm y tế.</w:t>
      </w:r>
    </w:p>
    <w:p w:rsidR="00444CF5" w:rsidRPr="00444CF5" w:rsidRDefault="00444CF5" w:rsidP="00444CF5">
      <w:pPr>
        <w:pStyle w:val="BodyTextIndent3"/>
        <w:spacing w:before="160" w:after="0"/>
        <w:ind w:left="0"/>
        <w:rPr>
          <w:rFonts w:ascii="Times New Roman" w:hAnsi="Times New Roman"/>
          <w:color w:val="auto"/>
          <w:sz w:val="28"/>
          <w:szCs w:val="28"/>
        </w:rPr>
      </w:pPr>
      <w:r w:rsidRPr="00444CF5">
        <w:rPr>
          <w:rFonts w:ascii="Times New Roman" w:hAnsi="Times New Roman"/>
          <w:color w:val="auto"/>
          <w:sz w:val="28"/>
          <w:szCs w:val="28"/>
        </w:rPr>
        <w:t>2. Đối với công chức cấp xã:</w:t>
      </w:r>
    </w:p>
    <w:p w:rsidR="00444CF5" w:rsidRPr="00444CF5" w:rsidRDefault="00444CF5" w:rsidP="00444CF5">
      <w:pPr>
        <w:spacing w:before="160"/>
        <w:ind w:firstLine="567"/>
        <w:jc w:val="both"/>
        <w:rPr>
          <w:rFonts w:ascii="Times New Roman" w:hAnsi="Times New Roman" w:cs="Times New Roman"/>
          <w:spacing w:val="-4"/>
          <w:sz w:val="28"/>
          <w:szCs w:val="28"/>
        </w:rPr>
      </w:pPr>
      <w:r w:rsidRPr="00444CF5">
        <w:rPr>
          <w:rFonts w:ascii="Times New Roman" w:hAnsi="Times New Roman" w:cs="Times New Roman"/>
          <w:spacing w:val="-2"/>
          <w:sz w:val="28"/>
          <w:szCs w:val="28"/>
        </w:rPr>
        <w:t xml:space="preserve">a) Công chức cấp xã tốt nghiệp trình độ đào tạo từ sơ cấp trở lên phù hợp với chuyên môn của chức danh đảm nhiệm, thực hiện xếp lương như công chức hành chính quy định tại bảng lương số 2 </w:t>
      </w:r>
      <w:r w:rsidRPr="00444CF5">
        <w:rPr>
          <w:rFonts w:ascii="Times New Roman" w:hAnsi="Times New Roman" w:cs="Times New Roman"/>
          <w:sz w:val="28"/>
          <w:szCs w:val="28"/>
        </w:rPr>
        <w:t>(Bảng lương chuyên môn, nghiệp              vụ đối với cán bộ, công chức trong các cơ quan nhà nước),</w:t>
      </w:r>
      <w:r w:rsidRPr="00444CF5">
        <w:rPr>
          <w:rFonts w:ascii="Times New Roman" w:hAnsi="Times New Roman" w:cs="Times New Roman"/>
          <w:spacing w:val="-2"/>
          <w:sz w:val="28"/>
          <w:szCs w:val="28"/>
        </w:rPr>
        <w:t xml:space="preserve"> bảng lương số               4 (Bảng lương nhân viên thừa hành, phục vụ trong các cơ quan nhà nước                 và các </w:t>
      </w:r>
      <w:r w:rsidRPr="00444CF5">
        <w:rPr>
          <w:rFonts w:ascii="Times New Roman" w:hAnsi="Times New Roman" w:cs="Times New Roman"/>
          <w:spacing w:val="-2"/>
          <w:sz w:val="28"/>
          <w:szCs w:val="28"/>
        </w:rPr>
        <w:lastRenderedPageBreak/>
        <w:t xml:space="preserve">đơn vị sự nghiệp của Nhà nước) ban hành kèm theo Nghị định                             số 204/2004/NĐ-CP;  </w:t>
      </w:r>
    </w:p>
    <w:p w:rsidR="00444CF5" w:rsidRPr="00444CF5" w:rsidRDefault="00444CF5" w:rsidP="00444CF5">
      <w:pPr>
        <w:pStyle w:val="BodyText"/>
        <w:spacing w:before="160"/>
        <w:ind w:firstLine="567"/>
        <w:rPr>
          <w:rFonts w:ascii="Times New Roman" w:hAnsi="Times New Roman"/>
          <w:sz w:val="28"/>
          <w:szCs w:val="28"/>
        </w:rPr>
      </w:pPr>
      <w:r w:rsidRPr="00444CF5">
        <w:rPr>
          <w:rFonts w:ascii="Times New Roman" w:hAnsi="Times New Roman"/>
          <w:sz w:val="28"/>
          <w:szCs w:val="28"/>
        </w:rPr>
        <w:t xml:space="preserve">b) Những người hiện đang đảm nhiệm chức danh công chức cấp xã quy định tại khoản 2 Điều 3 Nghị định này chưa tốt nghiệp đào tạo chuyên môn, nghiệp vụ theo quy định thì được hưởng lương bằng 1,18 so với mức lương tối thiểu chung; </w:t>
      </w:r>
    </w:p>
    <w:p w:rsidR="00444CF5" w:rsidRPr="00444CF5" w:rsidRDefault="00444CF5" w:rsidP="00444CF5">
      <w:pPr>
        <w:pStyle w:val="BodyText"/>
        <w:spacing w:before="160"/>
        <w:ind w:firstLine="567"/>
        <w:rPr>
          <w:rFonts w:ascii="Times New Roman" w:hAnsi="Times New Roman"/>
          <w:kern w:val="16"/>
          <w:sz w:val="28"/>
          <w:szCs w:val="28"/>
        </w:rPr>
      </w:pPr>
      <w:r w:rsidRPr="00444CF5">
        <w:rPr>
          <w:rFonts w:ascii="Times New Roman" w:hAnsi="Times New Roman"/>
          <w:sz w:val="28"/>
          <w:szCs w:val="28"/>
        </w:rPr>
        <w:t xml:space="preserve">c) </w:t>
      </w:r>
      <w:r w:rsidRPr="00444CF5">
        <w:rPr>
          <w:rFonts w:ascii="Times New Roman" w:hAnsi="Times New Roman"/>
          <w:kern w:val="16"/>
          <w:sz w:val="28"/>
          <w:szCs w:val="28"/>
        </w:rPr>
        <w:t>Thời gian tập sự của công chức cấp xã được quy định như sau:                   12 tháng đối với công chức được xếp lương ngạch chuyên viên và tương đương; 06 tháng đối với công chức được xếp lương ngạch cán sự và tương đương; 03 tháng đối với công chức được xếp lương ngạch nhân viên và tương đương. T</w:t>
      </w:r>
      <w:r w:rsidRPr="00444CF5">
        <w:rPr>
          <w:rFonts w:ascii="Times New Roman" w:hAnsi="Times New Roman"/>
          <w:sz w:val="28"/>
          <w:szCs w:val="28"/>
        </w:rPr>
        <w:t xml:space="preserve">rong thời gian tập sự được hưởng 85% bậc lương khởi điểm theo trình độ đào tạo chuyên môn được tuyển dụng. </w:t>
      </w:r>
      <w:r w:rsidRPr="00444CF5">
        <w:rPr>
          <w:rFonts w:ascii="Times New Roman" w:hAnsi="Times New Roman"/>
          <w:kern w:val="16"/>
          <w:sz w:val="28"/>
          <w:szCs w:val="28"/>
        </w:rPr>
        <w:t xml:space="preserve">Trường hợp có học vị thạc sĩ phù hợp với yêu cầu tuyển dụng thì được hưởng 85% lương bậc 2 của ngạch chuyên viên và tương đương; </w:t>
      </w:r>
      <w:r w:rsidRPr="00444CF5">
        <w:rPr>
          <w:rFonts w:ascii="Times New Roman" w:hAnsi="Times New Roman"/>
          <w:sz w:val="28"/>
          <w:szCs w:val="28"/>
        </w:rPr>
        <w:t>công chức cấp xã ở vùng cao, biên giới, hải đảo thời gian tập sự được hưởng 100% bậc lương khởi điểm theo trình độ đào tạo. Thời gian tập sự không được tính vào thời gian để xét nâng bậc lương theo niên hạn.</w:t>
      </w:r>
    </w:p>
    <w:p w:rsidR="00444CF5" w:rsidRPr="00444CF5" w:rsidRDefault="00444CF5" w:rsidP="00444CF5">
      <w:pPr>
        <w:spacing w:before="160"/>
        <w:ind w:firstLine="567"/>
        <w:jc w:val="both"/>
        <w:rPr>
          <w:rFonts w:ascii="Times New Roman" w:hAnsi="Times New Roman" w:cs="Times New Roman"/>
          <w:sz w:val="28"/>
          <w:szCs w:val="28"/>
        </w:rPr>
      </w:pPr>
      <w:r w:rsidRPr="00444CF5">
        <w:rPr>
          <w:rFonts w:ascii="Times New Roman" w:hAnsi="Times New Roman" w:cs="Times New Roman"/>
          <w:sz w:val="28"/>
          <w:szCs w:val="28"/>
        </w:rPr>
        <w:t>3. Cán bộ, công chức cấp xã là người đang hưởng chế độ thương binh, bệnh binh các hạng mà không thuộc đối tượng đang hưởng chế độ hưu trí hoặc trợ cấp mất sức lao động, ngoài chế độ thương binh, bệnh binh đang hưởng, được xếp lương theo quy định tại Nghị định này.</w:t>
      </w:r>
    </w:p>
    <w:p w:rsidR="00444CF5" w:rsidRPr="00444CF5" w:rsidRDefault="00444CF5" w:rsidP="00444CF5">
      <w:pPr>
        <w:spacing w:before="160"/>
        <w:ind w:firstLine="567"/>
        <w:jc w:val="both"/>
        <w:rPr>
          <w:rFonts w:ascii="Times New Roman" w:hAnsi="Times New Roman" w:cs="Times New Roman"/>
          <w:b/>
          <w:sz w:val="28"/>
          <w:szCs w:val="28"/>
        </w:rPr>
      </w:pPr>
      <w:r w:rsidRPr="00444CF5">
        <w:rPr>
          <w:rFonts w:ascii="Times New Roman" w:hAnsi="Times New Roman" w:cs="Times New Roman"/>
          <w:b/>
          <w:sz w:val="28"/>
          <w:szCs w:val="28"/>
        </w:rPr>
        <w:t>Điều 6. Nâng bậc lương</w:t>
      </w:r>
    </w:p>
    <w:p w:rsidR="00444CF5" w:rsidRPr="00444CF5" w:rsidRDefault="00444CF5" w:rsidP="00444CF5">
      <w:pPr>
        <w:pStyle w:val="BodyTextIndent3"/>
        <w:spacing w:before="160" w:after="0"/>
        <w:ind w:left="0"/>
        <w:rPr>
          <w:rFonts w:ascii="Times New Roman" w:hAnsi="Times New Roman"/>
          <w:color w:val="auto"/>
          <w:sz w:val="28"/>
          <w:szCs w:val="28"/>
        </w:rPr>
      </w:pPr>
      <w:r w:rsidRPr="00444CF5">
        <w:rPr>
          <w:rFonts w:ascii="Times New Roman" w:hAnsi="Times New Roman"/>
          <w:color w:val="auto"/>
          <w:sz w:val="28"/>
          <w:szCs w:val="28"/>
        </w:rPr>
        <w:t xml:space="preserve">1. Cán bộ cấp xã quy định tại điểm a khoản 1 Điều 5 Nghị định này có thời gian hưởng lương bậc 1 là 05 năm (đủ 60 tháng), hoàn thành nhiệm vụ, không bị kỷ luật thì được xếp lương lên bậc 2. </w:t>
      </w:r>
    </w:p>
    <w:p w:rsidR="00444CF5" w:rsidRPr="00444CF5" w:rsidRDefault="00444CF5" w:rsidP="00444CF5">
      <w:pPr>
        <w:pStyle w:val="BodyTextIndent3"/>
        <w:spacing w:before="160" w:after="0"/>
        <w:ind w:left="0"/>
        <w:rPr>
          <w:rFonts w:ascii="Times New Roman" w:hAnsi="Times New Roman"/>
          <w:color w:val="auto"/>
          <w:sz w:val="28"/>
          <w:szCs w:val="28"/>
        </w:rPr>
      </w:pPr>
      <w:r w:rsidRPr="00444CF5">
        <w:rPr>
          <w:rFonts w:ascii="Times New Roman" w:hAnsi="Times New Roman"/>
          <w:color w:val="auto"/>
          <w:sz w:val="28"/>
          <w:szCs w:val="28"/>
        </w:rPr>
        <w:t>2. Cán bộ cấp xã quy định tại điểm b khoản 1 Điều 5 Nghị định này                 và công chức cấp xã quy định tại điểm a khoản 2 Điều 5 Nghị định này                thực hiện chế độ nâng bậc lương theo quy định tại Điều 7 Nghị định                         số 204/2004/NĐ-CP.</w:t>
      </w:r>
    </w:p>
    <w:p w:rsidR="00444CF5" w:rsidRPr="00444CF5" w:rsidRDefault="00444CF5" w:rsidP="00444CF5">
      <w:pPr>
        <w:pStyle w:val="BodyTextIndent3"/>
        <w:spacing w:before="240" w:after="0"/>
        <w:ind w:left="0"/>
        <w:rPr>
          <w:rFonts w:ascii="Times New Roman" w:hAnsi="Times New Roman"/>
          <w:color w:val="auto"/>
          <w:sz w:val="28"/>
          <w:szCs w:val="28"/>
        </w:rPr>
      </w:pPr>
      <w:r w:rsidRPr="00444CF5">
        <w:rPr>
          <w:rFonts w:ascii="Times New Roman" w:hAnsi="Times New Roman"/>
          <w:color w:val="auto"/>
          <w:sz w:val="28"/>
          <w:szCs w:val="28"/>
        </w:rPr>
        <w:lastRenderedPageBreak/>
        <w:t>3. Cán bộ, công chức cấp xã không hoàn thành nhiệm vụ hoặc bị kỷ luật từ khiển trách, cảnh cáo thì thời gian nâng lương bị kéo dài 06 tháng; nếu bị cách chức thì thời gian nâng lương bị kéo dài 12 tháng, kể từ ngày quyết định kỷ luật có hiệu lực.</w:t>
      </w:r>
    </w:p>
    <w:p w:rsidR="00444CF5" w:rsidRPr="00444CF5" w:rsidRDefault="00444CF5" w:rsidP="00444CF5">
      <w:pPr>
        <w:pStyle w:val="BodyTextIndent3"/>
        <w:spacing w:before="240" w:after="0"/>
        <w:ind w:left="0"/>
        <w:rPr>
          <w:rFonts w:ascii="Times New Roman" w:hAnsi="Times New Roman"/>
          <w:color w:val="auto"/>
          <w:sz w:val="28"/>
          <w:szCs w:val="28"/>
        </w:rPr>
      </w:pPr>
      <w:r w:rsidRPr="00444CF5">
        <w:rPr>
          <w:rFonts w:ascii="Times New Roman" w:hAnsi="Times New Roman"/>
          <w:b/>
          <w:color w:val="auto"/>
          <w:sz w:val="28"/>
          <w:szCs w:val="28"/>
        </w:rPr>
        <w:t xml:space="preserve">Điều 7. Phụ cấp chức vụ lãnh đạo </w:t>
      </w:r>
    </w:p>
    <w:p w:rsidR="00444CF5" w:rsidRPr="00444CF5" w:rsidRDefault="00444CF5" w:rsidP="00444CF5">
      <w:pPr>
        <w:pStyle w:val="BodyTextIndent3"/>
        <w:spacing w:before="240" w:after="0"/>
        <w:ind w:left="0"/>
        <w:rPr>
          <w:rFonts w:ascii="Times New Roman" w:hAnsi="Times New Roman"/>
          <w:color w:val="auto"/>
          <w:sz w:val="28"/>
          <w:szCs w:val="28"/>
        </w:rPr>
      </w:pPr>
      <w:r w:rsidRPr="00444CF5">
        <w:rPr>
          <w:rFonts w:ascii="Times New Roman" w:hAnsi="Times New Roman"/>
          <w:color w:val="auto"/>
          <w:sz w:val="28"/>
          <w:szCs w:val="28"/>
        </w:rPr>
        <w:t>Cán bộ cấp xã quy định tại điểm b khoản 1 Điều 5 Nghị định này được hưởng phụ cấp chức vụ lãnh đạo so với mức lương tối thiểu chung như sau:</w:t>
      </w:r>
    </w:p>
    <w:p w:rsidR="00444CF5" w:rsidRPr="00444CF5" w:rsidRDefault="00444CF5" w:rsidP="00444CF5">
      <w:pPr>
        <w:pStyle w:val="BodyTextIndent3"/>
        <w:spacing w:before="240" w:after="0"/>
        <w:ind w:left="0"/>
        <w:rPr>
          <w:rFonts w:ascii="Times New Roman" w:hAnsi="Times New Roman"/>
          <w:color w:val="auto"/>
          <w:sz w:val="28"/>
          <w:szCs w:val="28"/>
        </w:rPr>
      </w:pPr>
      <w:r w:rsidRPr="00444CF5">
        <w:rPr>
          <w:rFonts w:ascii="Times New Roman" w:hAnsi="Times New Roman"/>
          <w:color w:val="auto"/>
          <w:spacing w:val="-8"/>
          <w:sz w:val="28"/>
          <w:szCs w:val="28"/>
        </w:rPr>
        <w:t xml:space="preserve">a)  </w:t>
      </w:r>
      <w:r w:rsidRPr="00444CF5">
        <w:rPr>
          <w:rFonts w:ascii="Times New Roman" w:hAnsi="Times New Roman"/>
          <w:color w:val="auto"/>
          <w:sz w:val="28"/>
          <w:szCs w:val="28"/>
        </w:rPr>
        <w:t>Bí thư đảng uỷ: 0,30;</w:t>
      </w:r>
    </w:p>
    <w:p w:rsidR="00444CF5" w:rsidRPr="00444CF5" w:rsidRDefault="00444CF5" w:rsidP="00444CF5">
      <w:pPr>
        <w:pStyle w:val="BodyTextIndent3"/>
        <w:spacing w:before="240" w:after="0"/>
        <w:ind w:left="0"/>
        <w:rPr>
          <w:rFonts w:ascii="Times New Roman" w:hAnsi="Times New Roman"/>
          <w:color w:val="auto"/>
          <w:sz w:val="28"/>
          <w:szCs w:val="28"/>
        </w:rPr>
      </w:pPr>
      <w:r w:rsidRPr="00444CF5">
        <w:rPr>
          <w:rFonts w:ascii="Times New Roman" w:hAnsi="Times New Roman"/>
          <w:color w:val="auto"/>
          <w:sz w:val="28"/>
          <w:szCs w:val="28"/>
        </w:rPr>
        <w:t>b) Phó Bí thư đảng uỷ, Chủ tịch Hội đồng nhân dân, Chủ tịch Ủy ban nhân dân: 0,25;</w:t>
      </w:r>
    </w:p>
    <w:p w:rsidR="00444CF5" w:rsidRPr="00444CF5" w:rsidRDefault="00444CF5" w:rsidP="00444CF5">
      <w:pPr>
        <w:pStyle w:val="BodyTextIndent3"/>
        <w:spacing w:before="240" w:after="0"/>
        <w:ind w:left="0"/>
        <w:rPr>
          <w:rFonts w:ascii="Times New Roman" w:hAnsi="Times New Roman"/>
          <w:color w:val="auto"/>
          <w:sz w:val="28"/>
          <w:szCs w:val="28"/>
        </w:rPr>
      </w:pPr>
      <w:r w:rsidRPr="00444CF5">
        <w:rPr>
          <w:rFonts w:ascii="Times New Roman" w:hAnsi="Times New Roman"/>
          <w:color w:val="auto"/>
          <w:sz w:val="28"/>
          <w:szCs w:val="28"/>
        </w:rPr>
        <w:t>c) Chủ tịch Ủy ban Mặt trận Tổ quốc, Phó Chủ tịch Hội đồng nhân dân, Phó Chủ tịch Ủy ban nhân dân: 0,20;</w:t>
      </w:r>
    </w:p>
    <w:p w:rsidR="00444CF5" w:rsidRPr="00444CF5" w:rsidRDefault="00444CF5" w:rsidP="00444CF5">
      <w:pPr>
        <w:pStyle w:val="BodyTextIndent3"/>
        <w:spacing w:before="240" w:after="0"/>
        <w:ind w:left="0"/>
        <w:rPr>
          <w:rFonts w:ascii="Times New Roman" w:hAnsi="Times New Roman"/>
          <w:color w:val="auto"/>
          <w:sz w:val="28"/>
          <w:szCs w:val="28"/>
        </w:rPr>
      </w:pPr>
      <w:r w:rsidRPr="00444CF5">
        <w:rPr>
          <w:rFonts w:ascii="Times New Roman" w:hAnsi="Times New Roman"/>
          <w:color w:val="auto"/>
          <w:sz w:val="28"/>
          <w:szCs w:val="28"/>
        </w:rPr>
        <w:t xml:space="preserve">d) Bí thư Đoàn Thanh niên Cộng sản Hồ Chí Minh, Chủ tịch Hội Liên hiệp Phụ nữ, Chủ tịch Hội Nông dân, Chủ tịch Hội Cựu chiến binh: 0,15. </w:t>
      </w:r>
    </w:p>
    <w:p w:rsidR="00444CF5" w:rsidRPr="00444CF5" w:rsidRDefault="00444CF5" w:rsidP="00444CF5">
      <w:pPr>
        <w:spacing w:before="240"/>
        <w:ind w:firstLine="567"/>
        <w:jc w:val="both"/>
        <w:rPr>
          <w:rFonts w:ascii="Times New Roman" w:hAnsi="Times New Roman" w:cs="Times New Roman"/>
          <w:b/>
          <w:sz w:val="28"/>
          <w:szCs w:val="28"/>
        </w:rPr>
      </w:pPr>
      <w:r w:rsidRPr="00444CF5">
        <w:rPr>
          <w:rFonts w:ascii="Times New Roman" w:hAnsi="Times New Roman" w:cs="Times New Roman"/>
          <w:b/>
          <w:sz w:val="28"/>
          <w:szCs w:val="28"/>
        </w:rPr>
        <w:t xml:space="preserve">Điều 8. Phụ cấp thâm niên vượt khung </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Cán bộ cấp xã quy định tại điểm b khoản 1 Điều 5 Nghị định này và công chức cấp xã quy định tại điểm a khoản 2 Điều 5 Nghị định này được thực hiện chế độ phụ cấp thâm niên vượt khung theo quy định tại khoản 1 Điều 6 Nghị định số 204/2004/NĐ-CP.</w:t>
      </w:r>
    </w:p>
    <w:p w:rsidR="00444CF5" w:rsidRPr="00444CF5" w:rsidRDefault="00444CF5" w:rsidP="00444CF5">
      <w:pPr>
        <w:spacing w:before="240"/>
        <w:ind w:firstLine="567"/>
        <w:jc w:val="both"/>
        <w:rPr>
          <w:rFonts w:ascii="Times New Roman" w:hAnsi="Times New Roman" w:cs="Times New Roman"/>
          <w:b/>
          <w:sz w:val="28"/>
          <w:szCs w:val="28"/>
        </w:rPr>
      </w:pPr>
      <w:r w:rsidRPr="00444CF5">
        <w:rPr>
          <w:rFonts w:ascii="Times New Roman" w:hAnsi="Times New Roman" w:cs="Times New Roman"/>
          <w:b/>
          <w:sz w:val="28"/>
          <w:szCs w:val="28"/>
        </w:rPr>
        <w:t>Điều 9. Phụ cấp theo loại xã</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1. Cán bộ cấp xã quy định tại khoản 1 Điều 5 Nghị định này được hưởng phụ cấp theo loại đơn vị hành chính cấp xã tính theo % trên mức lương hiện hưởng, cộng phụ cấp chức vụ lãnh đạo, phụ cấp thâm niên vượt khung và hệ số chênh lệch bảo lưu (nếu có); cụ thể như sau:</w:t>
      </w:r>
    </w:p>
    <w:p w:rsidR="00444CF5" w:rsidRPr="00444CF5" w:rsidRDefault="00444CF5" w:rsidP="00444CF5">
      <w:pPr>
        <w:tabs>
          <w:tab w:val="left" w:pos="540"/>
        </w:tabs>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lastRenderedPageBreak/>
        <w:t>a) Cán bộ cấp xã loại 1 hưởng mức phụ cấp 10%;</w:t>
      </w:r>
    </w:p>
    <w:p w:rsidR="00444CF5" w:rsidRPr="00444CF5" w:rsidRDefault="00444CF5" w:rsidP="00444CF5">
      <w:pPr>
        <w:tabs>
          <w:tab w:val="left" w:pos="540"/>
        </w:tabs>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b) Cán bộ cấp xã loại 2 hưởng mức phụ cấp  5%.</w:t>
      </w:r>
    </w:p>
    <w:p w:rsidR="00444CF5" w:rsidRPr="00444CF5" w:rsidRDefault="00444CF5" w:rsidP="00444CF5">
      <w:pPr>
        <w:tabs>
          <w:tab w:val="left" w:pos="540"/>
        </w:tabs>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2. Phụ cấp theo loại đơn vị hành chính cấp xã nêu tại khoản 1 Điều này không dùng để tính đóng, hưởng chế độ bảo hiểm xã hội, bảo hiểm y tế.</w:t>
      </w:r>
    </w:p>
    <w:p w:rsidR="00444CF5" w:rsidRPr="00444CF5" w:rsidRDefault="00444CF5" w:rsidP="00444CF5">
      <w:pPr>
        <w:spacing w:before="240"/>
        <w:ind w:firstLine="567"/>
        <w:jc w:val="both"/>
        <w:rPr>
          <w:rFonts w:ascii="Times New Roman" w:hAnsi="Times New Roman" w:cs="Times New Roman"/>
          <w:b/>
          <w:sz w:val="28"/>
          <w:szCs w:val="28"/>
        </w:rPr>
      </w:pPr>
      <w:r w:rsidRPr="00444CF5">
        <w:rPr>
          <w:rFonts w:ascii="Times New Roman" w:hAnsi="Times New Roman" w:cs="Times New Roman"/>
          <w:b/>
          <w:sz w:val="28"/>
          <w:szCs w:val="28"/>
        </w:rPr>
        <w:t>Điều 10. Phụ cấp kiêm nhiệm chức danh</w:t>
      </w:r>
    </w:p>
    <w:p w:rsidR="00444CF5" w:rsidRPr="00444CF5" w:rsidRDefault="00444CF5" w:rsidP="00444CF5">
      <w:pPr>
        <w:spacing w:before="240" w:line="262" w:lineRule="auto"/>
        <w:ind w:firstLine="567"/>
        <w:jc w:val="both"/>
        <w:rPr>
          <w:rFonts w:ascii="Times New Roman" w:hAnsi="Times New Roman" w:cs="Times New Roman"/>
          <w:sz w:val="28"/>
          <w:szCs w:val="28"/>
        </w:rPr>
      </w:pPr>
      <w:r w:rsidRPr="00444CF5">
        <w:rPr>
          <w:rFonts w:ascii="Times New Roman" w:hAnsi="Times New Roman" w:cs="Times New Roman"/>
          <w:sz w:val="28"/>
          <w:szCs w:val="28"/>
        </w:rPr>
        <w:t xml:space="preserve">1. Cán bộ, công chức cấp xã kiêm nhiệm chức danh mà giảm được 01 người trong số lượng quy định tối đa tại khoản 1 Điều 4 Nghị định này, kể từ ngày được cấp có thẩm quyền quyết định việc kiêm nhiệm thì được hưởng phụ cấp kiêm nhiệm bằng 20% mức lương hiện hưởng cộng phụ cấp chức vụ lãnh đạo, phụ cấp thâm niên vượt khung và hệ số chênh lệch bảo lưu (nếu có). Trường hợp kiêm nhiệm nhiều chức danh (kể cả trường hợp Bí thư cấp ủy đồng thời là Chủ tịch Ủy ban nhân dân), cũng chỉ được hưởng một mức phụ cấp kiêm nhiệm bằng 20%. </w:t>
      </w:r>
    </w:p>
    <w:p w:rsidR="00444CF5" w:rsidRPr="00444CF5" w:rsidRDefault="00444CF5" w:rsidP="00444CF5">
      <w:pPr>
        <w:tabs>
          <w:tab w:val="left" w:pos="540"/>
        </w:tabs>
        <w:spacing w:before="240" w:line="262" w:lineRule="auto"/>
        <w:ind w:firstLine="567"/>
        <w:jc w:val="both"/>
        <w:rPr>
          <w:rFonts w:ascii="Times New Roman" w:hAnsi="Times New Roman" w:cs="Times New Roman"/>
          <w:sz w:val="28"/>
          <w:szCs w:val="28"/>
        </w:rPr>
      </w:pPr>
      <w:r w:rsidRPr="00444CF5">
        <w:rPr>
          <w:rFonts w:ascii="Times New Roman" w:hAnsi="Times New Roman" w:cs="Times New Roman"/>
          <w:sz w:val="28"/>
          <w:szCs w:val="28"/>
        </w:rPr>
        <w:t>2. Phụ cấp kiêm nhiệm chức danh không dùng để tính đóng, hưởng chế độ bảo hiểm xã hội, bảo hiểm y tế.</w:t>
      </w:r>
    </w:p>
    <w:p w:rsidR="00444CF5" w:rsidRPr="00444CF5" w:rsidRDefault="00444CF5" w:rsidP="00444CF5">
      <w:pPr>
        <w:jc w:val="center"/>
        <w:rPr>
          <w:rFonts w:ascii="Times New Roman" w:hAnsi="Times New Roman" w:cs="Times New Roman"/>
          <w:b/>
          <w:spacing w:val="-4"/>
          <w:sz w:val="28"/>
          <w:szCs w:val="28"/>
        </w:rPr>
      </w:pPr>
    </w:p>
    <w:p w:rsidR="00444CF5" w:rsidRPr="00444CF5" w:rsidRDefault="00444CF5" w:rsidP="00444CF5">
      <w:pPr>
        <w:jc w:val="center"/>
        <w:rPr>
          <w:rFonts w:ascii="Times New Roman" w:hAnsi="Times New Roman" w:cs="Times New Roman"/>
          <w:b/>
          <w:spacing w:val="-4"/>
          <w:sz w:val="28"/>
          <w:szCs w:val="28"/>
        </w:rPr>
      </w:pPr>
      <w:r w:rsidRPr="00444CF5">
        <w:rPr>
          <w:rFonts w:ascii="Times New Roman" w:hAnsi="Times New Roman" w:cs="Times New Roman"/>
          <w:b/>
          <w:spacing w:val="-4"/>
          <w:sz w:val="28"/>
          <w:szCs w:val="28"/>
        </w:rPr>
        <w:t>Mục 3</w:t>
      </w:r>
    </w:p>
    <w:p w:rsidR="00444CF5" w:rsidRPr="00444CF5" w:rsidRDefault="00444CF5" w:rsidP="00444CF5">
      <w:pPr>
        <w:jc w:val="center"/>
        <w:rPr>
          <w:rFonts w:ascii="Times New Roman" w:hAnsi="Times New Roman" w:cs="Times New Roman"/>
          <w:b/>
          <w:spacing w:val="-4"/>
          <w:sz w:val="28"/>
          <w:szCs w:val="28"/>
        </w:rPr>
      </w:pPr>
      <w:r w:rsidRPr="00444CF5">
        <w:rPr>
          <w:rFonts w:ascii="Times New Roman" w:hAnsi="Times New Roman" w:cs="Times New Roman"/>
          <w:b/>
          <w:spacing w:val="-4"/>
          <w:sz w:val="28"/>
          <w:szCs w:val="28"/>
        </w:rPr>
        <w:t>MỘT SỐ CHẾ ĐỘ KHÁC</w:t>
      </w:r>
    </w:p>
    <w:p w:rsidR="00444CF5" w:rsidRPr="00444CF5" w:rsidRDefault="00444CF5" w:rsidP="00444CF5">
      <w:pPr>
        <w:spacing w:line="262" w:lineRule="auto"/>
        <w:ind w:firstLine="567"/>
        <w:jc w:val="both"/>
        <w:rPr>
          <w:rFonts w:ascii="Times New Roman" w:hAnsi="Times New Roman" w:cs="Times New Roman"/>
          <w:b/>
          <w:bCs/>
          <w:sz w:val="28"/>
          <w:szCs w:val="28"/>
        </w:rPr>
      </w:pPr>
    </w:p>
    <w:p w:rsidR="00444CF5" w:rsidRPr="00444CF5" w:rsidRDefault="00444CF5" w:rsidP="00444CF5">
      <w:pPr>
        <w:spacing w:line="262" w:lineRule="auto"/>
        <w:ind w:firstLine="567"/>
        <w:jc w:val="both"/>
        <w:rPr>
          <w:rFonts w:ascii="Times New Roman" w:hAnsi="Times New Roman" w:cs="Times New Roman"/>
          <w:b/>
          <w:bCs/>
          <w:sz w:val="28"/>
          <w:szCs w:val="28"/>
        </w:rPr>
      </w:pPr>
      <w:r w:rsidRPr="00444CF5">
        <w:rPr>
          <w:rFonts w:ascii="Times New Roman" w:hAnsi="Times New Roman" w:cs="Times New Roman"/>
          <w:b/>
          <w:bCs/>
          <w:sz w:val="28"/>
          <w:szCs w:val="28"/>
        </w:rPr>
        <w:t>Điều 11. Chế độ bảo hiểm xã hội và bảo hiểm y tế</w:t>
      </w:r>
    </w:p>
    <w:p w:rsidR="00444CF5" w:rsidRPr="00444CF5" w:rsidRDefault="00444CF5" w:rsidP="00444CF5">
      <w:pPr>
        <w:pStyle w:val="BodyTextIndent3"/>
        <w:spacing w:before="240" w:after="0" w:line="262" w:lineRule="auto"/>
        <w:ind w:left="0"/>
        <w:rPr>
          <w:rFonts w:ascii="Times New Roman" w:hAnsi="Times New Roman"/>
          <w:color w:val="auto"/>
          <w:sz w:val="28"/>
          <w:szCs w:val="28"/>
        </w:rPr>
      </w:pPr>
      <w:r w:rsidRPr="00444CF5">
        <w:rPr>
          <w:rFonts w:ascii="Times New Roman" w:hAnsi="Times New Roman"/>
          <w:color w:val="auto"/>
          <w:sz w:val="28"/>
          <w:szCs w:val="28"/>
        </w:rPr>
        <w:t xml:space="preserve">1. Cán bộ cấp xã quy định tại điểm a, điểm b khoản 1 Điều 5 Nghị            định này; công chức cấp xã quy định tại điểm a, điểm b và điểm c khoản 2 Điều 5 Nghị định này và cán bộ, công chức cấp xã quy định tại khoản 3              Điều 5 Nghị định </w:t>
      </w:r>
      <w:r w:rsidRPr="00444CF5">
        <w:rPr>
          <w:rFonts w:ascii="Times New Roman" w:hAnsi="Times New Roman"/>
          <w:color w:val="auto"/>
          <w:sz w:val="28"/>
          <w:szCs w:val="28"/>
        </w:rPr>
        <w:lastRenderedPageBreak/>
        <w:t>này trong thời gian đảm nhiệm chức vụ, chức danh thuộc đối tượng tham gia bảo hiểm xã hội, bảo hiểm y tế bắt buộc theo quy định của pháp luật.</w:t>
      </w:r>
    </w:p>
    <w:p w:rsidR="00444CF5" w:rsidRPr="00444CF5" w:rsidRDefault="00444CF5" w:rsidP="00444CF5">
      <w:pPr>
        <w:spacing w:before="240" w:line="262" w:lineRule="auto"/>
        <w:ind w:firstLine="567"/>
        <w:jc w:val="both"/>
        <w:rPr>
          <w:rFonts w:ascii="Times New Roman" w:hAnsi="Times New Roman" w:cs="Times New Roman"/>
          <w:sz w:val="28"/>
          <w:szCs w:val="28"/>
        </w:rPr>
      </w:pPr>
      <w:r w:rsidRPr="00444CF5">
        <w:rPr>
          <w:rFonts w:ascii="Times New Roman" w:hAnsi="Times New Roman" w:cs="Times New Roman"/>
          <w:sz w:val="28"/>
          <w:szCs w:val="28"/>
        </w:rPr>
        <w:t xml:space="preserve">2. Trường hợp cán bộ, công chức cấp xã khi nghỉ việc đã hết tuổi               lao động, có từ đủ 15 năm đến dưới 20 năm đóng bảo hiểm xã hội bắt buộc, chưa nhận trợ cấp bảo hiểm xã hội một lần, có nhu cầu tham gia bảo hiểm xã </w:t>
      </w:r>
      <w:r w:rsidRPr="00444CF5">
        <w:rPr>
          <w:rFonts w:ascii="Times New Roman" w:hAnsi="Times New Roman" w:cs="Times New Roman"/>
          <w:spacing w:val="-6"/>
          <w:sz w:val="28"/>
          <w:szCs w:val="28"/>
        </w:rPr>
        <w:t>hội tự nguyện thì được đóng tiếp theo quy định tại Nghị định số 190/2007/NĐ-CP</w:t>
      </w:r>
      <w:r w:rsidRPr="00444CF5">
        <w:rPr>
          <w:rFonts w:ascii="Times New Roman" w:hAnsi="Times New Roman" w:cs="Times New Roman"/>
          <w:sz w:val="28"/>
          <w:szCs w:val="28"/>
        </w:rPr>
        <w:t xml:space="preserve"> ngày 28 tháng 12 năm 2007 của Chính phủ đến khi đủ 20 năm đóng bảo hiểm xã hội thì được hưởng lương hưu hàng tháng.</w:t>
      </w:r>
    </w:p>
    <w:p w:rsidR="00444CF5" w:rsidRPr="00444CF5" w:rsidRDefault="00444CF5" w:rsidP="00444CF5">
      <w:pPr>
        <w:spacing w:before="240" w:line="262" w:lineRule="auto"/>
        <w:ind w:firstLine="567"/>
        <w:jc w:val="both"/>
        <w:rPr>
          <w:rFonts w:ascii="Times New Roman" w:hAnsi="Times New Roman" w:cs="Times New Roman"/>
          <w:b/>
          <w:sz w:val="28"/>
          <w:szCs w:val="28"/>
        </w:rPr>
      </w:pPr>
      <w:r w:rsidRPr="00444CF5">
        <w:rPr>
          <w:rFonts w:ascii="Times New Roman" w:hAnsi="Times New Roman" w:cs="Times New Roman"/>
          <w:b/>
          <w:sz w:val="28"/>
          <w:szCs w:val="28"/>
        </w:rPr>
        <w:t>Điều 12. Chế độ đào tạo, bồi dưỡng</w:t>
      </w:r>
    </w:p>
    <w:p w:rsidR="00444CF5" w:rsidRPr="00444CF5" w:rsidRDefault="00444CF5" w:rsidP="00444CF5">
      <w:pPr>
        <w:pStyle w:val="BodyTextIndent3"/>
        <w:spacing w:before="240" w:after="0" w:line="262" w:lineRule="auto"/>
        <w:ind w:left="0"/>
        <w:rPr>
          <w:rFonts w:ascii="Times New Roman" w:hAnsi="Times New Roman"/>
          <w:color w:val="auto"/>
          <w:sz w:val="28"/>
          <w:szCs w:val="28"/>
        </w:rPr>
      </w:pPr>
      <w:r w:rsidRPr="00444CF5">
        <w:rPr>
          <w:rFonts w:ascii="Times New Roman" w:hAnsi="Times New Roman"/>
          <w:color w:val="auto"/>
          <w:sz w:val="28"/>
          <w:szCs w:val="28"/>
        </w:rPr>
        <w:t xml:space="preserve">1. Cán bộ, công chức cấp xã được đào tạo, bồi dưỡng kiến thức phù hợp tiêu chuẩn chức danh hiện đang đảm nhiệm và theo quy hoạch cán bộ, công chức. </w:t>
      </w:r>
    </w:p>
    <w:p w:rsidR="00444CF5" w:rsidRPr="00444CF5" w:rsidRDefault="00444CF5" w:rsidP="00444CF5">
      <w:pPr>
        <w:pStyle w:val="BodyTextIndent3"/>
        <w:spacing w:before="240" w:after="0" w:line="262" w:lineRule="auto"/>
        <w:ind w:left="0"/>
        <w:rPr>
          <w:rFonts w:ascii="Times New Roman" w:hAnsi="Times New Roman"/>
          <w:color w:val="auto"/>
          <w:sz w:val="28"/>
          <w:szCs w:val="28"/>
        </w:rPr>
      </w:pPr>
      <w:r w:rsidRPr="00444CF5">
        <w:rPr>
          <w:rFonts w:ascii="Times New Roman" w:hAnsi="Times New Roman"/>
          <w:color w:val="auto"/>
          <w:sz w:val="28"/>
          <w:szCs w:val="28"/>
        </w:rPr>
        <w:t>2. Cán bộ, công chức cấp xã khi được cử đi đào tạo, bồi dưỡng, được hưởng chế độ như sau:</w:t>
      </w:r>
    </w:p>
    <w:p w:rsidR="00444CF5" w:rsidRPr="00444CF5" w:rsidRDefault="00444CF5" w:rsidP="00444CF5">
      <w:pPr>
        <w:pStyle w:val="BodyTextIndent3"/>
        <w:spacing w:before="240" w:after="0" w:line="262" w:lineRule="auto"/>
        <w:ind w:left="0"/>
        <w:rPr>
          <w:rFonts w:ascii="Times New Roman" w:hAnsi="Times New Roman"/>
          <w:color w:val="auto"/>
          <w:sz w:val="28"/>
          <w:szCs w:val="28"/>
        </w:rPr>
      </w:pPr>
      <w:r w:rsidRPr="00444CF5">
        <w:rPr>
          <w:rFonts w:ascii="Times New Roman" w:hAnsi="Times New Roman"/>
          <w:color w:val="auto"/>
          <w:sz w:val="28"/>
          <w:szCs w:val="28"/>
        </w:rPr>
        <w:t>a) Được cấp tài liệu học tập;</w:t>
      </w:r>
    </w:p>
    <w:p w:rsidR="00444CF5" w:rsidRPr="00444CF5" w:rsidRDefault="00444CF5" w:rsidP="00444CF5">
      <w:pPr>
        <w:pStyle w:val="BodyTextIndent3"/>
        <w:spacing w:before="240" w:after="0" w:line="262" w:lineRule="auto"/>
        <w:ind w:left="0"/>
        <w:rPr>
          <w:rFonts w:ascii="Times New Roman" w:hAnsi="Times New Roman"/>
          <w:color w:val="auto"/>
          <w:sz w:val="28"/>
          <w:szCs w:val="28"/>
        </w:rPr>
      </w:pPr>
      <w:r w:rsidRPr="00444CF5">
        <w:rPr>
          <w:rFonts w:ascii="Times New Roman" w:hAnsi="Times New Roman"/>
          <w:color w:val="auto"/>
          <w:sz w:val="28"/>
          <w:szCs w:val="28"/>
        </w:rPr>
        <w:t>b) Được hỗ trợ một phần tiền ăn trong thời gian đi học tập trung;</w:t>
      </w:r>
    </w:p>
    <w:p w:rsidR="00444CF5" w:rsidRPr="00444CF5" w:rsidRDefault="00444CF5" w:rsidP="00444CF5">
      <w:pPr>
        <w:pStyle w:val="BodyTextIndent3"/>
        <w:spacing w:before="240" w:after="0"/>
        <w:ind w:left="0"/>
        <w:rPr>
          <w:rFonts w:ascii="Times New Roman" w:hAnsi="Times New Roman"/>
          <w:color w:val="auto"/>
          <w:sz w:val="28"/>
          <w:szCs w:val="28"/>
        </w:rPr>
      </w:pPr>
      <w:r w:rsidRPr="00444CF5">
        <w:rPr>
          <w:rFonts w:ascii="Times New Roman" w:hAnsi="Times New Roman"/>
          <w:color w:val="auto"/>
          <w:sz w:val="28"/>
          <w:szCs w:val="28"/>
        </w:rPr>
        <w:t>c) Được hỗ trợ chi phí đi lại từ cơ quan đến nơi học tập.</w:t>
      </w:r>
    </w:p>
    <w:p w:rsidR="00444CF5" w:rsidRPr="00444CF5" w:rsidRDefault="00444CF5" w:rsidP="00444CF5">
      <w:pPr>
        <w:pStyle w:val="BodyTextIndent3"/>
        <w:spacing w:before="120" w:after="0"/>
        <w:ind w:left="0" w:right="-240" w:firstLine="547"/>
        <w:jc w:val="center"/>
        <w:rPr>
          <w:rFonts w:ascii="Times New Roman" w:hAnsi="Times New Roman"/>
          <w:b/>
          <w:color w:val="auto"/>
          <w:sz w:val="28"/>
          <w:szCs w:val="28"/>
        </w:rPr>
      </w:pPr>
    </w:p>
    <w:p w:rsidR="00444CF5" w:rsidRPr="00444CF5" w:rsidRDefault="00444CF5" w:rsidP="00444CF5">
      <w:pPr>
        <w:pStyle w:val="BodyTextIndent3"/>
        <w:spacing w:after="0"/>
        <w:ind w:left="0"/>
        <w:jc w:val="center"/>
        <w:rPr>
          <w:rFonts w:ascii="Times New Roman" w:hAnsi="Times New Roman"/>
          <w:b/>
          <w:color w:val="auto"/>
          <w:sz w:val="28"/>
          <w:szCs w:val="28"/>
        </w:rPr>
      </w:pPr>
    </w:p>
    <w:p w:rsidR="00444CF5" w:rsidRPr="00444CF5" w:rsidRDefault="00444CF5" w:rsidP="00444CF5">
      <w:pPr>
        <w:pStyle w:val="BodyTextIndent3"/>
        <w:spacing w:after="0"/>
        <w:ind w:left="0"/>
        <w:jc w:val="center"/>
        <w:rPr>
          <w:rFonts w:ascii="Times New Roman" w:hAnsi="Times New Roman"/>
          <w:b/>
          <w:color w:val="auto"/>
          <w:sz w:val="28"/>
          <w:szCs w:val="28"/>
        </w:rPr>
      </w:pPr>
      <w:r w:rsidRPr="00444CF5">
        <w:rPr>
          <w:rFonts w:ascii="Times New Roman" w:hAnsi="Times New Roman"/>
          <w:b/>
          <w:color w:val="auto"/>
          <w:sz w:val="28"/>
          <w:szCs w:val="28"/>
        </w:rPr>
        <w:t>Chương III</w:t>
      </w:r>
    </w:p>
    <w:p w:rsidR="00444CF5" w:rsidRPr="00444CF5" w:rsidRDefault="00444CF5" w:rsidP="00444CF5">
      <w:pPr>
        <w:jc w:val="center"/>
        <w:rPr>
          <w:rFonts w:ascii="Times New Roman" w:hAnsi="Times New Roman" w:cs="Times New Roman"/>
          <w:b/>
          <w:bCs/>
          <w:sz w:val="28"/>
          <w:szCs w:val="28"/>
        </w:rPr>
      </w:pPr>
      <w:r w:rsidRPr="00444CF5">
        <w:rPr>
          <w:rFonts w:ascii="Times New Roman" w:hAnsi="Times New Roman" w:cs="Times New Roman"/>
          <w:b/>
          <w:bCs/>
          <w:sz w:val="28"/>
          <w:szCs w:val="28"/>
        </w:rPr>
        <w:t xml:space="preserve">NHỮNG NGƯỜI HOẠT ĐỘNG  KHÔNG CHUYÊN TRÁCH </w:t>
      </w:r>
    </w:p>
    <w:p w:rsidR="00444CF5" w:rsidRPr="00444CF5" w:rsidRDefault="00444CF5" w:rsidP="00444CF5">
      <w:pPr>
        <w:spacing w:before="240" w:line="271" w:lineRule="auto"/>
        <w:ind w:firstLine="567"/>
        <w:jc w:val="both"/>
        <w:rPr>
          <w:rFonts w:ascii="Times New Roman" w:hAnsi="Times New Roman" w:cs="Times New Roman"/>
          <w:b/>
          <w:spacing w:val="-6"/>
          <w:sz w:val="28"/>
          <w:szCs w:val="28"/>
        </w:rPr>
      </w:pPr>
      <w:r w:rsidRPr="00444CF5">
        <w:rPr>
          <w:rFonts w:ascii="Times New Roman" w:hAnsi="Times New Roman" w:cs="Times New Roman"/>
          <w:b/>
          <w:spacing w:val="-6"/>
          <w:sz w:val="28"/>
          <w:szCs w:val="28"/>
        </w:rPr>
        <w:t>Điều 13. Số lượng những người hoạt động không chuyên trách ở cấp xã</w:t>
      </w:r>
    </w:p>
    <w:p w:rsidR="00444CF5" w:rsidRPr="00444CF5" w:rsidRDefault="00444CF5" w:rsidP="00444CF5">
      <w:pPr>
        <w:spacing w:before="240" w:line="271" w:lineRule="auto"/>
        <w:ind w:firstLine="567"/>
        <w:jc w:val="both"/>
        <w:rPr>
          <w:rFonts w:ascii="Times New Roman" w:hAnsi="Times New Roman" w:cs="Times New Roman"/>
          <w:sz w:val="28"/>
          <w:szCs w:val="28"/>
        </w:rPr>
      </w:pPr>
      <w:r w:rsidRPr="00444CF5">
        <w:rPr>
          <w:rFonts w:ascii="Times New Roman" w:hAnsi="Times New Roman" w:cs="Times New Roman"/>
          <w:sz w:val="28"/>
          <w:szCs w:val="28"/>
        </w:rPr>
        <w:t>1. Cấp xã loại 1 được bố trí tối đa không quá 22 người.</w:t>
      </w:r>
    </w:p>
    <w:p w:rsidR="00444CF5" w:rsidRPr="00444CF5" w:rsidRDefault="00444CF5" w:rsidP="00444CF5">
      <w:pPr>
        <w:spacing w:before="240" w:line="271" w:lineRule="auto"/>
        <w:ind w:firstLine="567"/>
        <w:jc w:val="both"/>
        <w:rPr>
          <w:rFonts w:ascii="Times New Roman" w:hAnsi="Times New Roman" w:cs="Times New Roman"/>
          <w:sz w:val="28"/>
          <w:szCs w:val="28"/>
        </w:rPr>
      </w:pPr>
      <w:r w:rsidRPr="00444CF5">
        <w:rPr>
          <w:rFonts w:ascii="Times New Roman" w:hAnsi="Times New Roman" w:cs="Times New Roman"/>
          <w:sz w:val="28"/>
          <w:szCs w:val="28"/>
        </w:rPr>
        <w:t>2. Cấp xã loại 2 được bố trí tối đa không quá 20 người.</w:t>
      </w:r>
    </w:p>
    <w:p w:rsidR="00444CF5" w:rsidRPr="00444CF5" w:rsidRDefault="00444CF5" w:rsidP="00444CF5">
      <w:pPr>
        <w:spacing w:before="240" w:line="271" w:lineRule="auto"/>
        <w:ind w:firstLine="567"/>
        <w:jc w:val="both"/>
        <w:rPr>
          <w:rFonts w:ascii="Times New Roman" w:hAnsi="Times New Roman" w:cs="Times New Roman"/>
          <w:sz w:val="28"/>
          <w:szCs w:val="28"/>
        </w:rPr>
      </w:pPr>
      <w:r w:rsidRPr="00444CF5">
        <w:rPr>
          <w:rFonts w:ascii="Times New Roman" w:hAnsi="Times New Roman" w:cs="Times New Roman"/>
          <w:sz w:val="28"/>
          <w:szCs w:val="28"/>
        </w:rPr>
        <w:lastRenderedPageBreak/>
        <w:t>3. Cấp xã loại 3 được bố trí tối đa không quá 19 người.</w:t>
      </w:r>
    </w:p>
    <w:p w:rsidR="00444CF5" w:rsidRPr="00444CF5" w:rsidRDefault="00444CF5" w:rsidP="00444CF5">
      <w:pPr>
        <w:spacing w:before="240" w:line="271" w:lineRule="auto"/>
        <w:ind w:firstLine="567"/>
        <w:jc w:val="both"/>
        <w:rPr>
          <w:rFonts w:ascii="Times New Roman" w:hAnsi="Times New Roman" w:cs="Times New Roman"/>
          <w:b/>
          <w:bCs/>
          <w:sz w:val="28"/>
          <w:szCs w:val="28"/>
        </w:rPr>
      </w:pPr>
      <w:r w:rsidRPr="00444CF5">
        <w:rPr>
          <w:rFonts w:ascii="Times New Roman" w:hAnsi="Times New Roman" w:cs="Times New Roman"/>
          <w:b/>
          <w:bCs/>
          <w:sz w:val="28"/>
          <w:szCs w:val="28"/>
        </w:rPr>
        <w:t>Điều 14. Phụ cấp và khoán kinh phí đối với những người hoạt động  không chuyên trách</w:t>
      </w:r>
    </w:p>
    <w:p w:rsidR="00444CF5" w:rsidRPr="00444CF5" w:rsidRDefault="00444CF5" w:rsidP="00444CF5">
      <w:pPr>
        <w:pStyle w:val="BodyTextIndent3"/>
        <w:spacing w:before="240" w:after="0" w:line="271" w:lineRule="auto"/>
        <w:ind w:left="0"/>
        <w:rPr>
          <w:rFonts w:ascii="Times New Roman" w:hAnsi="Times New Roman"/>
          <w:color w:val="auto"/>
          <w:sz w:val="28"/>
          <w:szCs w:val="28"/>
        </w:rPr>
      </w:pPr>
      <w:r w:rsidRPr="00444CF5">
        <w:rPr>
          <w:rFonts w:ascii="Times New Roman" w:hAnsi="Times New Roman"/>
          <w:bCs/>
          <w:color w:val="auto"/>
          <w:spacing w:val="-4"/>
          <w:sz w:val="28"/>
          <w:szCs w:val="28"/>
        </w:rPr>
        <w:t>1. Những người hoạt động không chuyên trách ở cấp xã được hưởng chế độ phụ cấp. Mức phụ cấp cụ thể của từng chức danh do Hội đồng nhân dân cấp tỉnh quy định với mức không vượt quá hệ số 1,0</w:t>
      </w:r>
      <w:r w:rsidRPr="00444CF5">
        <w:rPr>
          <w:rFonts w:ascii="Times New Roman" w:hAnsi="Times New Roman"/>
          <w:color w:val="auto"/>
          <w:spacing w:val="-4"/>
          <w:sz w:val="28"/>
          <w:szCs w:val="28"/>
        </w:rPr>
        <w:t xml:space="preserve"> mức lương tối thiểu chung</w:t>
      </w:r>
      <w:r w:rsidRPr="00444CF5">
        <w:rPr>
          <w:rFonts w:ascii="Times New Roman" w:hAnsi="Times New Roman"/>
          <w:color w:val="auto"/>
          <w:sz w:val="28"/>
          <w:szCs w:val="28"/>
        </w:rPr>
        <w:t xml:space="preserve">. </w:t>
      </w:r>
    </w:p>
    <w:p w:rsidR="00444CF5" w:rsidRPr="00444CF5" w:rsidRDefault="00444CF5" w:rsidP="00444CF5">
      <w:pPr>
        <w:pStyle w:val="BodyTextIndent3"/>
        <w:spacing w:before="240" w:after="0" w:line="271" w:lineRule="auto"/>
        <w:ind w:left="0"/>
        <w:rPr>
          <w:rFonts w:ascii="Times New Roman" w:hAnsi="Times New Roman"/>
          <w:color w:val="auto"/>
          <w:sz w:val="28"/>
          <w:szCs w:val="28"/>
        </w:rPr>
      </w:pPr>
      <w:r w:rsidRPr="00444CF5">
        <w:rPr>
          <w:rFonts w:ascii="Times New Roman" w:hAnsi="Times New Roman"/>
          <w:color w:val="auto"/>
          <w:sz w:val="28"/>
          <w:szCs w:val="28"/>
        </w:rPr>
        <w:t xml:space="preserve">2. Ngân sách trung ương hỗ trợ các địa phương theo mức bình quân bằng 2/3 so với mức lương tối thiểu chung cho mỗi người hoạt động không chuyên trách. </w:t>
      </w:r>
    </w:p>
    <w:p w:rsidR="00444CF5" w:rsidRPr="00444CF5" w:rsidRDefault="00444CF5" w:rsidP="00444CF5">
      <w:pPr>
        <w:pStyle w:val="BodyTextIndent3"/>
        <w:spacing w:before="240" w:after="0" w:line="271" w:lineRule="auto"/>
        <w:ind w:left="0"/>
        <w:rPr>
          <w:rFonts w:ascii="Times New Roman" w:hAnsi="Times New Roman"/>
          <w:color w:val="auto"/>
          <w:sz w:val="28"/>
          <w:szCs w:val="28"/>
        </w:rPr>
      </w:pPr>
      <w:r w:rsidRPr="00444CF5">
        <w:rPr>
          <w:rFonts w:ascii="Times New Roman" w:hAnsi="Times New Roman"/>
          <w:color w:val="auto"/>
          <w:sz w:val="28"/>
          <w:szCs w:val="28"/>
        </w:rPr>
        <w:t xml:space="preserve">3. Ủy ban nhân dân cấp tỉnh trình Hội đồng nhân dân cùng cấp quy định chức danh những người hoạt động không chuyên trách; mức </w:t>
      </w:r>
      <w:r w:rsidRPr="00444CF5">
        <w:rPr>
          <w:rFonts w:ascii="Times New Roman" w:hAnsi="Times New Roman"/>
          <w:bCs/>
          <w:color w:val="auto"/>
          <w:sz w:val="28"/>
          <w:szCs w:val="28"/>
        </w:rPr>
        <w:t xml:space="preserve">phụ cấp cụ thể của từng chức danh; mức phụ cấp kiêm nhiệm chức danh; mức </w:t>
      </w:r>
      <w:r w:rsidRPr="00444CF5">
        <w:rPr>
          <w:rFonts w:ascii="Times New Roman" w:hAnsi="Times New Roman"/>
          <w:color w:val="auto"/>
          <w:sz w:val="28"/>
          <w:szCs w:val="28"/>
        </w:rPr>
        <w:t>khoán kinh phí chi trả phụ cấp đối với những người hoạt động không chuyên trách theo loại đơn vị hành chính cấp xã, loại thôn, tổ dân phố phù hợp quy định tại khoản 1, khoản 2 Điều này; quy định mức khoán kinh phí hoạt động của các đoàn thể ở cấp xã theo số lượng những người hoạt động không chuyên trách quy định tại Điều 13 Nghị định này bảo đảm phù hợp với tình hình thực tế của địa phương.</w:t>
      </w:r>
    </w:p>
    <w:p w:rsidR="00444CF5" w:rsidRPr="00444CF5" w:rsidRDefault="00444CF5" w:rsidP="00444CF5">
      <w:pPr>
        <w:spacing w:before="240" w:line="271" w:lineRule="auto"/>
        <w:ind w:firstLine="567"/>
        <w:jc w:val="both"/>
        <w:rPr>
          <w:rFonts w:ascii="Times New Roman" w:hAnsi="Times New Roman" w:cs="Times New Roman"/>
          <w:b/>
          <w:sz w:val="28"/>
          <w:szCs w:val="28"/>
        </w:rPr>
      </w:pPr>
      <w:r w:rsidRPr="00444CF5">
        <w:rPr>
          <w:rFonts w:ascii="Times New Roman" w:hAnsi="Times New Roman" w:cs="Times New Roman"/>
          <w:b/>
          <w:sz w:val="28"/>
          <w:szCs w:val="28"/>
        </w:rPr>
        <w:t>Điều 15. Chế độ đào tạo, bồi dưỡng và bảo hiểm xã hội đối với những người hoạt động không chuyên trách</w:t>
      </w:r>
    </w:p>
    <w:p w:rsidR="00444CF5" w:rsidRPr="00444CF5" w:rsidRDefault="00444CF5" w:rsidP="00444CF5">
      <w:pPr>
        <w:pStyle w:val="BodyTextIndent3"/>
        <w:spacing w:before="240" w:after="0" w:line="271" w:lineRule="auto"/>
        <w:ind w:left="0"/>
        <w:rPr>
          <w:rFonts w:ascii="Times New Roman" w:hAnsi="Times New Roman"/>
          <w:color w:val="auto"/>
          <w:sz w:val="28"/>
          <w:szCs w:val="28"/>
        </w:rPr>
      </w:pPr>
      <w:r w:rsidRPr="00444CF5">
        <w:rPr>
          <w:rFonts w:ascii="Times New Roman" w:hAnsi="Times New Roman"/>
          <w:color w:val="auto"/>
          <w:sz w:val="28"/>
          <w:szCs w:val="28"/>
        </w:rPr>
        <w:t>1. Những người hoạt động không chuyên trách ở cấp xã được đào tạo, bồi dưỡng kiến thức phù hợp với yêu cầu nhiệm vụ hiện đang đảm nhiệm; khi được cử đi đào tạo, bồi dưỡng, được hưởng chế độ như quy định tại khoản 2 Điều 12 Nghị định này.</w:t>
      </w:r>
    </w:p>
    <w:p w:rsidR="00444CF5" w:rsidRPr="00444CF5" w:rsidRDefault="00444CF5" w:rsidP="00444CF5">
      <w:pPr>
        <w:pStyle w:val="BodyTextIndent3"/>
        <w:spacing w:before="240" w:after="0" w:line="271" w:lineRule="auto"/>
        <w:ind w:left="0"/>
        <w:rPr>
          <w:rFonts w:ascii="Times New Roman" w:hAnsi="Times New Roman"/>
          <w:color w:val="auto"/>
          <w:sz w:val="28"/>
          <w:szCs w:val="28"/>
        </w:rPr>
      </w:pPr>
      <w:r w:rsidRPr="00444CF5">
        <w:rPr>
          <w:rFonts w:ascii="Times New Roman" w:hAnsi="Times New Roman"/>
          <w:color w:val="auto"/>
          <w:sz w:val="28"/>
          <w:szCs w:val="28"/>
        </w:rPr>
        <w:t>2. Những người hoạt động  không chuyên trách ở cấp xã không thuộc đối tượng tham gia bảo hiểm xã hội bắt buộc.</w:t>
      </w:r>
    </w:p>
    <w:p w:rsidR="00444CF5" w:rsidRPr="00444CF5" w:rsidRDefault="00444CF5" w:rsidP="00444CF5">
      <w:pPr>
        <w:pStyle w:val="BodyTextIndent3"/>
        <w:spacing w:before="240" w:after="0"/>
        <w:ind w:left="0"/>
        <w:jc w:val="center"/>
        <w:rPr>
          <w:rFonts w:ascii="Times New Roman" w:hAnsi="Times New Roman"/>
          <w:b/>
          <w:color w:val="auto"/>
          <w:sz w:val="28"/>
          <w:szCs w:val="28"/>
        </w:rPr>
      </w:pPr>
      <w:r w:rsidRPr="00444CF5">
        <w:rPr>
          <w:rFonts w:ascii="Times New Roman" w:hAnsi="Times New Roman"/>
          <w:b/>
          <w:color w:val="auto"/>
          <w:sz w:val="28"/>
          <w:szCs w:val="28"/>
        </w:rPr>
        <w:lastRenderedPageBreak/>
        <w:t>Chương IV</w:t>
      </w:r>
    </w:p>
    <w:p w:rsidR="00444CF5" w:rsidRPr="00444CF5" w:rsidRDefault="00444CF5" w:rsidP="00444CF5">
      <w:pPr>
        <w:pStyle w:val="BodyTextIndent3"/>
        <w:spacing w:after="0"/>
        <w:ind w:left="0"/>
        <w:jc w:val="center"/>
        <w:rPr>
          <w:rFonts w:ascii="Times New Roman" w:hAnsi="Times New Roman"/>
          <w:b/>
          <w:color w:val="auto"/>
          <w:sz w:val="28"/>
          <w:szCs w:val="28"/>
        </w:rPr>
      </w:pPr>
      <w:r w:rsidRPr="00444CF5">
        <w:rPr>
          <w:rFonts w:ascii="Times New Roman" w:hAnsi="Times New Roman"/>
          <w:b/>
          <w:color w:val="auto"/>
          <w:sz w:val="28"/>
          <w:szCs w:val="28"/>
        </w:rPr>
        <w:t>ĐIỀU KHOẢN THI HÀNH</w:t>
      </w:r>
    </w:p>
    <w:p w:rsidR="00444CF5" w:rsidRPr="00444CF5" w:rsidRDefault="00444CF5" w:rsidP="00444CF5">
      <w:pPr>
        <w:tabs>
          <w:tab w:val="left" w:pos="720"/>
        </w:tabs>
        <w:spacing w:before="240"/>
        <w:ind w:firstLine="567"/>
        <w:jc w:val="both"/>
        <w:rPr>
          <w:rFonts w:ascii="Times New Roman" w:hAnsi="Times New Roman" w:cs="Times New Roman"/>
          <w:b/>
          <w:sz w:val="28"/>
          <w:szCs w:val="28"/>
        </w:rPr>
      </w:pPr>
      <w:r w:rsidRPr="00444CF5">
        <w:rPr>
          <w:rFonts w:ascii="Times New Roman" w:hAnsi="Times New Roman" w:cs="Times New Roman"/>
          <w:b/>
          <w:sz w:val="28"/>
          <w:szCs w:val="28"/>
        </w:rPr>
        <w:t>Điều 16. Giải quyết tồn tại</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pacing w:val="-8"/>
          <w:sz w:val="28"/>
          <w:szCs w:val="28"/>
        </w:rPr>
        <w:t>1. Cán bộ xã già yếu, nghỉ việc theo Quyết định số 130/CP ngày 30 tháng 6 năm 1975 của Hội đồng Chính phủ và Quyết định số 111/HĐBT ngày 13 tháng 10</w:t>
      </w:r>
      <w:r w:rsidRPr="00444CF5">
        <w:rPr>
          <w:rFonts w:ascii="Times New Roman" w:hAnsi="Times New Roman" w:cs="Times New Roman"/>
          <w:sz w:val="28"/>
          <w:szCs w:val="28"/>
        </w:rPr>
        <w:t xml:space="preserve"> năm 1981 của Hội đồng Bộ tr</w:t>
      </w:r>
      <w:r w:rsidRPr="00444CF5">
        <w:rPr>
          <w:rFonts w:ascii="Times New Roman" w:hAnsi="Times New Roman" w:cs="Times New Roman"/>
          <w:sz w:val="28"/>
          <w:szCs w:val="28"/>
        </w:rPr>
        <w:softHyphen/>
        <w:t xml:space="preserve">ưởng (nay là Chính phủ) được điều chỉnh mức trợ cấp hàng tháng khi nhà nước điều chỉnh mức lương tối thiểu chung; được chuyển trợ cấp đến nơi ở mới hợp pháp; khi từ trần thì người lo mai táng được nhận tiền mai táng phí bằng 10 tháng mức lương tối thiểu chung. </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Trường hợp cán bộ xã già yếu, nghỉ việc bị tạm dừng hưởng chế độ trợ cấp hàng tháng trong thời gian chấp hành hình phạt tù, nay có đơn đề nghị  kèm theo bản sao giấy chứng nhận đã chấp hành xong hình phạt tù gửi Ủy ban nhân dân cấp huyện xem xét, giải quyết để tiếp tục hưởng chế độ trợ cấp hàng tháng.</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2. Cán bộ xã, phường, thị trấn có thời gian đảm nhiệm chức danh               khác thuộc Ủy ban nhân dân theo quy định tại khoản 5 Điều 3 Nghị định                         số 09/1998/NĐ-CP ngày 23 tháng 01 năm 1998 của Chính phủ sửa đổi, bổ sung Nghị định số 50/CP ngày 26 tháng 7 năm 1995 của Chính phủ về chế độ sinh hoạt phí đối với cán bộ xã, phường, thị trấn đã đóng bảo hiểm xã hội theo chức danh này mà chưa được hưởng trợ cấp một lần thì được tính là thời gian có đóng bảo hiểm xã hội để tính hưởng bảo hiểm xã hội.</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 xml:space="preserve">Đối với những trường hợp giữ chức danh khác thuộc Ủy ban nhân dân nhưng chưa đóng bảo hiểm xã hội thì được truy nộp tiền đóng bảo hiểm xã hội để làm cơ sở tính hưởng bảo hiểm xã hội. </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 xml:space="preserve">3. Cán bộ xã có thời gian đóng bảo hiểm xã hội theo quy định tại Nghị định số 09/1998/NĐ-CP ngày 23 tháng 01 năm 1998 của Chính phủ mà chưa hưởng trợ </w:t>
      </w:r>
      <w:r w:rsidRPr="00444CF5">
        <w:rPr>
          <w:rFonts w:ascii="Times New Roman" w:hAnsi="Times New Roman" w:cs="Times New Roman"/>
          <w:sz w:val="28"/>
          <w:szCs w:val="28"/>
        </w:rPr>
        <w:lastRenderedPageBreak/>
        <w:t>cấp một lần, thì thời gian làm việc có đóng bảo hiểm xã hội được tính là thời gian để hưởng bảo hiểm xã hội hoặc được cộng nối với thời gian tham gia bảo hiểm xã hội tự nguyện, bảo hiểm xã hội bắt buộc để tính hưởng bảo hiểm xã hội theo quy định của Luật Bảo hiểm xã hội.</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z w:val="28"/>
          <w:szCs w:val="28"/>
        </w:rPr>
        <w:t>Đối với trường hợp cán bộ xã, phường, thị trấn đã được giải quyết hưởng trợ cấp hàng tháng hoặc hưởng trợ cấp một lần trước ngày Nghị định này có hiệu lực thì không áp dụng quy định tại Nghị định này để giải quyết lại.</w:t>
      </w:r>
    </w:p>
    <w:p w:rsidR="00444CF5" w:rsidRPr="00444CF5" w:rsidRDefault="00444CF5" w:rsidP="00444CF5">
      <w:pPr>
        <w:pStyle w:val="BodyTextIndent3"/>
        <w:spacing w:before="240" w:after="0"/>
        <w:ind w:left="0"/>
        <w:rPr>
          <w:rFonts w:ascii="Times New Roman" w:hAnsi="Times New Roman"/>
          <w:b/>
          <w:color w:val="auto"/>
          <w:sz w:val="28"/>
          <w:szCs w:val="28"/>
        </w:rPr>
      </w:pPr>
      <w:r w:rsidRPr="00444CF5">
        <w:rPr>
          <w:rFonts w:ascii="Times New Roman" w:hAnsi="Times New Roman"/>
          <w:b/>
          <w:bCs/>
          <w:color w:val="auto"/>
          <w:sz w:val="28"/>
          <w:szCs w:val="28"/>
        </w:rPr>
        <w:t>Điều 17. Nguồn kinh phí để thực hiện chế độ, chính sách</w:t>
      </w:r>
    </w:p>
    <w:p w:rsidR="00444CF5" w:rsidRPr="00444CF5" w:rsidRDefault="00444CF5" w:rsidP="00444CF5">
      <w:pPr>
        <w:spacing w:before="240"/>
        <w:ind w:firstLine="567"/>
        <w:jc w:val="both"/>
        <w:rPr>
          <w:rFonts w:ascii="Times New Roman" w:hAnsi="Times New Roman" w:cs="Times New Roman"/>
          <w:spacing w:val="-4"/>
          <w:sz w:val="28"/>
          <w:szCs w:val="28"/>
        </w:rPr>
      </w:pPr>
      <w:r w:rsidRPr="00444CF5">
        <w:rPr>
          <w:rFonts w:ascii="Times New Roman" w:hAnsi="Times New Roman" w:cs="Times New Roman"/>
          <w:spacing w:val="-4"/>
          <w:sz w:val="28"/>
          <w:szCs w:val="28"/>
        </w:rPr>
        <w:t>Nguồn kinh phí để thực hiện chế độ chính sách đối với cán bộ, công chức cấp xã do ngân sách nhà nước bảo đảm theo quy định của Luật ngân sách nhà nước; cụ thể như sau:</w:t>
      </w:r>
    </w:p>
    <w:p w:rsidR="00444CF5" w:rsidRPr="00444CF5" w:rsidRDefault="00444CF5" w:rsidP="00444CF5">
      <w:pPr>
        <w:spacing w:before="180"/>
        <w:ind w:firstLine="567"/>
        <w:jc w:val="both"/>
        <w:rPr>
          <w:rFonts w:ascii="Times New Roman" w:hAnsi="Times New Roman" w:cs="Times New Roman"/>
          <w:sz w:val="28"/>
          <w:szCs w:val="28"/>
        </w:rPr>
      </w:pPr>
      <w:r w:rsidRPr="00444CF5">
        <w:rPr>
          <w:rFonts w:ascii="Times New Roman" w:hAnsi="Times New Roman" w:cs="Times New Roman"/>
          <w:sz w:val="28"/>
          <w:szCs w:val="28"/>
        </w:rPr>
        <w:t xml:space="preserve">1. Ngân sách nhà nước </w:t>
      </w:r>
      <w:r w:rsidRPr="00444CF5">
        <w:rPr>
          <w:rFonts w:ascii="Times New Roman" w:hAnsi="Times New Roman" w:cs="Times New Roman"/>
          <w:spacing w:val="-4"/>
          <w:sz w:val="28"/>
          <w:szCs w:val="28"/>
        </w:rPr>
        <w:t xml:space="preserve">bảo </w:t>
      </w:r>
      <w:r w:rsidRPr="00444CF5">
        <w:rPr>
          <w:rFonts w:ascii="Times New Roman" w:hAnsi="Times New Roman" w:cs="Times New Roman"/>
          <w:sz w:val="28"/>
          <w:szCs w:val="28"/>
        </w:rPr>
        <w:t xml:space="preserve">đảm kinh phí thực hiện chế độ chính sách đối với cán bộ, công chức cấp xã, những người hoạt động không chuyên trách ở cấp xã, cán bộ xã già yếu nghỉ việc theo quy định tại Nghị định này; </w:t>
      </w:r>
    </w:p>
    <w:p w:rsidR="00444CF5" w:rsidRPr="00444CF5" w:rsidRDefault="00444CF5" w:rsidP="00444CF5">
      <w:pPr>
        <w:tabs>
          <w:tab w:val="left" w:pos="540"/>
        </w:tabs>
        <w:spacing w:before="180"/>
        <w:ind w:firstLine="567"/>
        <w:jc w:val="both"/>
        <w:rPr>
          <w:rFonts w:ascii="Times New Roman" w:hAnsi="Times New Roman" w:cs="Times New Roman"/>
          <w:sz w:val="28"/>
          <w:szCs w:val="28"/>
        </w:rPr>
      </w:pPr>
      <w:r w:rsidRPr="00444CF5">
        <w:rPr>
          <w:rFonts w:ascii="Times New Roman" w:hAnsi="Times New Roman" w:cs="Times New Roman"/>
          <w:sz w:val="28"/>
          <w:szCs w:val="28"/>
        </w:rPr>
        <w:t xml:space="preserve">2. Quỹ Bảo hiểm xã hội </w:t>
      </w:r>
      <w:r w:rsidRPr="00444CF5">
        <w:rPr>
          <w:rFonts w:ascii="Times New Roman" w:hAnsi="Times New Roman" w:cs="Times New Roman"/>
          <w:spacing w:val="-4"/>
          <w:sz w:val="28"/>
          <w:szCs w:val="28"/>
        </w:rPr>
        <w:t xml:space="preserve">bảo </w:t>
      </w:r>
      <w:r w:rsidRPr="00444CF5">
        <w:rPr>
          <w:rFonts w:ascii="Times New Roman" w:hAnsi="Times New Roman" w:cs="Times New Roman"/>
          <w:sz w:val="28"/>
          <w:szCs w:val="28"/>
        </w:rPr>
        <w:t>đảm kinh phí chi trả các chế độ theo quy định của pháp luật về bảo hiểm xã hội cho cán bộ, công chức cấp xã.</w:t>
      </w:r>
    </w:p>
    <w:p w:rsidR="00444CF5" w:rsidRPr="00444CF5" w:rsidRDefault="00444CF5" w:rsidP="00444CF5">
      <w:pPr>
        <w:spacing w:before="180"/>
        <w:ind w:firstLine="567"/>
        <w:jc w:val="both"/>
        <w:rPr>
          <w:rFonts w:ascii="Times New Roman" w:hAnsi="Times New Roman" w:cs="Times New Roman"/>
          <w:b/>
          <w:bCs/>
          <w:sz w:val="28"/>
          <w:szCs w:val="28"/>
        </w:rPr>
      </w:pPr>
      <w:r w:rsidRPr="00444CF5">
        <w:rPr>
          <w:rFonts w:ascii="Times New Roman" w:hAnsi="Times New Roman" w:cs="Times New Roman"/>
          <w:b/>
          <w:sz w:val="28"/>
          <w:szCs w:val="28"/>
        </w:rPr>
        <w:t>Điều 18.</w:t>
      </w:r>
      <w:r w:rsidRPr="00444CF5">
        <w:rPr>
          <w:rFonts w:ascii="Times New Roman" w:hAnsi="Times New Roman" w:cs="Times New Roman"/>
          <w:sz w:val="28"/>
          <w:szCs w:val="28"/>
        </w:rPr>
        <w:t xml:space="preserve"> </w:t>
      </w:r>
      <w:r w:rsidRPr="00444CF5">
        <w:rPr>
          <w:rFonts w:ascii="Times New Roman" w:hAnsi="Times New Roman" w:cs="Times New Roman"/>
          <w:b/>
          <w:sz w:val="28"/>
          <w:szCs w:val="28"/>
        </w:rPr>
        <w:t>Trách nhiệm thi hành</w:t>
      </w:r>
    </w:p>
    <w:p w:rsidR="00444CF5" w:rsidRPr="00444CF5" w:rsidRDefault="00444CF5" w:rsidP="00444CF5">
      <w:pPr>
        <w:spacing w:before="180"/>
        <w:ind w:firstLine="567"/>
        <w:jc w:val="both"/>
        <w:rPr>
          <w:rFonts w:ascii="Times New Roman" w:hAnsi="Times New Roman" w:cs="Times New Roman"/>
          <w:sz w:val="28"/>
          <w:szCs w:val="28"/>
        </w:rPr>
      </w:pPr>
      <w:r w:rsidRPr="00444CF5">
        <w:rPr>
          <w:rFonts w:ascii="Times New Roman" w:hAnsi="Times New Roman" w:cs="Times New Roman"/>
          <w:sz w:val="28"/>
          <w:szCs w:val="28"/>
        </w:rPr>
        <w:t>1. Bộ Nội vụ chủ trì, phối hợp với Bộ Tài chính, Bộ Lao động - Thương binh và Xã hội hướng dẫn thực hiện Nghị định này.</w:t>
      </w:r>
    </w:p>
    <w:p w:rsidR="00444CF5" w:rsidRPr="00444CF5" w:rsidRDefault="00444CF5" w:rsidP="00444CF5">
      <w:pPr>
        <w:spacing w:before="180"/>
        <w:ind w:firstLine="567"/>
        <w:jc w:val="both"/>
        <w:rPr>
          <w:rFonts w:ascii="Times New Roman" w:hAnsi="Times New Roman" w:cs="Times New Roman"/>
          <w:sz w:val="28"/>
          <w:szCs w:val="28"/>
        </w:rPr>
      </w:pPr>
      <w:r w:rsidRPr="00444CF5">
        <w:rPr>
          <w:rFonts w:ascii="Times New Roman" w:hAnsi="Times New Roman" w:cs="Times New Roman"/>
          <w:spacing w:val="-4"/>
          <w:sz w:val="28"/>
          <w:szCs w:val="28"/>
        </w:rPr>
        <w:t>2. Bộ Tài chính cân đối kinh phí thực hiện các chế độ, chính sách tăng thêm theo quy định tại Nghị định này và hướng dẫn, kiểm tra địa phương thực hiệ</w:t>
      </w:r>
      <w:r w:rsidRPr="00444CF5">
        <w:rPr>
          <w:rFonts w:ascii="Times New Roman" w:hAnsi="Times New Roman" w:cs="Times New Roman"/>
          <w:sz w:val="28"/>
          <w:szCs w:val="28"/>
        </w:rPr>
        <w:t xml:space="preserve">n.   </w:t>
      </w:r>
    </w:p>
    <w:p w:rsidR="00444CF5" w:rsidRPr="00444CF5" w:rsidRDefault="00444CF5" w:rsidP="00444CF5">
      <w:pPr>
        <w:spacing w:before="180"/>
        <w:ind w:firstLine="567"/>
        <w:jc w:val="both"/>
        <w:rPr>
          <w:rFonts w:ascii="Times New Roman" w:hAnsi="Times New Roman" w:cs="Times New Roman"/>
          <w:sz w:val="28"/>
          <w:szCs w:val="28"/>
        </w:rPr>
      </w:pPr>
      <w:r w:rsidRPr="00444CF5">
        <w:rPr>
          <w:rFonts w:ascii="Times New Roman" w:hAnsi="Times New Roman" w:cs="Times New Roman"/>
          <w:sz w:val="28"/>
          <w:szCs w:val="28"/>
        </w:rPr>
        <w:lastRenderedPageBreak/>
        <w:t xml:space="preserve">3. Bảo hiểm Xã hội Việt Nam hướng dẫn, kiểm tra Bảo hiểm xã hội cấp tỉnh, cấp huyện thực hiện chế độ bảo hiểm xã hội đối với cán bộ, công chức cấp xã theo quy định của Nghị định này. </w:t>
      </w:r>
    </w:p>
    <w:p w:rsidR="00444CF5" w:rsidRPr="00444CF5" w:rsidRDefault="00444CF5" w:rsidP="00444CF5">
      <w:pPr>
        <w:spacing w:before="180"/>
        <w:ind w:firstLine="567"/>
        <w:jc w:val="both"/>
        <w:rPr>
          <w:rFonts w:ascii="Times New Roman" w:hAnsi="Times New Roman" w:cs="Times New Roman"/>
          <w:sz w:val="28"/>
          <w:szCs w:val="28"/>
        </w:rPr>
      </w:pPr>
      <w:r w:rsidRPr="00444CF5">
        <w:rPr>
          <w:rFonts w:ascii="Times New Roman" w:hAnsi="Times New Roman" w:cs="Times New Roman"/>
          <w:sz w:val="28"/>
          <w:szCs w:val="28"/>
        </w:rPr>
        <w:t>4. Ủy ban nhân dân cấp tỉnh ra quyết định giao số lượng cán bộ, công chức cấp xã theo quy định tại Điều 4 Nghị định này; hướng dẫn việc kiêm nhiệm một số chức danh để bảo đảm các lĩnh vực công tác ở địa phương đều có cán bộ, công chức đảm nhiệm; riêng chức danh công chức địa chính - nông nghiệp - xây dựng và môi trường (đối với xã), được bố trí 02 người để bảo đảm có công chức chuyên trách theo dõi về Nông nghiệp, xây dựng nông thôn mới; chức danh Văn hoá - xã hội được bố trí 02 người để bảo đảm có công chức chuyên trách theo dõi về Lao động - Thương binh và Xã hội; bố trí, hướng dẫn, kiểm tra việc sử dụng nguồn kinh phí để thực hiện chế độ, chính sách theo quy định tại Nghị định này và theo Nghị quyết của Hội đồng nhân dân cùng cấp.</w:t>
      </w:r>
    </w:p>
    <w:p w:rsidR="00444CF5" w:rsidRPr="00444CF5" w:rsidRDefault="00444CF5" w:rsidP="00444CF5">
      <w:pPr>
        <w:pStyle w:val="BodyTextIndent3"/>
        <w:spacing w:before="180" w:after="0"/>
        <w:ind w:left="0"/>
        <w:rPr>
          <w:rFonts w:ascii="Times New Roman" w:hAnsi="Times New Roman"/>
          <w:color w:val="auto"/>
          <w:sz w:val="28"/>
          <w:szCs w:val="28"/>
        </w:rPr>
      </w:pPr>
      <w:r w:rsidRPr="00444CF5">
        <w:rPr>
          <w:rFonts w:ascii="Times New Roman" w:hAnsi="Times New Roman"/>
          <w:color w:val="auto"/>
          <w:sz w:val="28"/>
          <w:szCs w:val="28"/>
        </w:rPr>
        <w:t xml:space="preserve">5. Ủy ban nhân dân cấp huyện hướng dẫn, kiểm tra Ủy ban nhân dân cấp xã việc thực hiện chế độ, chính sách đối với cán bộ, công chức; những người hoạt động không chuyên trách theo quy định của Ủy ban nhân dân cấp tỉnh và theo quy định tại Nghị định này. </w:t>
      </w:r>
    </w:p>
    <w:p w:rsidR="00444CF5" w:rsidRPr="00444CF5" w:rsidRDefault="00444CF5" w:rsidP="00444CF5">
      <w:pPr>
        <w:spacing w:before="180"/>
        <w:ind w:firstLine="567"/>
        <w:jc w:val="both"/>
        <w:rPr>
          <w:rFonts w:ascii="Times New Roman" w:hAnsi="Times New Roman" w:cs="Times New Roman"/>
          <w:b/>
          <w:bCs/>
          <w:sz w:val="28"/>
          <w:szCs w:val="28"/>
        </w:rPr>
      </w:pPr>
      <w:r w:rsidRPr="00444CF5">
        <w:rPr>
          <w:rFonts w:ascii="Times New Roman" w:hAnsi="Times New Roman" w:cs="Times New Roman"/>
          <w:b/>
          <w:bCs/>
          <w:sz w:val="28"/>
          <w:szCs w:val="28"/>
        </w:rPr>
        <w:t>Điều 19. Hiệu lực thi hành</w:t>
      </w:r>
    </w:p>
    <w:p w:rsidR="00444CF5" w:rsidRPr="00444CF5" w:rsidRDefault="00444CF5" w:rsidP="00444CF5">
      <w:pPr>
        <w:spacing w:before="180"/>
        <w:ind w:firstLine="567"/>
        <w:jc w:val="both"/>
        <w:rPr>
          <w:rFonts w:ascii="Times New Roman" w:hAnsi="Times New Roman" w:cs="Times New Roman"/>
          <w:sz w:val="28"/>
          <w:szCs w:val="28"/>
        </w:rPr>
      </w:pPr>
      <w:r w:rsidRPr="00444CF5">
        <w:rPr>
          <w:rFonts w:ascii="Times New Roman" w:hAnsi="Times New Roman" w:cs="Times New Roman"/>
          <w:sz w:val="28"/>
          <w:szCs w:val="28"/>
        </w:rPr>
        <w:t>1. Nghị định này có hiệu lực thực hiện kể từ ngày 01 tháng 01 năm 2010.</w:t>
      </w:r>
    </w:p>
    <w:p w:rsidR="00444CF5" w:rsidRPr="00444CF5" w:rsidRDefault="00444CF5" w:rsidP="00444CF5">
      <w:pPr>
        <w:spacing w:before="180"/>
        <w:ind w:firstLine="567"/>
        <w:jc w:val="both"/>
        <w:rPr>
          <w:rFonts w:ascii="Times New Roman" w:hAnsi="Times New Roman" w:cs="Times New Roman"/>
          <w:sz w:val="28"/>
          <w:szCs w:val="28"/>
        </w:rPr>
      </w:pPr>
      <w:r w:rsidRPr="00444CF5">
        <w:rPr>
          <w:rFonts w:ascii="Times New Roman" w:hAnsi="Times New Roman" w:cs="Times New Roman"/>
          <w:sz w:val="28"/>
          <w:szCs w:val="28"/>
        </w:rPr>
        <w:t>2. Áp dụng việc thực hiện chế độ, chính sách quy định tại Nghị định này đối với Bí thư, Phó Bí thư chi bộ (nơi chưa thành lập đảng ủy cấp xã); Thường trực đảng ủy (nơi không có Phó Bí thư chuyên trách công tác đảng).</w:t>
      </w:r>
    </w:p>
    <w:p w:rsidR="00444CF5" w:rsidRPr="00444CF5" w:rsidRDefault="00444CF5" w:rsidP="00444CF5">
      <w:pPr>
        <w:spacing w:before="180"/>
        <w:ind w:firstLine="567"/>
        <w:jc w:val="both"/>
        <w:rPr>
          <w:rFonts w:ascii="Times New Roman" w:hAnsi="Times New Roman" w:cs="Times New Roman"/>
          <w:spacing w:val="-6"/>
          <w:sz w:val="28"/>
          <w:szCs w:val="28"/>
        </w:rPr>
      </w:pPr>
      <w:r w:rsidRPr="00444CF5">
        <w:rPr>
          <w:rFonts w:ascii="Times New Roman" w:hAnsi="Times New Roman" w:cs="Times New Roman"/>
          <w:bCs/>
          <w:spacing w:val="-4"/>
          <w:sz w:val="28"/>
          <w:szCs w:val="28"/>
        </w:rPr>
        <w:t xml:space="preserve">3. </w:t>
      </w:r>
      <w:r w:rsidRPr="00444CF5">
        <w:rPr>
          <w:rFonts w:ascii="Times New Roman" w:hAnsi="Times New Roman" w:cs="Times New Roman"/>
          <w:sz w:val="28"/>
          <w:szCs w:val="28"/>
        </w:rPr>
        <w:t xml:space="preserve">Áp dụng việc thực hiện chế độ, chính sách quy định tại Nghị định này đối với </w:t>
      </w:r>
      <w:r w:rsidRPr="00444CF5">
        <w:rPr>
          <w:rFonts w:ascii="Times New Roman" w:hAnsi="Times New Roman" w:cs="Times New Roman"/>
          <w:spacing w:val="-6"/>
          <w:sz w:val="28"/>
          <w:szCs w:val="28"/>
        </w:rPr>
        <w:t xml:space="preserve">những người hoạt động không chuyên trách ở thôn, làng, ấp, bản, buôn, sóc, tổ dân phố (thôn, làng, ấp, bản, buôn, sóc, tổ dân phố sau đây gọi chung là thôn, tổ dân phố). </w:t>
      </w:r>
      <w:r w:rsidRPr="00444CF5">
        <w:rPr>
          <w:rFonts w:ascii="Times New Roman" w:hAnsi="Times New Roman" w:cs="Times New Roman"/>
          <w:spacing w:val="-6"/>
          <w:sz w:val="28"/>
          <w:szCs w:val="28"/>
        </w:rPr>
        <w:lastRenderedPageBreak/>
        <w:t>Mỗi thôn, tổ dân phố được bố trí không quá 03 người. Mức phụ cấp mỗi người không quá 1,0 hệ số mức lương tối thiểu chung.</w:t>
      </w:r>
    </w:p>
    <w:p w:rsidR="00444CF5" w:rsidRPr="00444CF5" w:rsidRDefault="00444CF5" w:rsidP="00444CF5">
      <w:pPr>
        <w:spacing w:before="240"/>
        <w:ind w:firstLine="567"/>
        <w:jc w:val="both"/>
        <w:rPr>
          <w:rFonts w:ascii="Times New Roman" w:hAnsi="Times New Roman" w:cs="Times New Roman"/>
          <w:bCs/>
          <w:spacing w:val="-4"/>
          <w:sz w:val="28"/>
          <w:szCs w:val="28"/>
        </w:rPr>
      </w:pPr>
      <w:r w:rsidRPr="00444CF5">
        <w:rPr>
          <w:rFonts w:ascii="Times New Roman" w:hAnsi="Times New Roman" w:cs="Times New Roman"/>
          <w:bCs/>
          <w:spacing w:val="-4"/>
          <w:sz w:val="28"/>
          <w:szCs w:val="28"/>
        </w:rPr>
        <w:t>4. Nghị định này thay thế Nghị định số 121/2003/NĐ-CP ngày 21 tháng 10 năm 2003 của Chính phủ về chế độ, chính sách đối với cán bộ, công chức ở xã, phường, thị trấn.</w:t>
      </w:r>
    </w:p>
    <w:p w:rsidR="00444CF5" w:rsidRPr="00444CF5" w:rsidRDefault="00444CF5" w:rsidP="00444CF5">
      <w:pPr>
        <w:spacing w:before="240"/>
        <w:ind w:firstLine="567"/>
        <w:jc w:val="both"/>
        <w:rPr>
          <w:rFonts w:ascii="Times New Roman" w:hAnsi="Times New Roman" w:cs="Times New Roman"/>
          <w:bCs/>
          <w:sz w:val="28"/>
          <w:szCs w:val="28"/>
        </w:rPr>
      </w:pPr>
      <w:r w:rsidRPr="00444CF5">
        <w:rPr>
          <w:rFonts w:ascii="Times New Roman" w:hAnsi="Times New Roman" w:cs="Times New Roman"/>
          <w:bCs/>
          <w:sz w:val="28"/>
          <w:szCs w:val="28"/>
        </w:rPr>
        <w:t xml:space="preserve">5. Bãi bỏ các quy định tại các Nghị định sau: </w:t>
      </w:r>
    </w:p>
    <w:p w:rsidR="00444CF5" w:rsidRPr="00444CF5" w:rsidRDefault="00444CF5" w:rsidP="00444CF5">
      <w:pPr>
        <w:spacing w:before="240"/>
        <w:ind w:firstLine="567"/>
        <w:jc w:val="both"/>
        <w:rPr>
          <w:rFonts w:ascii="Times New Roman" w:hAnsi="Times New Roman" w:cs="Times New Roman"/>
          <w:bCs/>
          <w:sz w:val="28"/>
          <w:szCs w:val="28"/>
        </w:rPr>
      </w:pPr>
      <w:r w:rsidRPr="00444CF5">
        <w:rPr>
          <w:rFonts w:ascii="Times New Roman" w:hAnsi="Times New Roman" w:cs="Times New Roman"/>
          <w:bCs/>
          <w:sz w:val="28"/>
          <w:szCs w:val="28"/>
        </w:rPr>
        <w:t>a) Điều 22 Nghị định số 184/2004/NĐ-CP ngày 02 tháng 11 năm 2004 của Chính phủ quy định chi tiết thi hành Pháp lệnh Dân quân tự vệ;</w:t>
      </w:r>
    </w:p>
    <w:p w:rsidR="00444CF5" w:rsidRPr="00444CF5" w:rsidRDefault="00444CF5" w:rsidP="00444CF5">
      <w:pPr>
        <w:spacing w:before="240"/>
        <w:ind w:firstLine="567"/>
        <w:jc w:val="both"/>
        <w:rPr>
          <w:rFonts w:ascii="Times New Roman" w:hAnsi="Times New Roman" w:cs="Times New Roman"/>
          <w:bCs/>
          <w:sz w:val="28"/>
          <w:szCs w:val="28"/>
        </w:rPr>
      </w:pPr>
      <w:r w:rsidRPr="00444CF5">
        <w:rPr>
          <w:rFonts w:ascii="Times New Roman" w:hAnsi="Times New Roman" w:cs="Times New Roman"/>
          <w:bCs/>
          <w:sz w:val="28"/>
          <w:szCs w:val="28"/>
        </w:rPr>
        <w:t>b) Khoản 6 Điều 8 và bảng lương số 5 (Bảng lương cán bộ chuyên trách ở xã, phường, thị trấn) ban hành kèm theo Nghị định số 204/2004/NĐ-CP;</w:t>
      </w:r>
    </w:p>
    <w:p w:rsidR="00444CF5" w:rsidRPr="00444CF5" w:rsidRDefault="00444CF5" w:rsidP="00444CF5">
      <w:pPr>
        <w:spacing w:before="240"/>
        <w:ind w:firstLine="567"/>
        <w:jc w:val="both"/>
        <w:rPr>
          <w:rFonts w:ascii="Times New Roman" w:hAnsi="Times New Roman" w:cs="Times New Roman"/>
          <w:bCs/>
          <w:sz w:val="28"/>
          <w:szCs w:val="28"/>
        </w:rPr>
      </w:pPr>
      <w:r w:rsidRPr="00444CF5">
        <w:rPr>
          <w:rFonts w:ascii="Times New Roman" w:hAnsi="Times New Roman" w:cs="Times New Roman"/>
          <w:bCs/>
          <w:sz w:val="28"/>
          <w:szCs w:val="28"/>
        </w:rPr>
        <w:t>c) Khoản 2 Điều 2 Nghị định số 114/2003/NĐ-CP ngày 10 tháng 10   năm 2003 của Chính phủ về cán bộ, công chức xã, phường, thị trấn.</w:t>
      </w:r>
    </w:p>
    <w:p w:rsidR="00444CF5" w:rsidRPr="00444CF5" w:rsidRDefault="00444CF5" w:rsidP="00444CF5">
      <w:pPr>
        <w:spacing w:before="240"/>
        <w:ind w:firstLine="567"/>
        <w:jc w:val="both"/>
        <w:rPr>
          <w:rFonts w:ascii="Times New Roman" w:hAnsi="Times New Roman" w:cs="Times New Roman"/>
          <w:sz w:val="28"/>
          <w:szCs w:val="28"/>
        </w:rPr>
      </w:pPr>
      <w:r w:rsidRPr="00444CF5">
        <w:rPr>
          <w:rFonts w:ascii="Times New Roman" w:hAnsi="Times New Roman" w:cs="Times New Roman"/>
          <w:spacing w:val="-4"/>
          <w:sz w:val="28"/>
          <w:szCs w:val="28"/>
        </w:rPr>
        <w:t>6. Các Bộ trưởng, Thủ trưởng cơ quan ngang Bộ, Thủ trưởng cơ quan thuộc Chính phủ, Chủ tịch Ủy ban nhân dân các tỉnh, thành phố trực thuộc Trung ương và các cơ quan liên quan chịu trách nhiệm thi hành Nghị định này</w:t>
      </w:r>
      <w:r w:rsidRPr="00444CF5">
        <w:rPr>
          <w:rFonts w:ascii="Times New Roman" w:hAnsi="Times New Roman" w:cs="Times New Roman"/>
          <w:sz w:val="28"/>
          <w:szCs w:val="28"/>
        </w:rPr>
        <w:t>./.</w:t>
      </w:r>
    </w:p>
    <w:p w:rsidR="00444CF5" w:rsidRPr="00444CF5" w:rsidRDefault="00444CF5" w:rsidP="00444CF5">
      <w:pPr>
        <w:spacing w:before="240"/>
        <w:ind w:firstLine="567"/>
        <w:jc w:val="both"/>
        <w:rPr>
          <w:rFonts w:ascii="Times New Roman" w:hAnsi="Times New Roman" w:cs="Times New Roman"/>
          <w:sz w:val="28"/>
          <w:szCs w:val="28"/>
        </w:rPr>
      </w:pPr>
    </w:p>
    <w:tbl>
      <w:tblPr>
        <w:tblW w:w="8928" w:type="dxa"/>
        <w:tblLayout w:type="fixed"/>
        <w:tblLook w:val="0000" w:firstRow="0" w:lastRow="0" w:firstColumn="0" w:lastColumn="0" w:noHBand="0" w:noVBand="0"/>
      </w:tblPr>
      <w:tblGrid>
        <w:gridCol w:w="5008"/>
        <w:gridCol w:w="3920"/>
      </w:tblGrid>
      <w:tr w:rsidR="00444CF5" w:rsidRPr="00444CF5" w:rsidTr="00B35012">
        <w:tblPrEx>
          <w:tblCellMar>
            <w:top w:w="0" w:type="dxa"/>
            <w:bottom w:w="0" w:type="dxa"/>
          </w:tblCellMar>
        </w:tblPrEx>
        <w:tc>
          <w:tcPr>
            <w:tcW w:w="5008" w:type="dxa"/>
          </w:tcPr>
          <w:p w:rsidR="00444CF5" w:rsidRPr="00444CF5" w:rsidRDefault="00444CF5" w:rsidP="00B35012">
            <w:pPr>
              <w:pStyle w:val="abc"/>
              <w:jc w:val="both"/>
              <w:rPr>
                <w:rFonts w:ascii="Times New Roman" w:hAnsi="Times New Roman"/>
                <w:b/>
                <w:i/>
                <w:szCs w:val="28"/>
                <w:lang w:val="fr-FR"/>
              </w:rPr>
            </w:pPr>
          </w:p>
          <w:p w:rsidR="00444CF5" w:rsidRPr="00444CF5" w:rsidRDefault="00444CF5" w:rsidP="00B35012">
            <w:pPr>
              <w:pStyle w:val="abc"/>
              <w:jc w:val="both"/>
              <w:rPr>
                <w:rFonts w:ascii="Times New Roman" w:hAnsi="Times New Roman"/>
                <w:b/>
                <w:i/>
                <w:szCs w:val="28"/>
                <w:lang w:val="fr-FR"/>
              </w:rPr>
            </w:pPr>
          </w:p>
          <w:p w:rsidR="00444CF5" w:rsidRPr="00444CF5" w:rsidRDefault="00444CF5" w:rsidP="00B35012">
            <w:pPr>
              <w:pStyle w:val="abc"/>
              <w:jc w:val="both"/>
              <w:rPr>
                <w:rFonts w:ascii="Times New Roman" w:hAnsi="Times New Roman"/>
                <w:b/>
                <w:szCs w:val="28"/>
                <w:lang w:val="fr-FR"/>
              </w:rPr>
            </w:pPr>
            <w:r w:rsidRPr="00444CF5">
              <w:rPr>
                <w:rFonts w:ascii="Times New Roman" w:hAnsi="Times New Roman"/>
                <w:b/>
                <w:i/>
                <w:szCs w:val="28"/>
                <w:lang w:val="fr-FR"/>
              </w:rPr>
              <w:t>Nơi nhận:</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Ban Bí thư Trung ương Đảng;</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Thủ tướng, các Phó Thủ tướng Chính phủ;</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Các Bộ, cơ quan ngang Bộ, cơ quan thuộc CP;</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lastRenderedPageBreak/>
              <w:t>- VP BCĐ TW về phòng, chống tham nhũng;</w:t>
            </w:r>
          </w:p>
          <w:p w:rsidR="00444CF5" w:rsidRPr="00444CF5" w:rsidRDefault="00444CF5" w:rsidP="00B35012">
            <w:pPr>
              <w:pStyle w:val="BodyTextIndent"/>
              <w:rPr>
                <w:rFonts w:ascii="Times New Roman" w:hAnsi="Times New Roman"/>
                <w:bCs/>
                <w:szCs w:val="28"/>
                <w:lang w:val="fr-FR"/>
              </w:rPr>
            </w:pPr>
            <w:r w:rsidRPr="00444CF5">
              <w:rPr>
                <w:rFonts w:ascii="Times New Roman" w:hAnsi="Times New Roman"/>
                <w:szCs w:val="28"/>
                <w:lang w:val="fr-FR"/>
              </w:rPr>
              <w:t xml:space="preserve">- HĐND, UBND các tỉnh, </w:t>
            </w:r>
            <w:r w:rsidRPr="00444CF5">
              <w:rPr>
                <w:rFonts w:ascii="Times New Roman" w:hAnsi="Times New Roman"/>
                <w:bCs/>
                <w:szCs w:val="28"/>
                <w:lang w:val="fr-FR"/>
              </w:rPr>
              <w:t>thành phố trực thuộc TW;</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Văn phòng TW và các Ban của Đảng;</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Văn phòng Chủ tịch nước;</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Hội đồng Dân tộc và các UB của Quốc hội;</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Văn phòng Quốc hội;</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Tòa án nhân dân tối cao;</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Viện Kiểm sát nhân dân tối cao;</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UB Giám sát tài chính QG;</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Kiểm toán Nhà nước;</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Ngân hàng Chính sách Xã hội;</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Ngân hàng Phát triển Việt Nam;</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Ủy ban TW Mặt trận Tổ quốc Việt Nam;</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Cơ quan Trung ương của các đoàn thể;</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VPCP: BTCN, các PCN, Cổng TTĐT,</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xml:space="preserve">  các Vụ, Cục, đơn vị trực thuộc, Công báo;</w:t>
            </w:r>
          </w:p>
          <w:p w:rsidR="00444CF5" w:rsidRPr="00444CF5" w:rsidRDefault="00444CF5" w:rsidP="00B35012">
            <w:pPr>
              <w:pStyle w:val="abc"/>
              <w:jc w:val="both"/>
              <w:rPr>
                <w:rFonts w:ascii="Times New Roman" w:hAnsi="Times New Roman"/>
                <w:szCs w:val="28"/>
                <w:lang w:val="fr-FR"/>
              </w:rPr>
            </w:pPr>
            <w:r w:rsidRPr="00444CF5">
              <w:rPr>
                <w:rFonts w:ascii="Times New Roman" w:hAnsi="Times New Roman"/>
                <w:szCs w:val="28"/>
                <w:lang w:val="fr-FR"/>
              </w:rPr>
              <w:t>- Lưu: Văn thư, KGVX (5b).M</w:t>
            </w:r>
          </w:p>
        </w:tc>
        <w:tc>
          <w:tcPr>
            <w:tcW w:w="3920" w:type="dxa"/>
          </w:tcPr>
          <w:p w:rsidR="00444CF5" w:rsidRPr="00444CF5" w:rsidRDefault="00444CF5" w:rsidP="00B35012">
            <w:pPr>
              <w:pStyle w:val="abc"/>
              <w:jc w:val="center"/>
              <w:rPr>
                <w:rFonts w:ascii="Times New Roman" w:hAnsi="Times New Roman"/>
                <w:b/>
                <w:szCs w:val="28"/>
              </w:rPr>
            </w:pPr>
            <w:r w:rsidRPr="00444CF5">
              <w:rPr>
                <w:rFonts w:ascii="Times New Roman" w:hAnsi="Times New Roman"/>
                <w:b/>
                <w:szCs w:val="28"/>
              </w:rPr>
              <w:lastRenderedPageBreak/>
              <w:t>TM. CHÍNH PHỦ</w:t>
            </w:r>
          </w:p>
          <w:p w:rsidR="00444CF5" w:rsidRPr="00444CF5" w:rsidRDefault="00444CF5" w:rsidP="00B35012">
            <w:pPr>
              <w:pStyle w:val="abc"/>
              <w:jc w:val="center"/>
              <w:rPr>
                <w:rFonts w:ascii="Times New Roman" w:hAnsi="Times New Roman"/>
                <w:b/>
                <w:szCs w:val="28"/>
              </w:rPr>
            </w:pPr>
            <w:r w:rsidRPr="00444CF5">
              <w:rPr>
                <w:rFonts w:ascii="Times New Roman" w:hAnsi="Times New Roman"/>
                <w:b/>
                <w:szCs w:val="28"/>
              </w:rPr>
              <w:t>THỦ TƯỚNG</w:t>
            </w:r>
          </w:p>
          <w:p w:rsidR="00444CF5" w:rsidRPr="00444CF5" w:rsidRDefault="00444CF5" w:rsidP="00B35012">
            <w:pPr>
              <w:pStyle w:val="abc"/>
              <w:jc w:val="center"/>
              <w:rPr>
                <w:rFonts w:ascii="Times New Roman" w:hAnsi="Times New Roman"/>
                <w:b/>
                <w:szCs w:val="28"/>
              </w:rPr>
            </w:pPr>
          </w:p>
          <w:p w:rsidR="00444CF5" w:rsidRPr="00444CF5" w:rsidRDefault="00444CF5" w:rsidP="00B35012">
            <w:pPr>
              <w:pStyle w:val="abc"/>
              <w:jc w:val="center"/>
              <w:rPr>
                <w:rFonts w:ascii="Times New Roman" w:hAnsi="Times New Roman"/>
                <w:b/>
                <w:szCs w:val="28"/>
              </w:rPr>
            </w:pPr>
          </w:p>
          <w:p w:rsidR="00444CF5" w:rsidRPr="00444CF5" w:rsidRDefault="00444CF5" w:rsidP="00B35012">
            <w:pPr>
              <w:pStyle w:val="abc"/>
              <w:jc w:val="center"/>
              <w:rPr>
                <w:rFonts w:ascii="Times New Roman" w:hAnsi="Times New Roman"/>
                <w:b/>
                <w:szCs w:val="28"/>
              </w:rPr>
            </w:pPr>
          </w:p>
          <w:p w:rsidR="00444CF5" w:rsidRPr="00444CF5" w:rsidRDefault="00444CF5" w:rsidP="00B35012">
            <w:pPr>
              <w:pStyle w:val="abc"/>
              <w:jc w:val="center"/>
              <w:rPr>
                <w:rFonts w:ascii="Times New Roman" w:hAnsi="Times New Roman"/>
                <w:b/>
                <w:szCs w:val="28"/>
              </w:rPr>
            </w:pPr>
            <w:r w:rsidRPr="00444CF5">
              <w:rPr>
                <w:rFonts w:ascii="Times New Roman" w:hAnsi="Times New Roman"/>
                <w:b/>
                <w:szCs w:val="28"/>
              </w:rPr>
              <w:t>(Đã ký)</w:t>
            </w:r>
          </w:p>
          <w:p w:rsidR="00444CF5" w:rsidRPr="00444CF5" w:rsidRDefault="00444CF5" w:rsidP="00B35012">
            <w:pPr>
              <w:pStyle w:val="abc"/>
              <w:jc w:val="center"/>
              <w:rPr>
                <w:rFonts w:ascii="Times New Roman" w:hAnsi="Times New Roman"/>
                <w:b/>
                <w:szCs w:val="28"/>
              </w:rPr>
            </w:pPr>
          </w:p>
          <w:p w:rsidR="00444CF5" w:rsidRPr="00444CF5" w:rsidRDefault="00444CF5" w:rsidP="00B35012">
            <w:pPr>
              <w:pStyle w:val="abc"/>
              <w:jc w:val="center"/>
              <w:rPr>
                <w:rFonts w:ascii="Times New Roman" w:hAnsi="Times New Roman"/>
                <w:b/>
                <w:szCs w:val="28"/>
              </w:rPr>
            </w:pPr>
          </w:p>
          <w:p w:rsidR="00444CF5" w:rsidRPr="00444CF5" w:rsidRDefault="00444CF5" w:rsidP="00B35012">
            <w:pPr>
              <w:pStyle w:val="abc"/>
              <w:jc w:val="center"/>
              <w:rPr>
                <w:rFonts w:ascii="Times New Roman" w:hAnsi="Times New Roman"/>
                <w:b/>
                <w:szCs w:val="28"/>
              </w:rPr>
            </w:pPr>
          </w:p>
          <w:p w:rsidR="00444CF5" w:rsidRPr="00444CF5" w:rsidRDefault="00444CF5" w:rsidP="00B35012">
            <w:pPr>
              <w:pStyle w:val="abc"/>
              <w:jc w:val="both"/>
              <w:rPr>
                <w:rFonts w:ascii="Times New Roman" w:hAnsi="Times New Roman"/>
                <w:b/>
                <w:szCs w:val="28"/>
              </w:rPr>
            </w:pPr>
            <w:r w:rsidRPr="00444CF5">
              <w:rPr>
                <w:rFonts w:ascii="Times New Roman" w:hAnsi="Times New Roman"/>
                <w:b/>
                <w:szCs w:val="28"/>
              </w:rPr>
              <w:t xml:space="preserve">             Nguyễn Tấn Dũng</w:t>
            </w:r>
          </w:p>
        </w:tc>
      </w:tr>
    </w:tbl>
    <w:p w:rsidR="00444CF5" w:rsidRPr="00444CF5" w:rsidRDefault="00444CF5" w:rsidP="00444CF5">
      <w:pPr>
        <w:spacing w:before="120"/>
        <w:ind w:right="-540"/>
        <w:jc w:val="both"/>
        <w:rPr>
          <w:rFonts w:ascii="Times New Roman" w:hAnsi="Times New Roman" w:cs="Times New Roman"/>
          <w:sz w:val="28"/>
          <w:szCs w:val="28"/>
        </w:rPr>
      </w:pPr>
    </w:p>
    <w:p w:rsidR="00444CF5" w:rsidRPr="00444CF5" w:rsidRDefault="00444CF5" w:rsidP="00444CF5">
      <w:pPr>
        <w:rPr>
          <w:rFonts w:ascii="Times New Roman" w:hAnsi="Times New Roman" w:cs="Times New Roman"/>
          <w:sz w:val="28"/>
          <w:szCs w:val="28"/>
        </w:rPr>
      </w:pPr>
    </w:p>
    <w:p w:rsidR="00444CF5" w:rsidRPr="00444CF5" w:rsidRDefault="00444CF5" w:rsidP="00444CF5">
      <w:pPr>
        <w:rPr>
          <w:rFonts w:ascii="Times New Roman" w:hAnsi="Times New Roman" w:cs="Times New Roman"/>
          <w:sz w:val="28"/>
          <w:szCs w:val="28"/>
        </w:rPr>
      </w:pPr>
    </w:p>
    <w:p w:rsidR="00444CF5" w:rsidRPr="00444CF5" w:rsidRDefault="00444CF5" w:rsidP="00444CF5">
      <w:pPr>
        <w:rPr>
          <w:rFonts w:ascii="Times New Roman" w:hAnsi="Times New Roman" w:cs="Times New Roman"/>
          <w:sz w:val="28"/>
          <w:szCs w:val="28"/>
        </w:rPr>
      </w:pPr>
    </w:p>
    <w:p w:rsidR="00444CF5" w:rsidRPr="00444CF5" w:rsidRDefault="00444CF5" w:rsidP="00444CF5">
      <w:pPr>
        <w:rPr>
          <w:rFonts w:ascii="Times New Roman" w:hAnsi="Times New Roman" w:cs="Times New Roman"/>
          <w:sz w:val="28"/>
          <w:szCs w:val="28"/>
        </w:rPr>
      </w:pPr>
    </w:p>
    <w:p w:rsidR="00444CF5" w:rsidRPr="00444CF5" w:rsidRDefault="00444CF5" w:rsidP="00444CF5">
      <w:pPr>
        <w:rPr>
          <w:rFonts w:ascii="Times New Roman" w:hAnsi="Times New Roman" w:cs="Times New Roman"/>
          <w:sz w:val="28"/>
          <w:szCs w:val="28"/>
        </w:rPr>
      </w:pPr>
    </w:p>
    <w:p w:rsidR="00444CF5" w:rsidRPr="00444CF5" w:rsidRDefault="00444CF5" w:rsidP="00444CF5">
      <w:pPr>
        <w:rPr>
          <w:rFonts w:ascii="Times New Roman" w:hAnsi="Times New Roman" w:cs="Times New Roman"/>
          <w:sz w:val="28"/>
          <w:szCs w:val="28"/>
        </w:rPr>
      </w:pPr>
    </w:p>
    <w:p w:rsidR="009C4977" w:rsidRPr="00444CF5" w:rsidRDefault="009C4977" w:rsidP="00444CF5">
      <w:pPr>
        <w:rPr>
          <w:rFonts w:ascii="Times New Roman" w:hAnsi="Times New Roman" w:cs="Times New Roman"/>
          <w:sz w:val="28"/>
          <w:szCs w:val="28"/>
        </w:rPr>
      </w:pPr>
    </w:p>
    <w:sectPr w:rsidR="009C4977" w:rsidRPr="00444C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75" w:rsidRDefault="00B53275" w:rsidP="009F420D">
      <w:pPr>
        <w:spacing w:after="0" w:line="240" w:lineRule="auto"/>
      </w:pPr>
      <w:r>
        <w:separator/>
      </w:r>
    </w:p>
  </w:endnote>
  <w:endnote w:type="continuationSeparator" w:id="0">
    <w:p w:rsidR="00B53275" w:rsidRDefault="00B53275"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75" w:rsidRDefault="00B53275" w:rsidP="009F420D">
      <w:pPr>
        <w:spacing w:after="0" w:line="240" w:lineRule="auto"/>
      </w:pPr>
      <w:r>
        <w:separator/>
      </w:r>
    </w:p>
  </w:footnote>
  <w:footnote w:type="continuationSeparator" w:id="0">
    <w:p w:rsidR="00B53275" w:rsidRDefault="00B53275"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2746FA"/>
    <w:rsid w:val="00276ACF"/>
    <w:rsid w:val="00314B8D"/>
    <w:rsid w:val="00444CF5"/>
    <w:rsid w:val="00524763"/>
    <w:rsid w:val="006060E7"/>
    <w:rsid w:val="00613DB0"/>
    <w:rsid w:val="007A6B67"/>
    <w:rsid w:val="008E7C3E"/>
    <w:rsid w:val="009C4977"/>
    <w:rsid w:val="009F420D"/>
    <w:rsid w:val="00A26C4B"/>
    <w:rsid w:val="00AF17A1"/>
    <w:rsid w:val="00B53275"/>
    <w:rsid w:val="00B907F8"/>
    <w:rsid w:val="00C12C1E"/>
    <w:rsid w:val="00D644D3"/>
    <w:rsid w:val="00DC3E7E"/>
    <w:rsid w:val="00E066A5"/>
    <w:rsid w:val="00E57BD3"/>
    <w:rsid w:val="00E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2015-03-09T12:33:00Z</dcterms:created>
  <dcterms:modified xsi:type="dcterms:W3CDTF">2015-03-09T12:33:00Z</dcterms:modified>
</cp:coreProperties>
</file>