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BD4EE5" w:rsidRPr="00BD4EE5" w:rsidTr="0025799A">
        <w:trPr>
          <w:tblCellSpacing w:w="0" w:type="dxa"/>
        </w:trPr>
        <w:tc>
          <w:tcPr>
            <w:tcW w:w="3348" w:type="dxa"/>
            <w:shd w:val="clear" w:color="auto" w:fill="FFFFFF"/>
            <w:tcMar>
              <w:top w:w="0" w:type="dxa"/>
              <w:left w:w="108" w:type="dxa"/>
              <w:bottom w:w="0" w:type="dxa"/>
              <w:right w:w="108" w:type="dxa"/>
            </w:tcMar>
            <w:hideMark/>
          </w:tcPr>
          <w:p w:rsidR="00BD4EE5" w:rsidRPr="00BD4EE5" w:rsidRDefault="00BD4EE5" w:rsidP="00BD4EE5">
            <w:pPr>
              <w:spacing w:after="120" w:line="234" w:lineRule="atLeast"/>
              <w:rPr>
                <w:color w:val="000000"/>
              </w:rPr>
            </w:pPr>
            <w:r w:rsidRPr="00BD4EE5">
              <w:rPr>
                <w:b/>
                <w:bCs/>
                <w:color w:val="000000"/>
                <w:lang w:val="nl-NL"/>
              </w:rPr>
              <w:t>BỘ TÀI CHÍNH</w:t>
            </w:r>
            <w:r w:rsidRPr="00BD4EE5">
              <w:rPr>
                <w:b/>
                <w:bCs/>
                <w:color w:val="000000"/>
                <w:lang w:val="nl-NL"/>
              </w:rPr>
              <w:br/>
              <w:t>--------</w:t>
            </w:r>
          </w:p>
        </w:tc>
        <w:tc>
          <w:tcPr>
            <w:tcW w:w="5508" w:type="dxa"/>
            <w:shd w:val="clear" w:color="auto" w:fill="FFFFFF"/>
            <w:tcMar>
              <w:top w:w="0" w:type="dxa"/>
              <w:left w:w="108" w:type="dxa"/>
              <w:bottom w:w="0" w:type="dxa"/>
              <w:right w:w="108" w:type="dxa"/>
            </w:tcMar>
            <w:hideMark/>
          </w:tcPr>
          <w:p w:rsidR="00BD4EE5" w:rsidRPr="00BD4EE5" w:rsidRDefault="00BD4EE5" w:rsidP="00BD4EE5">
            <w:pPr>
              <w:spacing w:after="120" w:line="234" w:lineRule="atLeast"/>
              <w:jc w:val="center"/>
              <w:rPr>
                <w:color w:val="000000"/>
              </w:rPr>
            </w:pPr>
            <w:r w:rsidRPr="00BD4EE5">
              <w:rPr>
                <w:b/>
                <w:bCs/>
                <w:color w:val="000000"/>
              </w:rPr>
              <w:t>CỘNG HÒA XÃ HỘI CHỦ NGHĨA VIỆT NAM</w:t>
            </w:r>
            <w:r w:rsidRPr="00BD4EE5">
              <w:rPr>
                <w:b/>
                <w:bCs/>
                <w:color w:val="000000"/>
              </w:rPr>
              <w:br/>
              <w:t>Độc lập - Tự do - Hạnh phúc </w:t>
            </w:r>
            <w:r w:rsidRPr="00BD4EE5">
              <w:rPr>
                <w:b/>
                <w:bCs/>
                <w:color w:val="000000"/>
              </w:rPr>
              <w:br/>
              <w:t>---------------</w:t>
            </w:r>
          </w:p>
        </w:tc>
      </w:tr>
      <w:tr w:rsidR="00BD4EE5" w:rsidRPr="00BD4EE5" w:rsidTr="0025799A">
        <w:trPr>
          <w:tblCellSpacing w:w="0" w:type="dxa"/>
        </w:trPr>
        <w:tc>
          <w:tcPr>
            <w:tcW w:w="3348" w:type="dxa"/>
            <w:shd w:val="clear" w:color="auto" w:fill="FFFFFF"/>
            <w:tcMar>
              <w:top w:w="0" w:type="dxa"/>
              <w:left w:w="108" w:type="dxa"/>
              <w:bottom w:w="0" w:type="dxa"/>
              <w:right w:w="108" w:type="dxa"/>
            </w:tcMar>
            <w:hideMark/>
          </w:tcPr>
          <w:p w:rsidR="00BD4EE5" w:rsidRPr="00BD4EE5" w:rsidRDefault="00BD4EE5" w:rsidP="00BD4EE5">
            <w:pPr>
              <w:spacing w:after="120" w:line="234" w:lineRule="atLeast"/>
              <w:jc w:val="both"/>
              <w:rPr>
                <w:color w:val="000000"/>
              </w:rPr>
            </w:pPr>
            <w:r w:rsidRPr="00BD4EE5">
              <w:rPr>
                <w:color w:val="000000"/>
                <w:lang w:val="nl-NL"/>
              </w:rPr>
              <w:t>Số: 197/2014/TT-BTC</w:t>
            </w:r>
          </w:p>
        </w:tc>
        <w:tc>
          <w:tcPr>
            <w:tcW w:w="5508" w:type="dxa"/>
            <w:shd w:val="clear" w:color="auto" w:fill="FFFFFF"/>
            <w:tcMar>
              <w:top w:w="0" w:type="dxa"/>
              <w:left w:w="108" w:type="dxa"/>
              <w:bottom w:w="0" w:type="dxa"/>
              <w:right w:w="108" w:type="dxa"/>
            </w:tcMar>
            <w:hideMark/>
          </w:tcPr>
          <w:p w:rsidR="00BD4EE5" w:rsidRPr="00BD4EE5" w:rsidRDefault="00BD4EE5" w:rsidP="00BD4EE5">
            <w:pPr>
              <w:spacing w:after="120" w:line="234" w:lineRule="atLeast"/>
              <w:jc w:val="center"/>
              <w:rPr>
                <w:color w:val="000000"/>
              </w:rPr>
            </w:pPr>
            <w:r w:rsidRPr="00BD4EE5">
              <w:rPr>
                <w:i/>
                <w:iCs/>
                <w:color w:val="000000"/>
                <w:lang w:val="nl-NL"/>
              </w:rPr>
              <w:t>Hà Nội, ngày 18 tháng 12 năm 2014</w:t>
            </w:r>
          </w:p>
        </w:tc>
      </w:tr>
    </w:tbl>
    <w:p w:rsidR="00BD4EE5" w:rsidRPr="00BD4EE5" w:rsidRDefault="00BD4EE5" w:rsidP="00BD4EE5">
      <w:pPr>
        <w:shd w:val="clear" w:color="auto" w:fill="FFFFFF"/>
        <w:spacing w:after="120" w:line="234" w:lineRule="atLeast"/>
        <w:jc w:val="both"/>
        <w:rPr>
          <w:color w:val="000000"/>
        </w:rPr>
      </w:pPr>
      <w:r w:rsidRPr="00BD4EE5">
        <w:rPr>
          <w:b/>
          <w:bCs/>
          <w:color w:val="000000"/>
          <w:lang w:val="nl-NL"/>
        </w:rPr>
        <w:t> </w:t>
      </w:r>
    </w:p>
    <w:p w:rsidR="00BD4EE5" w:rsidRPr="00BD4EE5" w:rsidRDefault="00BD4EE5" w:rsidP="00BD4EE5">
      <w:pPr>
        <w:shd w:val="clear" w:color="auto" w:fill="FFFFFF"/>
        <w:spacing w:after="120" w:line="234" w:lineRule="atLeast"/>
        <w:jc w:val="center"/>
        <w:rPr>
          <w:color w:val="000000"/>
        </w:rPr>
      </w:pPr>
      <w:r w:rsidRPr="00BD4EE5">
        <w:rPr>
          <w:b/>
          <w:bCs/>
          <w:color w:val="000000"/>
          <w:lang w:val="nl-NL"/>
        </w:rPr>
        <w:t>THÔNG TƯ</w:t>
      </w:r>
    </w:p>
    <w:p w:rsidR="00BD4EE5" w:rsidRPr="00BD4EE5" w:rsidRDefault="00BD4EE5" w:rsidP="00BD4EE5">
      <w:pPr>
        <w:shd w:val="clear" w:color="auto" w:fill="FFFFFF"/>
        <w:spacing w:after="120" w:line="234" w:lineRule="atLeast"/>
        <w:jc w:val="center"/>
        <w:rPr>
          <w:color w:val="000000"/>
        </w:rPr>
      </w:pPr>
      <w:r w:rsidRPr="00BD4EE5">
        <w:rPr>
          <w:color w:val="000000"/>
          <w:lang w:val="nl-NL"/>
        </w:rPr>
        <w:t>QUY ĐỊNH MỨC THU, CHẾ ĐỘ THU, NỘP, QUẢN LÝ VÀ SỬ DỤNG PHÍ THẨM ĐỊNH, LỆ PHÍ CẤP GIẤY CHỨNG NHẬN ĐĂNG KÝ HOẠT ĐỘNG BÁN HÀNG ĐA CẤP</w:t>
      </w:r>
    </w:p>
    <w:p w:rsidR="00BD4EE5" w:rsidRPr="00BD4EE5" w:rsidRDefault="00BD4EE5" w:rsidP="00BD4EE5">
      <w:pPr>
        <w:shd w:val="clear" w:color="auto" w:fill="FFFFFF"/>
        <w:spacing w:line="234" w:lineRule="atLeast"/>
        <w:jc w:val="both"/>
        <w:rPr>
          <w:color w:val="000000"/>
        </w:rPr>
      </w:pPr>
      <w:r w:rsidRPr="00BD4EE5">
        <w:rPr>
          <w:i/>
          <w:iCs/>
          <w:color w:val="000000"/>
          <w:lang w:val="nl-NL"/>
        </w:rPr>
        <w:t>Căn cứ Pháp lệnh Phí và lệ phí số </w:t>
      </w:r>
      <w:hyperlink r:id="rId7" w:tgtFrame="_blank" w:history="1">
        <w:r w:rsidRPr="00BD4EE5">
          <w:rPr>
            <w:i/>
            <w:iCs/>
            <w:color w:val="0E70C3"/>
            <w:lang w:val="nl-NL"/>
          </w:rPr>
          <w:t>38/2001/PL-UBTVQH10</w:t>
        </w:r>
      </w:hyperlink>
      <w:r w:rsidRPr="00BD4EE5">
        <w:rPr>
          <w:i/>
          <w:iCs/>
          <w:color w:val="000000"/>
          <w:lang w:val="nl-NL"/>
        </w:rPr>
        <w:t> ngày 28/8/2001;</w:t>
      </w:r>
    </w:p>
    <w:p w:rsidR="00BD4EE5" w:rsidRPr="00BD4EE5" w:rsidRDefault="00BD4EE5" w:rsidP="00BD4EE5">
      <w:pPr>
        <w:shd w:val="clear" w:color="auto" w:fill="FFFFFF"/>
        <w:spacing w:line="234" w:lineRule="atLeast"/>
        <w:jc w:val="both"/>
        <w:rPr>
          <w:color w:val="000000"/>
        </w:rPr>
      </w:pPr>
      <w:r w:rsidRPr="00BD4EE5">
        <w:rPr>
          <w:i/>
          <w:iCs/>
          <w:color w:val="000000"/>
        </w:rPr>
        <w:t>Căn cứ Nghị định số </w:t>
      </w:r>
      <w:hyperlink r:id="rId8" w:tgtFrame="_blank" w:history="1">
        <w:r w:rsidRPr="00BD4EE5">
          <w:rPr>
            <w:i/>
            <w:iCs/>
            <w:color w:val="0E70C3"/>
          </w:rPr>
          <w:t>57/2002/NĐ-CP</w:t>
        </w:r>
      </w:hyperlink>
      <w:r w:rsidRPr="00BD4EE5">
        <w:rPr>
          <w:i/>
          <w:iCs/>
          <w:color w:val="000000"/>
        </w:rPr>
        <w:t> ngày 03/6/2002 và Nghị định số </w:t>
      </w:r>
      <w:hyperlink r:id="rId9" w:tgtFrame="_blank" w:history="1">
        <w:r w:rsidRPr="00BD4EE5">
          <w:rPr>
            <w:i/>
            <w:iCs/>
            <w:color w:val="0E70C3"/>
          </w:rPr>
          <w:t>24/2006/NĐ-CP</w:t>
        </w:r>
      </w:hyperlink>
      <w:r w:rsidRPr="00BD4EE5">
        <w:rPr>
          <w:i/>
          <w:iCs/>
          <w:color w:val="000000"/>
        </w:rPr>
        <w:t> ngày 06/3/2006 của Chính phủ quy định chi tiết thi hành Pháp lệnh Phí và lệ phí;</w:t>
      </w:r>
    </w:p>
    <w:p w:rsidR="00BD4EE5" w:rsidRPr="00BD4EE5" w:rsidRDefault="00BD4EE5" w:rsidP="00BD4EE5">
      <w:pPr>
        <w:shd w:val="clear" w:color="auto" w:fill="FFFFFF"/>
        <w:spacing w:line="234" w:lineRule="atLeast"/>
        <w:jc w:val="both"/>
        <w:rPr>
          <w:color w:val="000000"/>
        </w:rPr>
      </w:pPr>
      <w:r w:rsidRPr="00BD4EE5">
        <w:rPr>
          <w:i/>
          <w:iCs/>
          <w:color w:val="000000"/>
        </w:rPr>
        <w:t>Căn cứ Nghị định số </w:t>
      </w:r>
      <w:hyperlink r:id="rId10" w:tgtFrame="_blank" w:history="1">
        <w:r w:rsidRPr="00BD4EE5">
          <w:rPr>
            <w:i/>
            <w:iCs/>
            <w:color w:val="0E70C3"/>
          </w:rPr>
          <w:t>42/2014/NĐ-CP</w:t>
        </w:r>
      </w:hyperlink>
      <w:r w:rsidRPr="00BD4EE5">
        <w:rPr>
          <w:i/>
          <w:iCs/>
          <w:color w:val="000000"/>
        </w:rPr>
        <w:t> ngày 14/5/2014 của Chính phủ về quản lý hoạt động bán hàng đa cấp;</w:t>
      </w:r>
    </w:p>
    <w:p w:rsidR="00BD4EE5" w:rsidRPr="00BD4EE5" w:rsidRDefault="00BD4EE5" w:rsidP="00BD4EE5">
      <w:pPr>
        <w:shd w:val="clear" w:color="auto" w:fill="FFFFFF"/>
        <w:spacing w:line="234" w:lineRule="atLeast"/>
        <w:jc w:val="both"/>
        <w:rPr>
          <w:color w:val="000000"/>
        </w:rPr>
      </w:pPr>
      <w:r w:rsidRPr="00BD4EE5">
        <w:rPr>
          <w:i/>
          <w:iCs/>
          <w:color w:val="000000"/>
        </w:rPr>
        <w:t>Căn cứ Nghị định số </w:t>
      </w:r>
      <w:hyperlink r:id="rId11" w:tgtFrame="_blank" w:history="1">
        <w:r w:rsidRPr="00BD4EE5">
          <w:rPr>
            <w:i/>
            <w:iCs/>
            <w:color w:val="0E70C3"/>
          </w:rPr>
          <w:t>215/2013/NĐ-CP</w:t>
        </w:r>
      </w:hyperlink>
      <w:r w:rsidRPr="00BD4EE5">
        <w:rPr>
          <w:i/>
          <w:iCs/>
          <w:color w:val="000000"/>
        </w:rPr>
        <w:t> ngày 23/12/2013 của Chính phủ quy định chức năng, nhiệm vụ, quyền hạn và cơ cấu tổ chức của Bộ Tài chính;</w:t>
      </w:r>
    </w:p>
    <w:p w:rsidR="00BD4EE5" w:rsidRPr="00BD4EE5" w:rsidRDefault="00BD4EE5" w:rsidP="00BD4EE5">
      <w:pPr>
        <w:shd w:val="clear" w:color="auto" w:fill="FFFFFF"/>
        <w:spacing w:after="120" w:line="234" w:lineRule="atLeast"/>
        <w:jc w:val="both"/>
        <w:rPr>
          <w:color w:val="000000"/>
        </w:rPr>
      </w:pPr>
      <w:r w:rsidRPr="00BD4EE5">
        <w:rPr>
          <w:i/>
          <w:iCs/>
          <w:color w:val="000000"/>
          <w:lang w:val="nl-NL"/>
        </w:rPr>
        <w:t>Theo đề nghị của Vụ trưởng Vụ Chính sách thuế,</w:t>
      </w:r>
    </w:p>
    <w:p w:rsidR="00BD4EE5" w:rsidRPr="00BD4EE5" w:rsidRDefault="00BD4EE5" w:rsidP="00BD4EE5">
      <w:pPr>
        <w:shd w:val="clear" w:color="auto" w:fill="FFFFFF"/>
        <w:spacing w:after="120" w:line="234" w:lineRule="atLeast"/>
        <w:jc w:val="both"/>
        <w:rPr>
          <w:color w:val="000000"/>
        </w:rPr>
      </w:pPr>
      <w:r w:rsidRPr="00BD4EE5">
        <w:rPr>
          <w:i/>
          <w:iCs/>
          <w:color w:val="000000"/>
          <w:lang w:val="nl-NL"/>
        </w:rPr>
        <w:t>Bộ trưởng Bộ Tài chính ban hành Thông tư quy định mức thu, chế độ thu, nộp, quản lý và sử dụng phí thẩm định, lệ phí cấp Giấy chứng nhận đăng ký hoạt động bán hàng đa cấp,</w:t>
      </w:r>
      <w:r w:rsidRPr="00BD4EE5">
        <w:rPr>
          <w:color w:val="000000"/>
          <w:lang w:val="nl-NL"/>
        </w:rPr>
        <w:t> </w:t>
      </w:r>
      <w:r w:rsidRPr="00BD4EE5">
        <w:rPr>
          <w:i/>
          <w:iCs/>
          <w:color w:val="000000"/>
          <w:lang w:val="nl-NL"/>
        </w:rPr>
        <w:t>như sau:</w:t>
      </w:r>
    </w:p>
    <w:p w:rsidR="00BD4EE5" w:rsidRPr="00BD4EE5" w:rsidRDefault="00BD4EE5" w:rsidP="00BD4EE5">
      <w:pPr>
        <w:shd w:val="clear" w:color="auto" w:fill="FFFFFF"/>
        <w:spacing w:after="120" w:line="234" w:lineRule="atLeast"/>
        <w:jc w:val="both"/>
        <w:rPr>
          <w:color w:val="000000"/>
        </w:rPr>
      </w:pPr>
      <w:r w:rsidRPr="00BD4EE5">
        <w:rPr>
          <w:b/>
          <w:bCs/>
          <w:color w:val="000000"/>
        </w:rPr>
        <w:t>Điều 1. Người nộp phí, lệ phí và cơ quan thu phí, lệ phí</w:t>
      </w:r>
    </w:p>
    <w:p w:rsidR="00BD4EE5" w:rsidRPr="00BD4EE5" w:rsidRDefault="00BD4EE5" w:rsidP="00BD4EE5">
      <w:pPr>
        <w:shd w:val="clear" w:color="auto" w:fill="FFFFFF"/>
        <w:spacing w:after="120" w:line="234" w:lineRule="atLeast"/>
        <w:jc w:val="both"/>
        <w:rPr>
          <w:color w:val="000000"/>
        </w:rPr>
      </w:pPr>
      <w:r w:rsidRPr="00BD4EE5">
        <w:rPr>
          <w:color w:val="000000"/>
        </w:rPr>
        <w:t>1. Doanh nghiệp bán hàng đa cấp khi nộp hồ sơ đề nghị cấp mới, sửa đổi, bổ sung và gia hạn </w:t>
      </w:r>
      <w:r w:rsidRPr="00BD4EE5">
        <w:rPr>
          <w:color w:val="000000"/>
          <w:lang w:val="nl-NL"/>
        </w:rPr>
        <w:t>Giấy chứng nhận đăng ký hoạt động bán hàng đa cấp </w:t>
      </w:r>
      <w:r w:rsidRPr="00BD4EE5">
        <w:rPr>
          <w:color w:val="000000"/>
        </w:rPr>
        <w:t>phải nộp phí thẩm định; khi được cấp mới, sửa đổi, bổ sung, cấp lại, gia hạn </w:t>
      </w:r>
      <w:r w:rsidRPr="00BD4EE5">
        <w:rPr>
          <w:color w:val="000000"/>
          <w:lang w:val="nl-NL"/>
        </w:rPr>
        <w:t>Giấy chứng nhận đăng ký hoạt động bán hàng đa cấp phải nộp lệ phí</w:t>
      </w:r>
      <w:r w:rsidRPr="00BD4EE5">
        <w:rPr>
          <w:color w:val="000000"/>
        </w:rPr>
        <w:t>theo quy định tại Thông tư này.</w:t>
      </w:r>
    </w:p>
    <w:p w:rsidR="00BD4EE5" w:rsidRPr="00BD4EE5" w:rsidRDefault="00BD4EE5" w:rsidP="00BD4EE5">
      <w:pPr>
        <w:shd w:val="clear" w:color="auto" w:fill="FFFFFF"/>
        <w:spacing w:after="120" w:line="234" w:lineRule="atLeast"/>
        <w:jc w:val="both"/>
        <w:rPr>
          <w:color w:val="000000"/>
        </w:rPr>
      </w:pPr>
      <w:r w:rsidRPr="00BD4EE5">
        <w:rPr>
          <w:color w:val="000000"/>
        </w:rPr>
        <w:t>2. </w:t>
      </w:r>
      <w:r w:rsidRPr="00BD4EE5">
        <w:rPr>
          <w:color w:val="000000"/>
          <w:lang w:val="nl-NL"/>
        </w:rPr>
        <w:t>Cục Quản lý cạnh tranh (Bộ Công thương) có trách nhiệm </w:t>
      </w:r>
      <w:r w:rsidRPr="00BD4EE5">
        <w:rPr>
          <w:color w:val="000000"/>
        </w:rPr>
        <w:t>tổ chức thu, nộp, quản lý và sử dụng phí thẩm định cấp mới, sửa đổi, bổ sung và gia hạn; lệ phí cấp mới, sửa đổi, bổ sung, cấp lại và gia hạn </w:t>
      </w:r>
      <w:r w:rsidRPr="00BD4EE5">
        <w:rPr>
          <w:color w:val="000000"/>
          <w:lang w:val="nl-NL"/>
        </w:rPr>
        <w:t>Giấy chứng nhận đăng ký hoạt động bán hàng đa cấp </w:t>
      </w:r>
      <w:r w:rsidRPr="00BD4EE5">
        <w:rPr>
          <w:color w:val="000000"/>
        </w:rPr>
        <w:t>theo quy định tại Thông tư này.</w:t>
      </w:r>
    </w:p>
    <w:p w:rsidR="00BD4EE5" w:rsidRPr="00BD4EE5" w:rsidRDefault="00BD4EE5" w:rsidP="00BD4EE5">
      <w:pPr>
        <w:shd w:val="clear" w:color="auto" w:fill="FFFFFF"/>
        <w:spacing w:after="120" w:line="234" w:lineRule="atLeast"/>
        <w:jc w:val="both"/>
        <w:rPr>
          <w:color w:val="000000"/>
        </w:rPr>
      </w:pPr>
      <w:r w:rsidRPr="00BD4EE5">
        <w:rPr>
          <w:b/>
          <w:bCs/>
          <w:color w:val="000000"/>
        </w:rPr>
        <w:t>Điều 2. Mức thu và phương thức nộp phí, lệ phí</w:t>
      </w:r>
    </w:p>
    <w:p w:rsidR="00BD4EE5" w:rsidRPr="00BD4EE5" w:rsidRDefault="00BD4EE5" w:rsidP="00BD4EE5">
      <w:pPr>
        <w:shd w:val="clear" w:color="auto" w:fill="FFFFFF"/>
        <w:spacing w:after="120" w:line="234" w:lineRule="atLeast"/>
        <w:jc w:val="both"/>
        <w:rPr>
          <w:color w:val="000000"/>
        </w:rPr>
      </w:pPr>
      <w:r w:rsidRPr="00BD4EE5">
        <w:rPr>
          <w:color w:val="000000"/>
          <w:lang w:val="nl-NL"/>
        </w:rPr>
        <w:t>1. Mức thu phí</w:t>
      </w:r>
    </w:p>
    <w:p w:rsidR="00BD4EE5" w:rsidRPr="00BD4EE5" w:rsidRDefault="00BD4EE5" w:rsidP="00BD4EE5">
      <w:pPr>
        <w:shd w:val="clear" w:color="auto" w:fill="FFFFFF"/>
        <w:spacing w:after="120" w:line="234" w:lineRule="atLeast"/>
        <w:jc w:val="both"/>
        <w:rPr>
          <w:color w:val="000000"/>
        </w:rPr>
      </w:pPr>
      <w:r w:rsidRPr="00BD4EE5">
        <w:rPr>
          <w:color w:val="000000"/>
          <w:lang w:val="nl-NL"/>
        </w:rPr>
        <w:t>a) Mức thu phí thẩm định cấp mới, gia hạn Giấy chứng nhận đăng ký hoạt động bán hàng đa cấp là 5.000.000 đồng/01 lần thẩm định.</w:t>
      </w:r>
    </w:p>
    <w:p w:rsidR="00BD4EE5" w:rsidRPr="00BD4EE5" w:rsidRDefault="00BD4EE5" w:rsidP="00BD4EE5">
      <w:pPr>
        <w:shd w:val="clear" w:color="auto" w:fill="FFFFFF"/>
        <w:spacing w:after="120" w:line="234" w:lineRule="atLeast"/>
        <w:jc w:val="both"/>
        <w:rPr>
          <w:color w:val="000000"/>
        </w:rPr>
      </w:pPr>
      <w:r w:rsidRPr="00BD4EE5">
        <w:rPr>
          <w:color w:val="000000"/>
          <w:lang w:val="nl-NL"/>
        </w:rPr>
        <w:t>b) Mức thu phí thẩm định sửa đổi, bổ sung Giấy chứng nhận đăng ký hoạt động bán hàng đa cấp là 3.000.000 đồng/01 lần thẩm định.</w:t>
      </w:r>
    </w:p>
    <w:p w:rsidR="00BD4EE5" w:rsidRPr="00BD4EE5" w:rsidRDefault="00BD4EE5" w:rsidP="00BD4EE5">
      <w:pPr>
        <w:shd w:val="clear" w:color="auto" w:fill="FFFFFF"/>
        <w:spacing w:after="120" w:line="234" w:lineRule="atLeast"/>
        <w:jc w:val="both"/>
        <w:rPr>
          <w:color w:val="000000"/>
        </w:rPr>
      </w:pPr>
      <w:r w:rsidRPr="00BD4EE5">
        <w:rPr>
          <w:color w:val="000000"/>
          <w:lang w:val="nl-NL"/>
        </w:rPr>
        <w:t>2. Mức thu lệ phí</w:t>
      </w:r>
    </w:p>
    <w:p w:rsidR="00BD4EE5" w:rsidRPr="00BD4EE5" w:rsidRDefault="00BD4EE5" w:rsidP="00BD4EE5">
      <w:pPr>
        <w:shd w:val="clear" w:color="auto" w:fill="FFFFFF"/>
        <w:spacing w:after="120" w:line="234" w:lineRule="atLeast"/>
        <w:jc w:val="both"/>
        <w:rPr>
          <w:color w:val="000000"/>
        </w:rPr>
      </w:pPr>
      <w:r w:rsidRPr="00BD4EE5">
        <w:rPr>
          <w:color w:val="000000"/>
          <w:lang w:val="nl-NL"/>
        </w:rPr>
        <w:t>a) Mức thu lệ phí cấp mới, gia hạn Giấy chứng nhận đăng ký hoạt động bán hàng đa cấp là 400.000 đồng/01 giấy chứng nhận.</w:t>
      </w:r>
    </w:p>
    <w:p w:rsidR="00BD4EE5" w:rsidRPr="00BD4EE5" w:rsidRDefault="00BD4EE5" w:rsidP="00BD4EE5">
      <w:pPr>
        <w:shd w:val="clear" w:color="auto" w:fill="FFFFFF"/>
        <w:spacing w:after="120" w:line="234" w:lineRule="atLeast"/>
        <w:jc w:val="both"/>
        <w:rPr>
          <w:color w:val="000000"/>
        </w:rPr>
      </w:pPr>
      <w:r w:rsidRPr="00BD4EE5">
        <w:rPr>
          <w:color w:val="000000"/>
          <w:lang w:val="nl-NL"/>
        </w:rPr>
        <w:t>b) Mức thu lệ phí sửa đổi, bổ sung, cấp lại Giấy chứng nhận đăng ký hoạt động bán hàng đa cấp là 200.000 đồng/01 giấy chứng nhận.</w:t>
      </w:r>
    </w:p>
    <w:p w:rsidR="00BD4EE5" w:rsidRPr="00BD4EE5" w:rsidRDefault="00BD4EE5" w:rsidP="00BD4EE5">
      <w:pPr>
        <w:shd w:val="clear" w:color="auto" w:fill="FFFFFF"/>
        <w:spacing w:after="120" w:line="234" w:lineRule="atLeast"/>
        <w:jc w:val="both"/>
        <w:rPr>
          <w:color w:val="000000"/>
        </w:rPr>
      </w:pPr>
      <w:r w:rsidRPr="00BD4EE5">
        <w:rPr>
          <w:color w:val="000000"/>
          <w:lang w:val="nl-NL"/>
        </w:rPr>
        <w:lastRenderedPageBreak/>
        <w:t>3. </w:t>
      </w:r>
      <w:r w:rsidRPr="00BD4EE5">
        <w:rPr>
          <w:color w:val="000000"/>
        </w:rPr>
        <w:t>Doanh nghiệp nộp phí</w:t>
      </w:r>
      <w:r w:rsidRPr="00BD4EE5">
        <w:rPr>
          <w:color w:val="000000"/>
          <w:lang w:val="nl-NL"/>
        </w:rPr>
        <w:t>, lệ phí </w:t>
      </w:r>
      <w:r w:rsidRPr="00BD4EE5">
        <w:rPr>
          <w:color w:val="000000"/>
        </w:rPr>
        <w:t>bằng tiền mặt trực tiếp cho cơ quan thu phí</w:t>
      </w:r>
      <w:r w:rsidRPr="00BD4EE5">
        <w:rPr>
          <w:color w:val="000000"/>
          <w:lang w:val="nl-NL"/>
        </w:rPr>
        <w:t>, lệ phí </w:t>
      </w:r>
      <w:r w:rsidRPr="00BD4EE5">
        <w:rPr>
          <w:color w:val="000000"/>
        </w:rPr>
        <w:t>hoặc chuyển khoản vào tài khoản của cơ quan thu phí</w:t>
      </w:r>
      <w:r w:rsidRPr="00BD4EE5">
        <w:rPr>
          <w:color w:val="000000"/>
          <w:lang w:val="nl-NL"/>
        </w:rPr>
        <w:t>, lệ phí </w:t>
      </w:r>
      <w:r w:rsidRPr="00BD4EE5">
        <w:rPr>
          <w:color w:val="000000"/>
        </w:rPr>
        <w:t>mở tại kho bạc nhà nước.</w:t>
      </w:r>
    </w:p>
    <w:p w:rsidR="00BD4EE5" w:rsidRPr="00BD4EE5" w:rsidRDefault="00BD4EE5" w:rsidP="00BD4EE5">
      <w:pPr>
        <w:shd w:val="clear" w:color="auto" w:fill="FFFFFF"/>
        <w:spacing w:after="120" w:line="234" w:lineRule="atLeast"/>
        <w:jc w:val="both"/>
        <w:rPr>
          <w:color w:val="000000"/>
        </w:rPr>
      </w:pPr>
      <w:r w:rsidRPr="00BD4EE5">
        <w:rPr>
          <w:b/>
          <w:bCs/>
          <w:color w:val="000000"/>
          <w:lang w:val="sv-SE"/>
        </w:rPr>
        <w:t>Điều 3. Quản lý và sử dụng phí, lệ phí thu được</w:t>
      </w:r>
    </w:p>
    <w:p w:rsidR="00BD4EE5" w:rsidRPr="00BD4EE5" w:rsidRDefault="00BD4EE5" w:rsidP="00BD4EE5">
      <w:pPr>
        <w:shd w:val="clear" w:color="auto" w:fill="FFFFFF"/>
        <w:spacing w:after="120" w:line="234" w:lineRule="atLeast"/>
        <w:jc w:val="both"/>
        <w:rPr>
          <w:color w:val="000000"/>
        </w:rPr>
      </w:pPr>
      <w:r w:rsidRPr="00BD4EE5">
        <w:rPr>
          <w:color w:val="000000"/>
          <w:lang w:val="sv-SE"/>
        </w:rPr>
        <w:t>1. Lệ phí cấp mới, sửa đổi, bổ sung, cấp lại và gia hạn Giấy </w:t>
      </w:r>
      <w:r w:rsidRPr="00BD4EE5">
        <w:rPr>
          <w:color w:val="000000"/>
          <w:lang w:val="nl-NL"/>
        </w:rPr>
        <w:t>chứng nhận đăng ký hoạt động bán hàng đa cấp là khoản thu thuộc ngân sách nhà nước. Cục Quản lý cạnh tranh (Bộ Công thương) nộp 100% tổng số tiền lệ phí thu được vào ngân sách nhà nước theo Chương, mục, tiểu mục </w:t>
      </w:r>
      <w:r w:rsidRPr="00BD4EE5">
        <w:rPr>
          <w:color w:val="000000"/>
          <w:lang w:val="sv-SE"/>
        </w:rPr>
        <w:t>của Mục lục ngân sách nhà nước hiện hành.</w:t>
      </w:r>
    </w:p>
    <w:p w:rsidR="00BD4EE5" w:rsidRPr="00BD4EE5" w:rsidRDefault="00BD4EE5" w:rsidP="00BD4EE5">
      <w:pPr>
        <w:shd w:val="clear" w:color="auto" w:fill="FFFFFF"/>
        <w:spacing w:after="120" w:line="234" w:lineRule="atLeast"/>
        <w:jc w:val="both"/>
        <w:rPr>
          <w:color w:val="000000"/>
        </w:rPr>
      </w:pPr>
      <w:r w:rsidRPr="00BD4EE5">
        <w:rPr>
          <w:color w:val="000000"/>
          <w:lang w:val="sv-SE"/>
        </w:rPr>
        <w:t>2. Phí thẩm định cấp mới</w:t>
      </w:r>
      <w:r w:rsidRPr="00BD4EE5">
        <w:rPr>
          <w:color w:val="000000"/>
          <w:lang w:val="nl-NL"/>
        </w:rPr>
        <w:t>, sửa đổi, bổ sung và gia hạn Giấy chứng nhận đăng ký hoạt động bán hàng đa cấp </w:t>
      </w:r>
      <w:r w:rsidRPr="00BD4EE5">
        <w:rPr>
          <w:color w:val="000000"/>
          <w:lang w:val="sv-SE"/>
        </w:rPr>
        <w:t>là khoản thu thuộc ngân sách nhà nước. </w:t>
      </w:r>
      <w:r w:rsidRPr="00BD4EE5">
        <w:rPr>
          <w:color w:val="000000"/>
          <w:lang w:val="nl-NL"/>
        </w:rPr>
        <w:t>Cục Quản lý cạnh tranh (Bộ Công thương) được trích để lại 90% trên tổng số tiền phí thẩm định thu được trước khi nộp vào ngân sách nhà nước để chi cho nội dung sau đây:</w:t>
      </w:r>
    </w:p>
    <w:p w:rsidR="00BD4EE5" w:rsidRPr="00BD4EE5" w:rsidRDefault="00BD4EE5" w:rsidP="00BD4EE5">
      <w:pPr>
        <w:shd w:val="clear" w:color="auto" w:fill="FFFFFF"/>
        <w:spacing w:after="120" w:line="234" w:lineRule="atLeast"/>
        <w:jc w:val="both"/>
        <w:rPr>
          <w:color w:val="000000"/>
        </w:rPr>
      </w:pPr>
      <w:r w:rsidRPr="00BD4EE5">
        <w:rPr>
          <w:color w:val="000000"/>
          <w:lang w:val="nl-NL"/>
        </w:rPr>
        <w:t>a) Chi thanh toán cho cá nhân trực tiếp thực hiện thu phí: tiền lương, tiền công, phụ cấp lương, các khoản đóng góp theo quy định; trừ chi phí tiền lương cho cán bộ, công chức đã hưởng lương từ ngân sách nhà nước theo chế độ quy định;</w:t>
      </w:r>
    </w:p>
    <w:p w:rsidR="00BD4EE5" w:rsidRPr="00BD4EE5" w:rsidRDefault="00BD4EE5" w:rsidP="00BD4EE5">
      <w:pPr>
        <w:shd w:val="clear" w:color="auto" w:fill="FFFFFF"/>
        <w:spacing w:after="120" w:line="234" w:lineRule="atLeast"/>
        <w:jc w:val="both"/>
        <w:rPr>
          <w:color w:val="000000"/>
        </w:rPr>
      </w:pPr>
      <w:r w:rsidRPr="00BD4EE5">
        <w:rPr>
          <w:color w:val="000000"/>
          <w:lang w:val="nl-NL"/>
        </w:rPr>
        <w:t>b) Chi phí phục vụ trực tiếp cho việc thực hiện thu phí như: văn phòng phẩm, vật tư văn phòng, thông tin liên lạc, điện, nước, công tác phí (chi phí đi lại, tiền thuê chỗ ở, tiền lưu trú) theo tiêu chuẩn, định mức hiện hành;</w:t>
      </w:r>
    </w:p>
    <w:p w:rsidR="00BD4EE5" w:rsidRPr="00BD4EE5" w:rsidRDefault="00BD4EE5" w:rsidP="00BD4EE5">
      <w:pPr>
        <w:shd w:val="clear" w:color="auto" w:fill="FFFFFF"/>
        <w:spacing w:after="120" w:line="234" w:lineRule="atLeast"/>
        <w:jc w:val="both"/>
        <w:rPr>
          <w:color w:val="000000"/>
        </w:rPr>
      </w:pPr>
      <w:r w:rsidRPr="00BD4EE5">
        <w:rPr>
          <w:color w:val="000000"/>
          <w:lang w:val="nl-NL"/>
        </w:rPr>
        <w:t>c) Chi sửa chữa thường xuyên, sửa chữa lớn tài sản, máy móc, thiết bị phục vụ trực tiếp cho thực hiện công tác thẩm định và thu phí;</w:t>
      </w:r>
    </w:p>
    <w:p w:rsidR="00BD4EE5" w:rsidRPr="00BD4EE5" w:rsidRDefault="00BD4EE5" w:rsidP="00BD4EE5">
      <w:pPr>
        <w:shd w:val="clear" w:color="auto" w:fill="FFFFFF"/>
        <w:spacing w:after="120" w:line="234" w:lineRule="atLeast"/>
        <w:jc w:val="both"/>
        <w:rPr>
          <w:color w:val="000000"/>
        </w:rPr>
      </w:pPr>
      <w:r w:rsidRPr="00BD4EE5">
        <w:rPr>
          <w:color w:val="000000"/>
          <w:lang w:val="nl-NL"/>
        </w:rPr>
        <w:t>d) Chi mua sắm vật tư, nguyên liệu và các khoản chi khác liên quan trực tiếp đến việc thực hiện công tác thẩm định và thu phí;</w:t>
      </w:r>
    </w:p>
    <w:p w:rsidR="00BD4EE5" w:rsidRPr="00BD4EE5" w:rsidRDefault="00BD4EE5" w:rsidP="00BD4EE5">
      <w:pPr>
        <w:shd w:val="clear" w:color="auto" w:fill="FFFFFF"/>
        <w:spacing w:after="120" w:line="234" w:lineRule="atLeast"/>
        <w:jc w:val="both"/>
        <w:rPr>
          <w:color w:val="000000"/>
        </w:rPr>
      </w:pPr>
      <w:r w:rsidRPr="00BD4EE5">
        <w:rPr>
          <w:color w:val="000000"/>
          <w:lang w:val="nl-NL"/>
        </w:rPr>
        <w:t>đ) Chi khen thưởng, phúc lợi cho cán bộ, nhân viên trực tiếp thực hiện công tác thẩm định và thu phí, lệ phí theo nguyên tắc bình quân một năm, một người tối đa không quá 3 (ba) tháng lương thực hiện nếu số thu năm nay cao hơn năm trước và tối đa bằng 2 (hai) tháng lương thực hiện nếu số thu năm nay thấp hơn hoặc bằng năm trước, sau khi đảm bảo các chi phí quy định tại điểm a, b, c và d khoản này. Trường hợp sử dụng không hết thì được chuyển sang năm sau để tiếp tục chi theo quy định hiện hành.</w:t>
      </w:r>
    </w:p>
    <w:p w:rsidR="00BD4EE5" w:rsidRPr="00BD4EE5" w:rsidRDefault="00BD4EE5" w:rsidP="00BD4EE5">
      <w:pPr>
        <w:shd w:val="clear" w:color="auto" w:fill="FFFFFF"/>
        <w:spacing w:after="120" w:line="234" w:lineRule="atLeast"/>
        <w:jc w:val="both"/>
        <w:rPr>
          <w:color w:val="000000"/>
        </w:rPr>
      </w:pPr>
      <w:r w:rsidRPr="00BD4EE5">
        <w:rPr>
          <w:color w:val="000000"/>
          <w:lang w:val="nl-NL"/>
        </w:rPr>
        <w:t>3. Số tiền phí thẩm định còn lại (10%), Cục Quản lý cạnh tranh (Bộ Công thương) phải nộp </w:t>
      </w:r>
      <w:r w:rsidRPr="00BD4EE5">
        <w:rPr>
          <w:color w:val="000000"/>
          <w:lang w:val="sv-SE"/>
        </w:rPr>
        <w:t>vào ngân sách nhà nước theo Chương, mục, tiểu mục của Mục lục ngân sách nhà nước hiện hành.</w:t>
      </w:r>
    </w:p>
    <w:p w:rsidR="00BD4EE5" w:rsidRPr="00BD4EE5" w:rsidRDefault="00BD4EE5" w:rsidP="00BD4EE5">
      <w:pPr>
        <w:shd w:val="clear" w:color="auto" w:fill="FFFFFF"/>
        <w:spacing w:after="120" w:line="234" w:lineRule="atLeast"/>
        <w:jc w:val="both"/>
        <w:rPr>
          <w:color w:val="000000"/>
        </w:rPr>
      </w:pPr>
      <w:r w:rsidRPr="00BD4EE5">
        <w:rPr>
          <w:b/>
          <w:bCs/>
          <w:color w:val="000000"/>
          <w:lang w:val="sv-SE"/>
        </w:rPr>
        <w:t>Điều 4. Tổ chức thực hiện</w:t>
      </w:r>
    </w:p>
    <w:p w:rsidR="00BD4EE5" w:rsidRPr="00BD4EE5" w:rsidRDefault="00BD4EE5" w:rsidP="00BD4EE5">
      <w:pPr>
        <w:shd w:val="clear" w:color="auto" w:fill="FFFFFF"/>
        <w:spacing w:after="120" w:line="234" w:lineRule="atLeast"/>
        <w:jc w:val="both"/>
        <w:rPr>
          <w:color w:val="000000"/>
        </w:rPr>
      </w:pPr>
      <w:r w:rsidRPr="00BD4EE5">
        <w:rPr>
          <w:color w:val="000000"/>
          <w:lang w:val="sv-SE"/>
        </w:rPr>
        <w:t>1. Thông tư này có hiệu lực thi hành kể từ ngày 10/02/2015.</w:t>
      </w:r>
    </w:p>
    <w:p w:rsidR="00BD4EE5" w:rsidRPr="00BD4EE5" w:rsidRDefault="00BD4EE5" w:rsidP="00BD4EE5">
      <w:pPr>
        <w:shd w:val="clear" w:color="auto" w:fill="FFFFFF"/>
        <w:spacing w:line="234" w:lineRule="atLeast"/>
        <w:jc w:val="both"/>
        <w:rPr>
          <w:color w:val="000000"/>
        </w:rPr>
      </w:pPr>
      <w:r w:rsidRPr="00BD4EE5">
        <w:rPr>
          <w:color w:val="000000"/>
          <w:lang w:val="sv-SE"/>
        </w:rPr>
        <w:t>2. Các nội dung khác liên quan đến việc thu, nộp, quản lý, sử dụng, công khai chế độ thu phí thẩm định </w:t>
      </w:r>
      <w:r w:rsidRPr="00BD4EE5">
        <w:rPr>
          <w:color w:val="000000"/>
          <w:lang w:val="nl-NL"/>
        </w:rPr>
        <w:t>cấp mới, sửa đổi, bổ sung và gia hạn; </w:t>
      </w:r>
      <w:r w:rsidRPr="00BD4EE5">
        <w:rPr>
          <w:color w:val="000000"/>
          <w:lang w:val="sv-SE"/>
        </w:rPr>
        <w:t>lệ phí cấp mới</w:t>
      </w:r>
      <w:r w:rsidRPr="00BD4EE5">
        <w:rPr>
          <w:color w:val="000000"/>
          <w:lang w:val="nl-NL"/>
        </w:rPr>
        <w:t>, sửa đổi, bổ sung, cấp lại và gia hạn Giấy chứng nhận đăng ký hoạt động bán hàng đa cấp </w:t>
      </w:r>
      <w:r w:rsidRPr="00BD4EE5">
        <w:rPr>
          <w:color w:val="000000"/>
          <w:lang w:val="sv-SE"/>
        </w:rPr>
        <w:t>không hướng dẫn tại Thông tư này được thực hiện theo hướng dẫn tại Thông tư số </w:t>
      </w:r>
      <w:hyperlink r:id="rId12" w:tgtFrame="_blank" w:history="1">
        <w:r w:rsidRPr="00BD4EE5">
          <w:rPr>
            <w:color w:val="0E70C3"/>
            <w:lang w:val="sv-SE"/>
          </w:rPr>
          <w:t>63/2002/TT-BTC</w:t>
        </w:r>
      </w:hyperlink>
      <w:r w:rsidRPr="00BD4EE5">
        <w:rPr>
          <w:color w:val="000000"/>
          <w:lang w:val="sv-SE"/>
        </w:rPr>
        <w:t> ngày 24/7/2002 của Bộ Tài chính hướng dẫn thực hiện các quy định pháp luật về phí và lệ phí, Thông tư số </w:t>
      </w:r>
      <w:hyperlink r:id="rId13" w:tgtFrame="_blank" w:history="1">
        <w:r w:rsidRPr="00BD4EE5">
          <w:rPr>
            <w:color w:val="0E70C3"/>
            <w:lang w:val="sv-SE"/>
          </w:rPr>
          <w:t>45/2006/TT-BTC</w:t>
        </w:r>
      </w:hyperlink>
      <w:r w:rsidRPr="00BD4EE5">
        <w:rPr>
          <w:color w:val="000000"/>
          <w:lang w:val="sv-SE"/>
        </w:rPr>
        <w:t> ngày 25/5/2006 sửa đổi, bổ sung Thông tư số </w:t>
      </w:r>
      <w:hyperlink r:id="rId14" w:tgtFrame="_blank" w:history="1">
        <w:r w:rsidRPr="00BD4EE5">
          <w:rPr>
            <w:color w:val="0E70C3"/>
            <w:lang w:val="sv-SE"/>
          </w:rPr>
          <w:t>63/2002/TT-BTC</w:t>
        </w:r>
      </w:hyperlink>
      <w:r w:rsidRPr="00BD4EE5">
        <w:rPr>
          <w:color w:val="000000"/>
          <w:lang w:val="sv-SE"/>
        </w:rPr>
        <w:t> ngày 24/7/2002, Thông tư số</w:t>
      </w:r>
      <w:hyperlink r:id="rId15" w:tgtFrame="_blank" w:history="1">
        <w:r w:rsidRPr="00BD4EE5">
          <w:rPr>
            <w:color w:val="0E70C3"/>
            <w:lang w:val="sv-SE"/>
          </w:rPr>
          <w:t>156/2013/TT-BTC</w:t>
        </w:r>
      </w:hyperlink>
      <w:r w:rsidRPr="00BD4EE5">
        <w:rPr>
          <w:color w:val="000000"/>
          <w:lang w:val="sv-SE"/>
        </w:rPr>
        <w:t> ngày 06/11/2013 của Bộ Tài chính hướng dẫn thi hành một số điều của Luật Quản lý thuế; Luật sửa đổi, bổ sung một số điều của Luật Quản lý thuế và Nghị định số</w:t>
      </w:r>
      <w:hyperlink r:id="rId16" w:tgtFrame="_blank" w:history="1">
        <w:r w:rsidRPr="00BD4EE5">
          <w:rPr>
            <w:color w:val="0E70C3"/>
            <w:lang w:val="sv-SE"/>
          </w:rPr>
          <w:t>83/2013/NĐ-CP</w:t>
        </w:r>
      </w:hyperlink>
      <w:r w:rsidRPr="00BD4EE5">
        <w:rPr>
          <w:color w:val="000000"/>
          <w:lang w:val="sv-SE"/>
        </w:rPr>
        <w:t> ngày 22/7/2013 của Chính phủ, Thông tư số </w:t>
      </w:r>
      <w:hyperlink r:id="rId17" w:tgtFrame="_blank" w:history="1">
        <w:r w:rsidRPr="00BD4EE5">
          <w:rPr>
            <w:color w:val="0E70C3"/>
            <w:lang w:val="sv-SE"/>
          </w:rPr>
          <w:t>153/2012/TT-BTC</w:t>
        </w:r>
      </w:hyperlink>
      <w:r w:rsidRPr="00BD4EE5">
        <w:rPr>
          <w:color w:val="000000"/>
          <w:lang w:val="sv-SE"/>
        </w:rPr>
        <w:t xml:space="preserve"> ngày </w:t>
      </w:r>
      <w:r w:rsidRPr="00BD4EE5">
        <w:rPr>
          <w:color w:val="000000"/>
          <w:lang w:val="sv-SE"/>
        </w:rPr>
        <w:lastRenderedPageBreak/>
        <w:t>17/9/2012 của Bộ Tài chính hướng dẫn việc in,</w:t>
      </w:r>
      <w:r w:rsidRPr="00BD4EE5">
        <w:rPr>
          <w:color w:val="000000"/>
          <w:spacing w:val="6"/>
          <w:lang w:val="sv-SE"/>
        </w:rPr>
        <w:t> phát hành, quản lý và sử dụng các loại chứng từ thu tiền phí, lệ phí thuộc ngân sách nhà nước và các văn bản sửa đổi, bổ sung (nếu có).</w:t>
      </w:r>
    </w:p>
    <w:p w:rsidR="00BD4EE5" w:rsidRPr="00BD4EE5" w:rsidRDefault="00BD4EE5" w:rsidP="00BD4EE5">
      <w:pPr>
        <w:shd w:val="clear" w:color="auto" w:fill="FFFFFF"/>
        <w:spacing w:after="120" w:line="234" w:lineRule="atLeast"/>
        <w:jc w:val="both"/>
        <w:rPr>
          <w:color w:val="000000"/>
        </w:rPr>
      </w:pPr>
      <w:r w:rsidRPr="00BD4EE5">
        <w:rPr>
          <w:color w:val="000000"/>
          <w:lang w:val="sv-SE"/>
        </w:rPr>
        <w:t>3. Trong quá trình thực hiện nếu có vướng mắc, đề nghị các cơ quan, tổ chức, cá nhân phản ánh kịp thời về Bộ Tài chính để nghiên cứu, hướng dẫn./.</w:t>
      </w:r>
    </w:p>
    <w:p w:rsidR="00BD4EE5" w:rsidRPr="00BD4EE5" w:rsidRDefault="00BD4EE5" w:rsidP="00BD4EE5">
      <w:pPr>
        <w:shd w:val="clear" w:color="auto" w:fill="FFFFFF"/>
        <w:spacing w:after="120" w:line="234" w:lineRule="atLeast"/>
        <w:jc w:val="both"/>
        <w:rPr>
          <w:color w:val="000000"/>
        </w:rPr>
      </w:pPr>
      <w:r w:rsidRPr="00BD4EE5">
        <w:rPr>
          <w:color w:val="000000"/>
          <w:lang w:val="sv-S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88"/>
        <w:gridCol w:w="4068"/>
      </w:tblGrid>
      <w:tr w:rsidR="00BD4EE5" w:rsidRPr="00BD4EE5" w:rsidTr="0025799A">
        <w:trPr>
          <w:tblCellSpacing w:w="0" w:type="dxa"/>
        </w:trPr>
        <w:tc>
          <w:tcPr>
            <w:tcW w:w="4788" w:type="dxa"/>
            <w:shd w:val="clear" w:color="auto" w:fill="FFFFFF"/>
            <w:tcMar>
              <w:top w:w="0" w:type="dxa"/>
              <w:left w:w="108" w:type="dxa"/>
              <w:bottom w:w="0" w:type="dxa"/>
              <w:right w:w="108" w:type="dxa"/>
            </w:tcMar>
            <w:hideMark/>
          </w:tcPr>
          <w:p w:rsidR="00BD4EE5" w:rsidRPr="00BD4EE5" w:rsidRDefault="00BD4EE5" w:rsidP="00BD4EE5">
            <w:pPr>
              <w:spacing w:after="120" w:line="234" w:lineRule="atLeast"/>
              <w:rPr>
                <w:color w:val="000000"/>
              </w:rPr>
            </w:pPr>
            <w:r w:rsidRPr="00BD4EE5">
              <w:rPr>
                <w:b/>
                <w:bCs/>
                <w:i/>
                <w:iCs/>
                <w:color w:val="000000"/>
                <w:lang w:val="sv-SE"/>
              </w:rPr>
              <w:t> </w:t>
            </w:r>
          </w:p>
          <w:p w:rsidR="00BD4EE5" w:rsidRPr="00BD4EE5" w:rsidRDefault="00BD4EE5" w:rsidP="00BD4EE5">
            <w:pPr>
              <w:spacing w:after="120" w:line="234" w:lineRule="atLeast"/>
              <w:rPr>
                <w:color w:val="000000"/>
              </w:rPr>
            </w:pPr>
            <w:r w:rsidRPr="00BD4EE5">
              <w:rPr>
                <w:b/>
                <w:bCs/>
                <w:i/>
                <w:iCs/>
                <w:color w:val="000000"/>
                <w:lang w:val="sv-SE"/>
              </w:rPr>
              <w:t>Nơi nhận:</w:t>
            </w:r>
            <w:r w:rsidRPr="00BD4EE5">
              <w:rPr>
                <w:b/>
                <w:bCs/>
                <w:i/>
                <w:iCs/>
                <w:color w:val="000000"/>
                <w:lang w:val="sv-SE"/>
              </w:rPr>
              <w:br/>
            </w:r>
            <w:r w:rsidRPr="00BD4EE5">
              <w:rPr>
                <w:color w:val="000000"/>
                <w:lang w:val="sv-SE"/>
              </w:rPr>
              <w:t>- Văn phòng Trung ương và các Ban của Đảng;</w:t>
            </w:r>
            <w:r w:rsidRPr="00BD4EE5">
              <w:rPr>
                <w:color w:val="000000"/>
                <w:lang w:val="sv-SE"/>
              </w:rPr>
              <w:br/>
              <w:t>- Văn phòng Tổng Bí thư;</w:t>
            </w:r>
            <w:r w:rsidRPr="00BD4EE5">
              <w:rPr>
                <w:color w:val="000000"/>
                <w:lang w:val="sv-SE"/>
              </w:rPr>
              <w:br/>
              <w:t>- Văn phòng Quốc hội;</w:t>
            </w:r>
            <w:r w:rsidRPr="00BD4EE5">
              <w:rPr>
                <w:color w:val="000000"/>
                <w:lang w:val="sv-SE"/>
              </w:rPr>
              <w:br/>
              <w:t>- Văn phòng Chủ tịch nước;</w:t>
            </w:r>
            <w:r w:rsidRPr="00BD4EE5">
              <w:rPr>
                <w:color w:val="000000"/>
                <w:lang w:val="sv-SE"/>
              </w:rPr>
              <w:br/>
              <w:t>- Viện Kiểm sát nhân dân tối cao;</w:t>
            </w:r>
            <w:r w:rsidRPr="00BD4EE5">
              <w:rPr>
                <w:color w:val="000000"/>
                <w:lang w:val="sv-SE"/>
              </w:rPr>
              <w:br/>
              <w:t>- Tòa án nhân dân tối cao;</w:t>
            </w:r>
            <w:r w:rsidRPr="00BD4EE5">
              <w:rPr>
                <w:color w:val="000000"/>
                <w:lang w:val="sv-SE"/>
              </w:rPr>
              <w:br/>
              <w:t>- Các Bộ, cơ quan ngang Bộ, cơ quan thuộc Chính phủ;</w:t>
            </w:r>
            <w:r w:rsidRPr="00BD4EE5">
              <w:rPr>
                <w:color w:val="000000"/>
                <w:lang w:val="sv-SE"/>
              </w:rPr>
              <w:br/>
              <w:t>- Cơ quan Trung ương của các đoàn thể;</w:t>
            </w:r>
            <w:r w:rsidRPr="00BD4EE5">
              <w:rPr>
                <w:color w:val="000000"/>
                <w:lang w:val="sv-SE"/>
              </w:rPr>
              <w:br/>
              <w:t>- Kiểm toán nhà nước;</w:t>
            </w:r>
            <w:r w:rsidRPr="00BD4EE5">
              <w:rPr>
                <w:color w:val="000000"/>
                <w:lang w:val="sv-SE"/>
              </w:rPr>
              <w:br/>
              <w:t>- Công báo;</w:t>
            </w:r>
            <w:r w:rsidRPr="00BD4EE5">
              <w:rPr>
                <w:color w:val="000000"/>
                <w:lang w:val="sv-SE"/>
              </w:rPr>
              <w:br/>
              <w:t>- Website Chính phủ;</w:t>
            </w:r>
            <w:r w:rsidRPr="00BD4EE5">
              <w:rPr>
                <w:color w:val="000000"/>
                <w:lang w:val="sv-SE"/>
              </w:rPr>
              <w:br/>
              <w:t>- Uỷ ban nhân dân, Cục Thuế, Sở Tài chính, Kho bạc nhà nước, Sở Công thương các tỉnh, thành phố trực thuộc Trung ương;</w:t>
            </w:r>
            <w:r w:rsidRPr="00BD4EE5">
              <w:rPr>
                <w:color w:val="000000"/>
                <w:lang w:val="sv-SE"/>
              </w:rPr>
              <w:br/>
              <w:t>- Cục Kiểm tra văn bản (Bộ Tư pháp);</w:t>
            </w:r>
            <w:r w:rsidRPr="00BD4EE5">
              <w:rPr>
                <w:color w:val="000000"/>
                <w:lang w:val="sv-SE"/>
              </w:rPr>
              <w:br/>
              <w:t>- Các đơn vị thuộc Bộ Tài chính;</w:t>
            </w:r>
            <w:r w:rsidRPr="00BD4EE5">
              <w:rPr>
                <w:color w:val="000000"/>
                <w:lang w:val="sv-SE"/>
              </w:rPr>
              <w:br/>
              <w:t>- Website Bộ Tài chính;</w:t>
            </w:r>
            <w:r w:rsidRPr="00BD4EE5">
              <w:rPr>
                <w:color w:val="000000"/>
                <w:lang w:val="sv-SE"/>
              </w:rPr>
              <w:br/>
              <w:t>- Lưu: VT, Vụ CST (CST 5).</w:t>
            </w:r>
          </w:p>
        </w:tc>
        <w:tc>
          <w:tcPr>
            <w:tcW w:w="4068" w:type="dxa"/>
            <w:shd w:val="clear" w:color="auto" w:fill="FFFFFF"/>
            <w:tcMar>
              <w:top w:w="0" w:type="dxa"/>
              <w:left w:w="108" w:type="dxa"/>
              <w:bottom w:w="0" w:type="dxa"/>
              <w:right w:w="108" w:type="dxa"/>
            </w:tcMar>
            <w:hideMark/>
          </w:tcPr>
          <w:p w:rsidR="00BD4EE5" w:rsidRPr="00BD4EE5" w:rsidRDefault="00BD4EE5" w:rsidP="00BD4EE5">
            <w:pPr>
              <w:spacing w:after="120" w:line="234" w:lineRule="atLeast"/>
              <w:rPr>
                <w:color w:val="000000"/>
              </w:rPr>
            </w:pPr>
            <w:r w:rsidRPr="00BD4EE5">
              <w:rPr>
                <w:b/>
                <w:bCs/>
                <w:color w:val="000000"/>
                <w:lang w:val="sv-SE"/>
              </w:rPr>
              <w:t>KT. BỘ TRƯỞNG</w:t>
            </w:r>
            <w:r w:rsidRPr="00BD4EE5">
              <w:rPr>
                <w:b/>
                <w:bCs/>
                <w:color w:val="000000"/>
                <w:lang w:val="sv-SE"/>
              </w:rPr>
              <w:br/>
              <w:t>THỨ TRƯỞNG</w:t>
            </w:r>
            <w:r w:rsidRPr="00BD4EE5">
              <w:rPr>
                <w:b/>
                <w:bCs/>
                <w:color w:val="000000"/>
                <w:lang w:val="sv-SE"/>
              </w:rPr>
              <w:br/>
            </w:r>
            <w:r w:rsidRPr="00BD4EE5">
              <w:rPr>
                <w:b/>
                <w:bCs/>
                <w:color w:val="000000"/>
                <w:lang w:val="sv-SE"/>
              </w:rPr>
              <w:br/>
            </w:r>
            <w:r w:rsidRPr="00BD4EE5">
              <w:rPr>
                <w:b/>
                <w:bCs/>
                <w:color w:val="000000"/>
                <w:lang w:val="sv-SE"/>
              </w:rPr>
              <w:br/>
            </w:r>
            <w:r w:rsidRPr="00BD4EE5">
              <w:rPr>
                <w:b/>
                <w:bCs/>
                <w:color w:val="000000"/>
                <w:lang w:val="sv-SE"/>
              </w:rPr>
              <w:br/>
            </w:r>
            <w:r w:rsidRPr="00BD4EE5">
              <w:rPr>
                <w:b/>
                <w:bCs/>
                <w:color w:val="000000"/>
                <w:lang w:val="sv-SE"/>
              </w:rPr>
              <w:br/>
              <w:t>Vũ Thị Mai</w:t>
            </w:r>
          </w:p>
        </w:tc>
      </w:tr>
    </w:tbl>
    <w:p w:rsidR="003C3FB5" w:rsidRPr="00BD4EE5" w:rsidRDefault="00BD4EE5" w:rsidP="00BD4EE5">
      <w:pPr>
        <w:shd w:val="clear" w:color="auto" w:fill="FFFFFF"/>
        <w:spacing w:after="120" w:line="234" w:lineRule="atLeast"/>
        <w:rPr>
          <w:color w:val="000000"/>
        </w:rPr>
      </w:pPr>
      <w:r w:rsidRPr="00BD4EE5">
        <w:rPr>
          <w:color w:val="000000"/>
          <w:lang w:val="sv-SE"/>
        </w:rPr>
        <w:t> </w:t>
      </w:r>
    </w:p>
    <w:sectPr w:rsidR="003C3FB5" w:rsidRPr="00BD4EE5" w:rsidSect="00C23B33">
      <w:headerReference w:type="even" r:id="rId18"/>
      <w:headerReference w:type="default" r:id="rId19"/>
      <w:footerReference w:type="even" r:id="rId20"/>
      <w:footerReference w:type="default" r:id="rId21"/>
      <w:headerReference w:type="first" r:id="rId22"/>
      <w:footerReference w:type="first" r:id="rId23"/>
      <w:pgSz w:w="11907" w:h="16840" w:code="9"/>
      <w:pgMar w:top="1440" w:right="1377" w:bottom="1440" w:left="1170" w:header="34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258" w:rsidRDefault="00AB3258" w:rsidP="00D9152F">
      <w:r>
        <w:separator/>
      </w:r>
    </w:p>
  </w:endnote>
  <w:endnote w:type="continuationSeparator" w:id="0">
    <w:p w:rsidR="00AB3258" w:rsidRDefault="00AB3258" w:rsidP="00D91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A0E" w:rsidRDefault="008C2A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52F" w:rsidRPr="00D9152F" w:rsidRDefault="00D9152F">
    <w:pPr>
      <w:pStyle w:val="Footer"/>
      <w:rPr>
        <w:b/>
        <w:color w:val="FF0000"/>
      </w:rPr>
    </w:pPr>
    <w:r w:rsidRPr="00D9152F">
      <w:rPr>
        <w:b/>
        <w:color w:val="FF0000"/>
      </w:rPr>
      <w:t>TỔNG ĐÀI TƯ VẤN PHÁP LUẬT TRỰC TUYẾN 24/7: 1900.6190 – 1900.6212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A0E" w:rsidRDefault="008C2A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258" w:rsidRDefault="00AB3258" w:rsidP="00D9152F">
      <w:r>
        <w:separator/>
      </w:r>
    </w:p>
  </w:footnote>
  <w:footnote w:type="continuationSeparator" w:id="0">
    <w:p w:rsidR="00AB3258" w:rsidRDefault="00AB3258" w:rsidP="00D915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A0E" w:rsidRDefault="008C2A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0" w:type="dxa"/>
      <w:tblInd w:w="-318" w:type="dxa"/>
      <w:tblBorders>
        <w:bottom w:val="single" w:sz="4" w:space="0" w:color="auto"/>
      </w:tblBorders>
      <w:tblLayout w:type="fixed"/>
      <w:tblLook w:val="04A0" w:firstRow="1" w:lastRow="0" w:firstColumn="1" w:lastColumn="0" w:noHBand="0" w:noVBand="1"/>
    </w:tblPr>
    <w:tblGrid>
      <w:gridCol w:w="2412"/>
      <w:gridCol w:w="8358"/>
    </w:tblGrid>
    <w:tr w:rsidR="008C2A0E" w:rsidRPr="00A67571" w:rsidTr="00AF4E30">
      <w:trPr>
        <w:trHeight w:val="1208"/>
      </w:trPr>
      <w:tc>
        <w:tcPr>
          <w:tcW w:w="2411" w:type="dxa"/>
          <w:tcBorders>
            <w:top w:val="nil"/>
            <w:left w:val="nil"/>
            <w:bottom w:val="single" w:sz="4" w:space="0" w:color="auto"/>
            <w:right w:val="nil"/>
          </w:tcBorders>
          <w:vAlign w:val="center"/>
          <w:hideMark/>
        </w:tcPr>
        <w:p w:rsidR="008C2A0E" w:rsidRPr="00A67571" w:rsidRDefault="008C2A0E" w:rsidP="008C2A0E">
          <w:pPr>
            <w:rPr>
              <w:b/>
              <w:sz w:val="20"/>
            </w:rPr>
          </w:pPr>
          <w:r w:rsidRPr="00A67571">
            <w:rPr>
              <w:b/>
              <w:sz w:val="20"/>
            </w:rPr>
            <w:t xml:space="preserve">        </w:t>
          </w:r>
          <w:r w:rsidRPr="004D651E">
            <w:rPr>
              <w:b/>
              <w:noProof/>
              <w:sz w:val="20"/>
            </w:rPr>
            <w:drawing>
              <wp:inline distT="0" distB="0" distL="0" distR="0">
                <wp:extent cx="1428750" cy="866775"/>
                <wp:effectExtent l="0" t="0" r="0" b="0"/>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866775"/>
                        </a:xfrm>
                        <a:prstGeom prst="rect">
                          <a:avLst/>
                        </a:prstGeom>
                        <a:noFill/>
                        <a:ln>
                          <a:noFill/>
                        </a:ln>
                      </pic:spPr>
                    </pic:pic>
                  </a:graphicData>
                </a:graphic>
              </wp:inline>
            </w:drawing>
          </w:r>
          <w:r w:rsidRPr="00A67571">
            <w:rPr>
              <w:b/>
              <w:sz w:val="20"/>
            </w:rPr>
            <w:t xml:space="preserve">                                                                                                                                                                                                                                                                                                                                                                                                                                                                                              </w:t>
          </w:r>
        </w:p>
      </w:tc>
      <w:tc>
        <w:tcPr>
          <w:tcW w:w="8356" w:type="dxa"/>
          <w:tcBorders>
            <w:top w:val="nil"/>
            <w:left w:val="nil"/>
            <w:bottom w:val="single" w:sz="4" w:space="0" w:color="auto"/>
            <w:right w:val="nil"/>
          </w:tcBorders>
          <w:vAlign w:val="center"/>
          <w:hideMark/>
        </w:tcPr>
        <w:p w:rsidR="008C2A0E" w:rsidRPr="00A67571" w:rsidRDefault="008C2A0E" w:rsidP="008C2A0E">
          <w:pPr>
            <w:pStyle w:val="Heading6"/>
            <w:spacing w:before="0"/>
            <w:rPr>
              <w:rFonts w:ascii="Times New Roman" w:hAnsi="Times New Roman"/>
              <w:sz w:val="20"/>
            </w:rPr>
          </w:pPr>
          <w:r w:rsidRPr="00A67571">
            <w:rPr>
              <w:rFonts w:ascii="Times New Roman" w:hAnsi="Times New Roman"/>
              <w:sz w:val="20"/>
            </w:rPr>
            <w:t xml:space="preserve">CÔNG TY </w:t>
          </w:r>
          <w:r>
            <w:rPr>
              <w:rFonts w:ascii="Times New Roman" w:hAnsi="Times New Roman"/>
              <w:sz w:val="20"/>
            </w:rPr>
            <w:t>LUẬT TNHH DƯƠNG GIA</w:t>
          </w:r>
          <w:r w:rsidRPr="00A67571">
            <w:rPr>
              <w:rFonts w:ascii="Times New Roman" w:hAnsi="Times New Roman"/>
              <w:sz w:val="20"/>
            </w:rPr>
            <w:t xml:space="preserve"> –</w:t>
          </w:r>
          <w:r>
            <w:rPr>
              <w:rFonts w:ascii="Times New Roman" w:hAnsi="Times New Roman"/>
              <w:sz w:val="20"/>
            </w:rPr>
            <w:t xml:space="preserve"> DUONG GIA LAW </w:t>
          </w:r>
          <w:r w:rsidRPr="00A67571">
            <w:rPr>
              <w:rFonts w:ascii="Times New Roman" w:hAnsi="Times New Roman"/>
              <w:sz w:val="20"/>
            </w:rPr>
            <w:t xml:space="preserve">COMPANY LIMITED </w:t>
          </w:r>
        </w:p>
        <w:p w:rsidR="008C2A0E" w:rsidRPr="00A67571" w:rsidRDefault="008C2A0E" w:rsidP="008C2A0E">
          <w:pPr>
            <w:rPr>
              <w:sz w:val="20"/>
            </w:rPr>
          </w:pPr>
          <w:r w:rsidRPr="00A67571">
            <w:rPr>
              <w:sz w:val="20"/>
            </w:rPr>
            <w:t>No 2305, VNT Tower, 19  Nguyen Trai Street, Thanh Xuan District, Hanoi City, Viet Nam</w:t>
          </w:r>
        </w:p>
        <w:p w:rsidR="008C2A0E" w:rsidRPr="00A67571" w:rsidRDefault="008C2A0E" w:rsidP="008C2A0E">
          <w:pPr>
            <w:rPr>
              <w:sz w:val="20"/>
            </w:rPr>
          </w:pPr>
          <w:r w:rsidRPr="00A67571">
            <w:rPr>
              <w:sz w:val="20"/>
            </w:rPr>
            <w:t>Tel:   1900.6212 – 1900.6239 – 1900.6190   Fax: 04.3562.7716</w:t>
          </w:r>
        </w:p>
        <w:p w:rsidR="008C2A0E" w:rsidRPr="00A67571" w:rsidRDefault="008C2A0E" w:rsidP="008C2A0E">
          <w:pPr>
            <w:rPr>
              <w:sz w:val="20"/>
            </w:rPr>
          </w:pPr>
          <w:r w:rsidRPr="00A67571">
            <w:rPr>
              <w:sz w:val="20"/>
            </w:rPr>
            <w:t xml:space="preserve">Email: </w:t>
          </w:r>
          <w:hyperlink r:id="rId2" w:history="1">
            <w:r w:rsidRPr="00776A8D">
              <w:rPr>
                <w:rStyle w:val="Hyperlink"/>
                <w:sz w:val="20"/>
              </w:rPr>
              <w:t>lienhe@luatduonggia.vn</w:t>
            </w:r>
          </w:hyperlink>
          <w:r w:rsidRPr="00A67571">
            <w:rPr>
              <w:sz w:val="20"/>
            </w:rPr>
            <w:t xml:space="preserve">    Website: </w:t>
          </w:r>
          <w:hyperlink r:id="rId3" w:history="1">
            <w:r w:rsidRPr="00B330C7">
              <w:rPr>
                <w:rStyle w:val="Hyperlink"/>
                <w:sz w:val="20"/>
              </w:rPr>
              <w:t>http://www.luatduonggia.vn</w:t>
            </w:r>
          </w:hyperlink>
        </w:p>
      </w:tc>
    </w:tr>
  </w:tbl>
  <w:p w:rsidR="002F4299" w:rsidRPr="008C2A0E" w:rsidRDefault="00AB3258" w:rsidP="008C2A0E">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A0E" w:rsidRDefault="008C2A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EC072A"/>
    <w:multiLevelType w:val="multilevel"/>
    <w:tmpl w:val="20ACA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9152F"/>
    <w:rsid w:val="00036ADE"/>
    <w:rsid w:val="00074701"/>
    <w:rsid w:val="000C35AA"/>
    <w:rsid w:val="000F33F7"/>
    <w:rsid w:val="00111127"/>
    <w:rsid w:val="0013733B"/>
    <w:rsid w:val="00196E20"/>
    <w:rsid w:val="00215EFC"/>
    <w:rsid w:val="002C59E0"/>
    <w:rsid w:val="00316697"/>
    <w:rsid w:val="0035232B"/>
    <w:rsid w:val="00364D59"/>
    <w:rsid w:val="003C3FB5"/>
    <w:rsid w:val="00476BA1"/>
    <w:rsid w:val="004A7CCF"/>
    <w:rsid w:val="004D658C"/>
    <w:rsid w:val="0055211F"/>
    <w:rsid w:val="00571B54"/>
    <w:rsid w:val="005E07D8"/>
    <w:rsid w:val="005E2EDB"/>
    <w:rsid w:val="006325C1"/>
    <w:rsid w:val="00634937"/>
    <w:rsid w:val="00680F29"/>
    <w:rsid w:val="00705841"/>
    <w:rsid w:val="00817063"/>
    <w:rsid w:val="008736FD"/>
    <w:rsid w:val="0087704E"/>
    <w:rsid w:val="008C2A0E"/>
    <w:rsid w:val="00916FBC"/>
    <w:rsid w:val="009568C0"/>
    <w:rsid w:val="009C4598"/>
    <w:rsid w:val="009D4F3F"/>
    <w:rsid w:val="009E0ED1"/>
    <w:rsid w:val="00A30A5E"/>
    <w:rsid w:val="00A42F64"/>
    <w:rsid w:val="00AB3258"/>
    <w:rsid w:val="00B2786C"/>
    <w:rsid w:val="00B62EF2"/>
    <w:rsid w:val="00BA0577"/>
    <w:rsid w:val="00BA3101"/>
    <w:rsid w:val="00BD4EE5"/>
    <w:rsid w:val="00BD6CB1"/>
    <w:rsid w:val="00C23B33"/>
    <w:rsid w:val="00C336BD"/>
    <w:rsid w:val="00CC04FB"/>
    <w:rsid w:val="00CD5976"/>
    <w:rsid w:val="00CD6B81"/>
    <w:rsid w:val="00CD729F"/>
    <w:rsid w:val="00D74C1A"/>
    <w:rsid w:val="00D9152F"/>
    <w:rsid w:val="00DA3616"/>
    <w:rsid w:val="00EF42F3"/>
    <w:rsid w:val="00F858AD"/>
    <w:rsid w:val="00F86037"/>
    <w:rsid w:val="00FA3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AF79F6-0254-4D14-B143-BC7C052E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52F"/>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0747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7470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74701"/>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nhideWhenUsed/>
    <w:qFormat/>
    <w:rsid w:val="00D9152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9152F"/>
    <w:pPr>
      <w:spacing w:line="360" w:lineRule="auto"/>
      <w:ind w:firstLine="567"/>
      <w:jc w:val="both"/>
    </w:pPr>
    <w:rPr>
      <w:rFonts w:ascii="Verdana" w:hAnsi="Verdana"/>
      <w:b/>
      <w:bCs/>
      <w:i/>
      <w:iCs/>
      <w:color w:val="3366FF"/>
      <w:sz w:val="18"/>
      <w:szCs w:val="18"/>
    </w:rPr>
  </w:style>
  <w:style w:type="character" w:customStyle="1" w:styleId="BodyTextIndentChar">
    <w:name w:val="Body Text Indent Char"/>
    <w:basedOn w:val="DefaultParagraphFont"/>
    <w:link w:val="BodyTextIndent"/>
    <w:rsid w:val="00D9152F"/>
    <w:rPr>
      <w:rFonts w:ascii="Verdana" w:eastAsia="Times New Roman" w:hAnsi="Verdana" w:cs="Times New Roman"/>
      <w:b/>
      <w:bCs/>
      <w:i/>
      <w:iCs/>
      <w:color w:val="3366FF"/>
      <w:sz w:val="18"/>
      <w:szCs w:val="18"/>
    </w:rPr>
  </w:style>
  <w:style w:type="character" w:styleId="Strong">
    <w:name w:val="Strong"/>
    <w:basedOn w:val="DefaultParagraphFont"/>
    <w:uiPriority w:val="22"/>
    <w:qFormat/>
    <w:rsid w:val="00D9152F"/>
    <w:rPr>
      <w:b/>
      <w:bCs/>
    </w:rPr>
  </w:style>
  <w:style w:type="paragraph" w:styleId="NormalWeb">
    <w:name w:val="Normal (Web)"/>
    <w:basedOn w:val="Normal"/>
    <w:uiPriority w:val="99"/>
    <w:rsid w:val="00D9152F"/>
    <w:pPr>
      <w:spacing w:before="100" w:beforeAutospacing="1" w:after="100" w:afterAutospacing="1"/>
      <w:jc w:val="both"/>
    </w:pPr>
    <w:rPr>
      <w:rFonts w:ascii="Geneva" w:hAnsi="Geneva"/>
      <w:sz w:val="20"/>
      <w:szCs w:val="20"/>
    </w:rPr>
  </w:style>
  <w:style w:type="paragraph" w:customStyle="1" w:styleId="tvprg">
    <w:name w:val="tv_prg"/>
    <w:basedOn w:val="Normal"/>
    <w:rsid w:val="00D9152F"/>
    <w:pPr>
      <w:spacing w:before="150" w:after="75"/>
      <w:ind w:left="75" w:right="75"/>
      <w:jc w:val="center"/>
    </w:pPr>
    <w:rPr>
      <w:rFonts w:ascii="Geneva" w:hAnsi="Geneva"/>
      <w:b/>
      <w:bCs/>
      <w:color w:val="990000"/>
      <w:sz w:val="22"/>
      <w:szCs w:val="22"/>
    </w:rPr>
  </w:style>
  <w:style w:type="paragraph" w:customStyle="1" w:styleId="agentname">
    <w:name w:val="agent_name"/>
    <w:basedOn w:val="Normal"/>
    <w:rsid w:val="00D9152F"/>
    <w:pPr>
      <w:spacing w:before="150" w:after="75"/>
      <w:ind w:left="150" w:right="75"/>
    </w:pPr>
    <w:rPr>
      <w:rFonts w:ascii="Geneva" w:hAnsi="Geneva"/>
      <w:b/>
      <w:bCs/>
      <w:color w:val="0000FF"/>
      <w:sz w:val="20"/>
      <w:szCs w:val="20"/>
    </w:rPr>
  </w:style>
  <w:style w:type="paragraph" w:customStyle="1" w:styleId="prgtitle">
    <w:name w:val="prg_title"/>
    <w:basedOn w:val="Normal"/>
    <w:rsid w:val="00D9152F"/>
    <w:pPr>
      <w:shd w:val="clear" w:color="auto" w:fill="E4E4E4"/>
      <w:spacing w:before="100" w:beforeAutospacing="1" w:after="100" w:afterAutospacing="1"/>
    </w:pPr>
    <w:rPr>
      <w:rFonts w:ascii="Geneva" w:hAnsi="Geneva"/>
      <w:b/>
      <w:bCs/>
      <w:sz w:val="20"/>
      <w:szCs w:val="20"/>
    </w:rPr>
  </w:style>
  <w:style w:type="paragraph" w:customStyle="1" w:styleId="prgdetail">
    <w:name w:val="prg_detail"/>
    <w:basedOn w:val="Normal"/>
    <w:rsid w:val="00D9152F"/>
    <w:pPr>
      <w:spacing w:before="100" w:beforeAutospacing="1" w:after="100" w:afterAutospacing="1"/>
      <w:textAlignment w:val="top"/>
    </w:pPr>
    <w:rPr>
      <w:rFonts w:ascii="Geneva" w:hAnsi="Geneva"/>
      <w:sz w:val="18"/>
      <w:szCs w:val="18"/>
    </w:rPr>
  </w:style>
  <w:style w:type="paragraph" w:customStyle="1" w:styleId="prgtable">
    <w:name w:val="prg_table"/>
    <w:basedOn w:val="Normal"/>
    <w:rsid w:val="00D9152F"/>
    <w:pPr>
      <w:pBdr>
        <w:top w:val="single" w:sz="6" w:space="1" w:color="000011"/>
        <w:left w:val="single" w:sz="6" w:space="1" w:color="000011"/>
        <w:bottom w:val="single" w:sz="6" w:space="1" w:color="000011"/>
        <w:right w:val="single" w:sz="6" w:space="1" w:color="000011"/>
      </w:pBdr>
      <w:spacing w:before="100" w:beforeAutospacing="1" w:after="100" w:afterAutospacing="1"/>
      <w:jc w:val="both"/>
    </w:pPr>
    <w:rPr>
      <w:rFonts w:ascii="Geneva" w:hAnsi="Geneva"/>
      <w:sz w:val="20"/>
      <w:szCs w:val="20"/>
    </w:rPr>
  </w:style>
  <w:style w:type="paragraph" w:customStyle="1" w:styleId="channel">
    <w:name w:val="channel"/>
    <w:basedOn w:val="Normal"/>
    <w:rsid w:val="00D9152F"/>
    <w:pPr>
      <w:spacing w:before="100" w:beforeAutospacing="1" w:after="100" w:afterAutospacing="1"/>
      <w:jc w:val="both"/>
      <w:textAlignment w:val="top"/>
    </w:pPr>
    <w:rPr>
      <w:rFonts w:ascii="Geneva" w:hAnsi="Geneva"/>
      <w:b/>
      <w:bCs/>
      <w:sz w:val="18"/>
      <w:szCs w:val="18"/>
    </w:rPr>
  </w:style>
  <w:style w:type="paragraph" w:customStyle="1" w:styleId="frame640">
    <w:name w:val="frame640"/>
    <w:basedOn w:val="Normal"/>
    <w:rsid w:val="00D9152F"/>
    <w:pPr>
      <w:spacing w:before="30" w:after="30"/>
      <w:ind w:left="30" w:right="30"/>
      <w:jc w:val="both"/>
    </w:pPr>
    <w:rPr>
      <w:rFonts w:ascii="Geneva" w:hAnsi="Geneva"/>
      <w:sz w:val="20"/>
      <w:szCs w:val="20"/>
    </w:rPr>
  </w:style>
  <w:style w:type="paragraph" w:customStyle="1" w:styleId="frame600">
    <w:name w:val="frame600"/>
    <w:basedOn w:val="Normal"/>
    <w:rsid w:val="00D9152F"/>
    <w:pPr>
      <w:jc w:val="both"/>
    </w:pPr>
    <w:rPr>
      <w:rFonts w:ascii="Geneva" w:hAnsi="Geneva"/>
      <w:sz w:val="20"/>
      <w:szCs w:val="20"/>
    </w:rPr>
  </w:style>
  <w:style w:type="paragraph" w:customStyle="1" w:styleId="frame620">
    <w:name w:val="frame620"/>
    <w:basedOn w:val="Normal"/>
    <w:rsid w:val="00D9152F"/>
    <w:pPr>
      <w:jc w:val="both"/>
    </w:pPr>
    <w:rPr>
      <w:rFonts w:ascii="Geneva" w:hAnsi="Geneva"/>
      <w:sz w:val="20"/>
      <w:szCs w:val="20"/>
    </w:rPr>
  </w:style>
  <w:style w:type="paragraph" w:customStyle="1" w:styleId="iehackwrap">
    <w:name w:val="iehackwrap"/>
    <w:basedOn w:val="Normal"/>
    <w:rsid w:val="00D9152F"/>
    <w:pPr>
      <w:spacing w:before="100" w:beforeAutospacing="1" w:after="100" w:afterAutospacing="1"/>
      <w:jc w:val="center"/>
    </w:pPr>
    <w:rPr>
      <w:rFonts w:ascii="Geneva" w:hAnsi="Geneva"/>
      <w:sz w:val="20"/>
      <w:szCs w:val="20"/>
    </w:rPr>
  </w:style>
  <w:style w:type="paragraph" w:customStyle="1" w:styleId="center">
    <w:name w:val="center"/>
    <w:basedOn w:val="Normal"/>
    <w:rsid w:val="00D9152F"/>
    <w:pPr>
      <w:spacing w:before="100" w:beforeAutospacing="1" w:after="100" w:afterAutospacing="1"/>
      <w:jc w:val="both"/>
    </w:pPr>
    <w:rPr>
      <w:rFonts w:ascii="Geneva" w:hAnsi="Geneva"/>
      <w:sz w:val="20"/>
      <w:szCs w:val="20"/>
    </w:rPr>
  </w:style>
  <w:style w:type="paragraph" w:customStyle="1" w:styleId="ndlogo">
    <w:name w:val="nd_logo"/>
    <w:basedOn w:val="Normal"/>
    <w:rsid w:val="00D9152F"/>
    <w:pPr>
      <w:textAlignment w:val="top"/>
    </w:pPr>
    <w:rPr>
      <w:rFonts w:ascii="Geneva" w:hAnsi="Geneva"/>
      <w:sz w:val="20"/>
      <w:szCs w:val="20"/>
    </w:rPr>
  </w:style>
  <w:style w:type="paragraph" w:customStyle="1" w:styleId="footnotes">
    <w:name w:val="footnotes"/>
    <w:basedOn w:val="Normal"/>
    <w:rsid w:val="00D9152F"/>
    <w:pPr>
      <w:textAlignment w:val="top"/>
    </w:pPr>
    <w:rPr>
      <w:rFonts w:ascii="Geneva" w:hAnsi="Geneva"/>
      <w:sz w:val="15"/>
      <w:szCs w:val="15"/>
    </w:rPr>
  </w:style>
  <w:style w:type="paragraph" w:customStyle="1" w:styleId="line">
    <w:name w:val="line"/>
    <w:basedOn w:val="Normal"/>
    <w:rsid w:val="00D9152F"/>
    <w:pPr>
      <w:pBdr>
        <w:top w:val="threeDEngrave" w:sz="6" w:space="0" w:color="98BDE0"/>
        <w:left w:val="threeDEngrave" w:sz="6" w:space="0" w:color="FFFFFF"/>
        <w:bottom w:val="threeDEngrave" w:sz="6" w:space="0" w:color="003366"/>
        <w:right w:val="threeDEngrave" w:sz="6" w:space="0" w:color="FFFFFF"/>
      </w:pBdr>
      <w:jc w:val="both"/>
    </w:pPr>
    <w:rPr>
      <w:rFonts w:ascii="Geneva" w:hAnsi="Geneva"/>
      <w:color w:val="437CB0"/>
      <w:sz w:val="20"/>
      <w:szCs w:val="20"/>
    </w:rPr>
  </w:style>
  <w:style w:type="paragraph" w:customStyle="1" w:styleId="submenu01">
    <w:name w:val="submenu01"/>
    <w:basedOn w:val="Normal"/>
    <w:rsid w:val="00D9152F"/>
    <w:pPr>
      <w:spacing w:before="100" w:beforeAutospacing="1" w:after="100" w:afterAutospacing="1"/>
      <w:jc w:val="both"/>
    </w:pPr>
    <w:rPr>
      <w:rFonts w:ascii="Verdana" w:hAnsi="Verdana"/>
      <w:color w:val="0000FF"/>
      <w:sz w:val="17"/>
      <w:szCs w:val="17"/>
    </w:rPr>
  </w:style>
  <w:style w:type="paragraph" w:customStyle="1" w:styleId="submenu01bold">
    <w:name w:val="submenu01_bold"/>
    <w:basedOn w:val="Normal"/>
    <w:rsid w:val="00D9152F"/>
    <w:pPr>
      <w:spacing w:before="100" w:beforeAutospacing="1" w:after="100" w:afterAutospacing="1"/>
      <w:jc w:val="both"/>
    </w:pPr>
    <w:rPr>
      <w:rFonts w:ascii="Verdana" w:hAnsi="Verdana"/>
      <w:b/>
      <w:bCs/>
      <w:color w:val="FF0000"/>
      <w:sz w:val="17"/>
      <w:szCs w:val="17"/>
    </w:rPr>
  </w:style>
  <w:style w:type="paragraph" w:customStyle="1" w:styleId="submenu02">
    <w:name w:val="submenu02"/>
    <w:basedOn w:val="Normal"/>
    <w:rsid w:val="00D9152F"/>
    <w:pPr>
      <w:spacing w:before="100" w:beforeAutospacing="1" w:after="100" w:afterAutospacing="1"/>
      <w:jc w:val="both"/>
    </w:pPr>
    <w:rPr>
      <w:rFonts w:ascii="Verdana" w:hAnsi="Verdana"/>
      <w:color w:val="FFFFFF"/>
      <w:sz w:val="17"/>
      <w:szCs w:val="17"/>
    </w:rPr>
  </w:style>
  <w:style w:type="paragraph" w:customStyle="1" w:styleId="submenu02bold">
    <w:name w:val="submenu02_bold"/>
    <w:basedOn w:val="Normal"/>
    <w:rsid w:val="00D9152F"/>
    <w:pPr>
      <w:spacing w:before="100" w:beforeAutospacing="1" w:after="100" w:afterAutospacing="1"/>
      <w:jc w:val="both"/>
    </w:pPr>
    <w:rPr>
      <w:rFonts w:ascii="Verdana" w:hAnsi="Verdana"/>
      <w:b/>
      <w:bCs/>
      <w:color w:val="FFFFFF"/>
      <w:sz w:val="17"/>
      <w:szCs w:val="17"/>
    </w:rPr>
  </w:style>
  <w:style w:type="paragraph" w:customStyle="1" w:styleId="headeradd">
    <w:name w:val="header_add"/>
    <w:basedOn w:val="Normal"/>
    <w:rsid w:val="00D9152F"/>
    <w:pPr>
      <w:spacing w:before="100" w:beforeAutospacing="1" w:after="100" w:afterAutospacing="1"/>
      <w:jc w:val="both"/>
    </w:pPr>
    <w:rPr>
      <w:rFonts w:ascii="Verdana" w:hAnsi="Verdana"/>
      <w:color w:val="666666"/>
      <w:sz w:val="14"/>
      <w:szCs w:val="14"/>
    </w:rPr>
  </w:style>
  <w:style w:type="paragraph" w:customStyle="1" w:styleId="headeraddurl">
    <w:name w:val="header_add_url"/>
    <w:basedOn w:val="Normal"/>
    <w:rsid w:val="00D9152F"/>
    <w:pPr>
      <w:spacing w:before="100" w:beforeAutospacing="1" w:after="100" w:afterAutospacing="1"/>
      <w:jc w:val="both"/>
    </w:pPr>
    <w:rPr>
      <w:rFonts w:ascii="Verdana" w:hAnsi="Verdana"/>
      <w:b/>
      <w:bCs/>
      <w:color w:val="000000"/>
      <w:sz w:val="14"/>
      <w:szCs w:val="14"/>
    </w:rPr>
  </w:style>
  <w:style w:type="paragraph" w:customStyle="1" w:styleId="headerweekday">
    <w:name w:val="header_weekday"/>
    <w:basedOn w:val="Normal"/>
    <w:rsid w:val="00D9152F"/>
    <w:pPr>
      <w:spacing w:before="100" w:beforeAutospacing="1" w:after="100" w:afterAutospacing="1"/>
      <w:jc w:val="both"/>
    </w:pPr>
    <w:rPr>
      <w:rFonts w:ascii="Verdana" w:hAnsi="Verdana"/>
      <w:b/>
      <w:bCs/>
      <w:color w:val="666666"/>
      <w:sz w:val="18"/>
      <w:szCs w:val="18"/>
    </w:rPr>
  </w:style>
  <w:style w:type="paragraph" w:customStyle="1" w:styleId="headerdate">
    <w:name w:val="header_date"/>
    <w:basedOn w:val="Normal"/>
    <w:rsid w:val="00D9152F"/>
    <w:pPr>
      <w:spacing w:before="100" w:beforeAutospacing="1" w:after="100" w:afterAutospacing="1"/>
      <w:jc w:val="both"/>
    </w:pPr>
    <w:rPr>
      <w:rFonts w:ascii="Arial" w:hAnsi="Arial" w:cs="Arial"/>
      <w:color w:val="FF0000"/>
      <w:sz w:val="48"/>
      <w:szCs w:val="48"/>
    </w:rPr>
  </w:style>
  <w:style w:type="paragraph" w:customStyle="1" w:styleId="headermonth">
    <w:name w:val="header_month"/>
    <w:basedOn w:val="Normal"/>
    <w:rsid w:val="00D9152F"/>
    <w:pPr>
      <w:spacing w:before="100" w:beforeAutospacing="1" w:after="100" w:afterAutospacing="1"/>
      <w:jc w:val="both"/>
    </w:pPr>
    <w:rPr>
      <w:rFonts w:ascii="Verdana" w:hAnsi="Verdana"/>
      <w:color w:val="000000"/>
      <w:sz w:val="15"/>
      <w:szCs w:val="15"/>
    </w:rPr>
  </w:style>
  <w:style w:type="paragraph" w:customStyle="1" w:styleId="footeractive">
    <w:name w:val="footer_active"/>
    <w:basedOn w:val="Normal"/>
    <w:rsid w:val="00D9152F"/>
    <w:pPr>
      <w:spacing w:before="100" w:beforeAutospacing="1" w:after="100" w:afterAutospacing="1"/>
      <w:jc w:val="both"/>
    </w:pPr>
    <w:rPr>
      <w:rFonts w:ascii="Verdana" w:hAnsi="Verdana"/>
      <w:b/>
      <w:bCs/>
      <w:color w:val="FF0000"/>
      <w:sz w:val="17"/>
      <w:szCs w:val="17"/>
    </w:rPr>
  </w:style>
  <w:style w:type="paragraph" w:customStyle="1" w:styleId="search">
    <w:name w:val="search"/>
    <w:basedOn w:val="Normal"/>
    <w:rsid w:val="00D9152F"/>
    <w:pPr>
      <w:spacing w:before="100" w:beforeAutospacing="1" w:after="100" w:afterAutospacing="1"/>
      <w:jc w:val="both"/>
    </w:pPr>
    <w:rPr>
      <w:rFonts w:ascii="Verdana" w:hAnsi="Verdana"/>
      <w:b/>
      <w:bCs/>
      <w:color w:val="437CB0"/>
      <w:sz w:val="18"/>
      <w:szCs w:val="18"/>
    </w:rPr>
  </w:style>
  <w:style w:type="paragraph" w:customStyle="1" w:styleId="video">
    <w:name w:val="video"/>
    <w:basedOn w:val="Normal"/>
    <w:rsid w:val="00D9152F"/>
    <w:pPr>
      <w:spacing w:before="100" w:beforeAutospacing="1" w:after="100" w:afterAutospacing="1"/>
      <w:jc w:val="both"/>
    </w:pPr>
    <w:rPr>
      <w:rFonts w:ascii="Tahoma" w:hAnsi="Tahoma" w:cs="Tahoma"/>
      <w:b/>
      <w:bCs/>
      <w:color w:val="437CB0"/>
      <w:sz w:val="17"/>
      <w:szCs w:val="17"/>
    </w:rPr>
  </w:style>
  <w:style w:type="paragraph" w:customStyle="1" w:styleId="baitinchinhchuyenmuc">
    <w:name w:val="baitinchinh_chuyenmuc"/>
    <w:basedOn w:val="Normal"/>
    <w:rsid w:val="00D9152F"/>
    <w:pPr>
      <w:spacing w:before="100" w:beforeAutospacing="1" w:after="100" w:afterAutospacing="1"/>
      <w:jc w:val="both"/>
    </w:pPr>
    <w:rPr>
      <w:rFonts w:ascii="Verdana" w:hAnsi="Verdana"/>
      <w:b/>
      <w:bCs/>
      <w:color w:val="990000"/>
      <w:sz w:val="20"/>
      <w:szCs w:val="20"/>
    </w:rPr>
  </w:style>
  <w:style w:type="paragraph" w:customStyle="1" w:styleId="baitinchinhchuyenmuctitle">
    <w:name w:val="baitinchinh_chuyenmuc_title"/>
    <w:basedOn w:val="Normal"/>
    <w:rsid w:val="00D9152F"/>
    <w:pPr>
      <w:spacing w:before="100" w:beforeAutospacing="1" w:after="100" w:afterAutospacing="1"/>
      <w:jc w:val="both"/>
    </w:pPr>
    <w:rPr>
      <w:rFonts w:ascii="Verdana" w:hAnsi="Verdana"/>
      <w:b/>
      <w:bCs/>
      <w:color w:val="000000"/>
      <w:sz w:val="20"/>
      <w:szCs w:val="20"/>
    </w:rPr>
  </w:style>
  <w:style w:type="paragraph" w:customStyle="1" w:styleId="cactinkhac">
    <w:name w:val="cactinkhac"/>
    <w:basedOn w:val="Normal"/>
    <w:rsid w:val="00D9152F"/>
    <w:pPr>
      <w:spacing w:before="100" w:beforeAutospacing="1" w:after="100" w:afterAutospacing="1"/>
      <w:jc w:val="both"/>
    </w:pPr>
    <w:rPr>
      <w:rFonts w:ascii="Verdana" w:hAnsi="Verdana"/>
      <w:color w:val="000000"/>
      <w:sz w:val="17"/>
      <w:szCs w:val="17"/>
    </w:rPr>
  </w:style>
  <w:style w:type="paragraph" w:customStyle="1" w:styleId="ykienchungtoi">
    <w:name w:val="ykienchungtoi"/>
    <w:basedOn w:val="Normal"/>
    <w:rsid w:val="00D9152F"/>
    <w:pPr>
      <w:spacing w:before="100" w:beforeAutospacing="1" w:after="100" w:afterAutospacing="1"/>
      <w:jc w:val="both"/>
    </w:pPr>
    <w:rPr>
      <w:rFonts w:ascii="Verdana" w:hAnsi="Verdana"/>
      <w:b/>
      <w:bCs/>
      <w:color w:val="990000"/>
      <w:sz w:val="20"/>
      <w:szCs w:val="20"/>
    </w:rPr>
  </w:style>
  <w:style w:type="paragraph" w:customStyle="1" w:styleId="xemtiep">
    <w:name w:val="xemtiep"/>
    <w:basedOn w:val="Normal"/>
    <w:rsid w:val="00D9152F"/>
    <w:pPr>
      <w:spacing w:before="100" w:beforeAutospacing="1" w:after="100" w:afterAutospacing="1"/>
      <w:jc w:val="both"/>
    </w:pPr>
    <w:rPr>
      <w:rFonts w:ascii="Verdana" w:hAnsi="Verdana"/>
      <w:b/>
      <w:bCs/>
      <w:color w:val="003366"/>
      <w:sz w:val="15"/>
      <w:szCs w:val="15"/>
    </w:rPr>
  </w:style>
  <w:style w:type="paragraph" w:customStyle="1" w:styleId="dauvuong">
    <w:name w:val="dauvuong"/>
    <w:basedOn w:val="Normal"/>
    <w:rsid w:val="00D9152F"/>
    <w:pPr>
      <w:spacing w:before="100" w:beforeAutospacing="1" w:after="100" w:afterAutospacing="1"/>
      <w:jc w:val="both"/>
    </w:pPr>
    <w:rPr>
      <w:rFonts w:ascii="Webdings" w:hAnsi="Webdings"/>
      <w:color w:val="990000"/>
      <w:sz w:val="17"/>
      <w:szCs w:val="17"/>
    </w:rPr>
  </w:style>
  <w:style w:type="paragraph" w:customStyle="1" w:styleId="dautron">
    <w:name w:val="dautron"/>
    <w:basedOn w:val="Normal"/>
    <w:rsid w:val="00D9152F"/>
    <w:pPr>
      <w:spacing w:before="100" w:beforeAutospacing="1" w:after="100" w:afterAutospacing="1"/>
      <w:jc w:val="both"/>
    </w:pPr>
    <w:rPr>
      <w:rFonts w:ascii="Verdana" w:hAnsi="Verdana"/>
      <w:color w:val="990000"/>
      <w:sz w:val="17"/>
      <w:szCs w:val="17"/>
    </w:rPr>
  </w:style>
  <w:style w:type="paragraph" w:customStyle="1" w:styleId="daucheck">
    <w:name w:val="daucheck"/>
    <w:basedOn w:val="Normal"/>
    <w:rsid w:val="00D9152F"/>
    <w:pPr>
      <w:spacing w:before="100" w:beforeAutospacing="1" w:after="100" w:afterAutospacing="1"/>
      <w:jc w:val="both"/>
    </w:pPr>
    <w:rPr>
      <w:rFonts w:ascii="Wingdings" w:hAnsi="Wingdings"/>
      <w:i/>
      <w:iCs/>
      <w:color w:val="FF0000"/>
      <w:sz w:val="20"/>
      <w:szCs w:val="20"/>
    </w:rPr>
  </w:style>
  <w:style w:type="paragraph" w:customStyle="1" w:styleId="daumuiten">
    <w:name w:val="daumuiten"/>
    <w:basedOn w:val="Normal"/>
    <w:rsid w:val="00D9152F"/>
    <w:pPr>
      <w:spacing w:before="100" w:beforeAutospacing="1" w:after="100" w:afterAutospacing="1"/>
      <w:jc w:val="both"/>
    </w:pPr>
    <w:rPr>
      <w:rFonts w:ascii="Wingdings" w:hAnsi="Wingdings"/>
      <w:color w:val="000080"/>
      <w:sz w:val="17"/>
      <w:szCs w:val="17"/>
    </w:rPr>
  </w:style>
  <w:style w:type="paragraph" w:customStyle="1" w:styleId="menuextra">
    <w:name w:val="menu_extra"/>
    <w:basedOn w:val="Normal"/>
    <w:rsid w:val="00D9152F"/>
    <w:pPr>
      <w:spacing w:before="100" w:beforeAutospacing="1" w:after="100" w:afterAutospacing="1"/>
      <w:jc w:val="both"/>
    </w:pPr>
    <w:rPr>
      <w:rFonts w:ascii="Verdana" w:hAnsi="Verdana"/>
      <w:b/>
      <w:bCs/>
      <w:color w:val="000000"/>
      <w:sz w:val="17"/>
      <w:szCs w:val="17"/>
    </w:rPr>
  </w:style>
  <w:style w:type="paragraph" w:customStyle="1" w:styleId="artcontent">
    <w:name w:val="art_content"/>
    <w:basedOn w:val="Normal"/>
    <w:rsid w:val="00D9152F"/>
    <w:pPr>
      <w:spacing w:before="100" w:beforeAutospacing="1" w:after="100" w:afterAutospacing="1"/>
      <w:jc w:val="both"/>
    </w:pPr>
    <w:rPr>
      <w:rFonts w:ascii="Verdana" w:hAnsi="Verdana"/>
      <w:color w:val="000000"/>
      <w:sz w:val="18"/>
      <w:szCs w:val="18"/>
    </w:rPr>
  </w:style>
  <w:style w:type="paragraph" w:customStyle="1" w:styleId="block">
    <w:name w:val="block"/>
    <w:basedOn w:val="Normal"/>
    <w:rsid w:val="00D9152F"/>
    <w:pPr>
      <w:spacing w:before="100" w:beforeAutospacing="1" w:after="100" w:afterAutospacing="1"/>
      <w:jc w:val="both"/>
    </w:pPr>
    <w:rPr>
      <w:rFonts w:ascii="Verdana" w:hAnsi="Verdana"/>
      <w:b/>
      <w:bCs/>
      <w:color w:val="FFFFFF"/>
      <w:sz w:val="15"/>
      <w:szCs w:val="15"/>
    </w:rPr>
  </w:style>
  <w:style w:type="paragraph" w:customStyle="1" w:styleId="textnoresize">
    <w:name w:val="text_noresize"/>
    <w:basedOn w:val="Normal"/>
    <w:rsid w:val="00D9152F"/>
    <w:pPr>
      <w:spacing w:before="100" w:beforeAutospacing="1" w:after="100" w:afterAutospacing="1"/>
      <w:jc w:val="both"/>
    </w:pPr>
    <w:rPr>
      <w:rFonts w:ascii="Verdana" w:hAnsi="Verdana"/>
      <w:color w:val="000000"/>
      <w:sz w:val="17"/>
      <w:szCs w:val="17"/>
    </w:rPr>
  </w:style>
  <w:style w:type="paragraph" w:customStyle="1" w:styleId="textlon">
    <w:name w:val="text_lon"/>
    <w:basedOn w:val="Normal"/>
    <w:rsid w:val="00D9152F"/>
    <w:pPr>
      <w:spacing w:before="100" w:beforeAutospacing="1" w:after="100" w:afterAutospacing="1"/>
      <w:jc w:val="both"/>
    </w:pPr>
    <w:rPr>
      <w:rFonts w:ascii="Verdana" w:hAnsi="Verdana"/>
      <w:color w:val="000000"/>
      <w:sz w:val="20"/>
      <w:szCs w:val="20"/>
    </w:rPr>
  </w:style>
  <w:style w:type="paragraph" w:customStyle="1" w:styleId="imagenote">
    <w:name w:val="image_note"/>
    <w:basedOn w:val="Normal"/>
    <w:rsid w:val="00D9152F"/>
    <w:pPr>
      <w:spacing w:before="100" w:beforeAutospacing="1" w:after="100" w:afterAutospacing="1"/>
      <w:jc w:val="both"/>
    </w:pPr>
    <w:rPr>
      <w:rFonts w:ascii="Verdana" w:hAnsi="Verdana"/>
      <w:i/>
      <w:iCs/>
      <w:color w:val="000000"/>
      <w:sz w:val="20"/>
      <w:szCs w:val="20"/>
    </w:rPr>
  </w:style>
  <w:style w:type="paragraph" w:customStyle="1" w:styleId="block02">
    <w:name w:val="block02"/>
    <w:basedOn w:val="Normal"/>
    <w:rsid w:val="00D9152F"/>
    <w:pPr>
      <w:spacing w:before="100" w:beforeAutospacing="1" w:after="100" w:afterAutospacing="1"/>
      <w:jc w:val="both"/>
    </w:pPr>
    <w:rPr>
      <w:rFonts w:ascii="Verdana" w:hAnsi="Verdana"/>
      <w:b/>
      <w:bCs/>
      <w:color w:val="000000"/>
      <w:sz w:val="15"/>
      <w:szCs w:val="15"/>
    </w:rPr>
  </w:style>
  <w:style w:type="paragraph" w:customStyle="1" w:styleId="titlonnhat">
    <w:name w:val="titlonnhat"/>
    <w:basedOn w:val="Normal"/>
    <w:rsid w:val="00D9152F"/>
    <w:pPr>
      <w:spacing w:before="100" w:beforeAutospacing="1" w:after="100" w:afterAutospacing="1"/>
      <w:jc w:val="both"/>
    </w:pPr>
    <w:rPr>
      <w:rFonts w:ascii="Verdana" w:hAnsi="Verdana"/>
      <w:b/>
      <w:bCs/>
      <w:sz w:val="33"/>
      <w:szCs w:val="33"/>
    </w:rPr>
  </w:style>
  <w:style w:type="paragraph" w:customStyle="1" w:styleId="titlonnhatmu">
    <w:name w:val="titlonnhat_mu"/>
    <w:basedOn w:val="Normal"/>
    <w:rsid w:val="00D9152F"/>
    <w:pPr>
      <w:spacing w:before="100" w:beforeAutospacing="1" w:after="100" w:afterAutospacing="1"/>
      <w:jc w:val="both"/>
    </w:pPr>
    <w:rPr>
      <w:rFonts w:ascii="Verdana" w:hAnsi="Verdana"/>
      <w:b/>
      <w:bCs/>
      <w:i/>
      <w:iCs/>
      <w:sz w:val="26"/>
      <w:szCs w:val="26"/>
    </w:rPr>
  </w:style>
  <w:style w:type="paragraph" w:customStyle="1" w:styleId="titlonnhatchan">
    <w:name w:val="titlonnhat_chan"/>
    <w:basedOn w:val="Normal"/>
    <w:rsid w:val="00D9152F"/>
    <w:pPr>
      <w:spacing w:before="100" w:beforeAutospacing="1" w:after="100" w:afterAutospacing="1"/>
      <w:jc w:val="both"/>
    </w:pPr>
    <w:rPr>
      <w:rFonts w:ascii="Verdana" w:hAnsi="Verdana"/>
      <w:b/>
      <w:bCs/>
      <w:sz w:val="26"/>
      <w:szCs w:val="26"/>
    </w:rPr>
  </w:style>
  <w:style w:type="paragraph" w:customStyle="1" w:styleId="titlonvua">
    <w:name w:val="titlonvua"/>
    <w:basedOn w:val="Normal"/>
    <w:rsid w:val="00D9152F"/>
    <w:pPr>
      <w:spacing w:before="100" w:beforeAutospacing="1" w:after="100" w:afterAutospacing="1"/>
      <w:jc w:val="both"/>
    </w:pPr>
    <w:rPr>
      <w:rFonts w:ascii="Verdana" w:hAnsi="Verdana"/>
      <w:b/>
      <w:bCs/>
      <w:color w:val="000000"/>
      <w:sz w:val="26"/>
      <w:szCs w:val="26"/>
    </w:rPr>
  </w:style>
  <w:style w:type="paragraph" w:customStyle="1" w:styleId="titlonvuamu">
    <w:name w:val="titlonvua_mu"/>
    <w:basedOn w:val="Normal"/>
    <w:rsid w:val="00D9152F"/>
    <w:pPr>
      <w:spacing w:before="100" w:beforeAutospacing="1" w:after="100" w:afterAutospacing="1"/>
      <w:jc w:val="both"/>
    </w:pPr>
    <w:rPr>
      <w:rFonts w:ascii="Verdana" w:hAnsi="Verdana"/>
      <w:color w:val="000000"/>
      <w:sz w:val="21"/>
      <w:szCs w:val="21"/>
    </w:rPr>
  </w:style>
  <w:style w:type="paragraph" w:customStyle="1" w:styleId="titlonvuachan">
    <w:name w:val="titlonvua_chan"/>
    <w:basedOn w:val="Normal"/>
    <w:rsid w:val="00D9152F"/>
    <w:pPr>
      <w:spacing w:before="100" w:beforeAutospacing="1" w:after="100" w:afterAutospacing="1"/>
      <w:jc w:val="both"/>
    </w:pPr>
    <w:rPr>
      <w:rFonts w:ascii="Verdana" w:hAnsi="Verdana"/>
      <w:b/>
      <w:bCs/>
      <w:color w:val="000000"/>
      <w:sz w:val="21"/>
      <w:szCs w:val="21"/>
    </w:rPr>
  </w:style>
  <w:style w:type="paragraph" w:customStyle="1" w:styleId="tittrungbinh">
    <w:name w:val="tittrungbinh"/>
    <w:basedOn w:val="Normal"/>
    <w:rsid w:val="00D9152F"/>
    <w:pPr>
      <w:spacing w:before="100" w:beforeAutospacing="1" w:after="100" w:afterAutospacing="1"/>
      <w:jc w:val="both"/>
    </w:pPr>
    <w:rPr>
      <w:rFonts w:ascii="Verdana" w:hAnsi="Verdana"/>
      <w:b/>
      <w:bCs/>
      <w:sz w:val="18"/>
      <w:szCs w:val="18"/>
    </w:rPr>
  </w:style>
  <w:style w:type="paragraph" w:customStyle="1" w:styleId="tittrungbinhngh">
    <w:name w:val="tittrungbinh_ngh"/>
    <w:basedOn w:val="Normal"/>
    <w:rsid w:val="00D9152F"/>
    <w:pPr>
      <w:spacing w:before="100" w:beforeAutospacing="1" w:after="100" w:afterAutospacing="1"/>
      <w:jc w:val="both"/>
    </w:pPr>
    <w:rPr>
      <w:rFonts w:ascii="Verdana" w:hAnsi="Verdana"/>
      <w:i/>
      <w:iCs/>
      <w:sz w:val="17"/>
      <w:szCs w:val="17"/>
    </w:rPr>
  </w:style>
  <w:style w:type="paragraph" w:customStyle="1" w:styleId="tittrungbinhmu">
    <w:name w:val="tittrungbinh_mu"/>
    <w:basedOn w:val="Normal"/>
    <w:rsid w:val="00D9152F"/>
    <w:pPr>
      <w:spacing w:before="100" w:beforeAutospacing="1" w:after="100" w:afterAutospacing="1"/>
      <w:jc w:val="both"/>
    </w:pPr>
    <w:rPr>
      <w:rFonts w:ascii="Verdana" w:hAnsi="Verdana"/>
      <w:b/>
      <w:bCs/>
      <w:i/>
      <w:iCs/>
      <w:sz w:val="17"/>
      <w:szCs w:val="17"/>
    </w:rPr>
  </w:style>
  <w:style w:type="paragraph" w:customStyle="1" w:styleId="tittrungbinhchan">
    <w:name w:val="tittrungbinh_chan"/>
    <w:basedOn w:val="Normal"/>
    <w:rsid w:val="00D9152F"/>
    <w:pPr>
      <w:spacing w:before="100" w:beforeAutospacing="1" w:after="100" w:afterAutospacing="1"/>
      <w:jc w:val="both"/>
    </w:pPr>
    <w:rPr>
      <w:rFonts w:ascii="Verdana" w:hAnsi="Verdana"/>
      <w:b/>
      <w:bCs/>
      <w:sz w:val="17"/>
      <w:szCs w:val="17"/>
    </w:rPr>
  </w:style>
  <w:style w:type="paragraph" w:customStyle="1" w:styleId="titnhonhat">
    <w:name w:val="titnhonhat"/>
    <w:basedOn w:val="Normal"/>
    <w:rsid w:val="00D9152F"/>
    <w:pPr>
      <w:spacing w:before="100" w:beforeAutospacing="1" w:after="100" w:afterAutospacing="1"/>
      <w:jc w:val="both"/>
    </w:pPr>
    <w:rPr>
      <w:rFonts w:ascii="Tahoma" w:hAnsi="Tahoma" w:cs="Tahoma"/>
      <w:b/>
      <w:bCs/>
      <w:color w:val="000000"/>
      <w:sz w:val="17"/>
      <w:szCs w:val="17"/>
    </w:rPr>
  </w:style>
  <w:style w:type="paragraph" w:customStyle="1" w:styleId="titnhonhatmu">
    <w:name w:val="titnhonhat_mu"/>
    <w:basedOn w:val="Normal"/>
    <w:rsid w:val="00D9152F"/>
    <w:pPr>
      <w:spacing w:before="100" w:beforeAutospacing="1" w:after="100" w:afterAutospacing="1"/>
      <w:jc w:val="both"/>
    </w:pPr>
    <w:rPr>
      <w:rFonts w:ascii="Tahoma" w:hAnsi="Tahoma" w:cs="Tahoma"/>
      <w:b/>
      <w:bCs/>
      <w:i/>
      <w:iCs/>
      <w:color w:val="000000"/>
      <w:sz w:val="17"/>
      <w:szCs w:val="17"/>
    </w:rPr>
  </w:style>
  <w:style w:type="paragraph" w:customStyle="1" w:styleId="titnhonhatchan">
    <w:name w:val="titnhonhat_chan"/>
    <w:basedOn w:val="Normal"/>
    <w:rsid w:val="00D9152F"/>
    <w:pPr>
      <w:spacing w:before="100" w:beforeAutospacing="1" w:after="100" w:afterAutospacing="1"/>
      <w:jc w:val="both"/>
    </w:pPr>
    <w:rPr>
      <w:rFonts w:ascii="Tahoma" w:hAnsi="Tahoma" w:cs="Tahoma"/>
      <w:b/>
      <w:bCs/>
      <w:color w:val="000000"/>
      <w:sz w:val="15"/>
      <w:szCs w:val="15"/>
    </w:rPr>
  </w:style>
  <w:style w:type="paragraph" w:customStyle="1" w:styleId="sukiennoibat">
    <w:name w:val="sukiennoibat"/>
    <w:basedOn w:val="Normal"/>
    <w:rsid w:val="00D9152F"/>
    <w:pPr>
      <w:spacing w:before="100" w:beforeAutospacing="1" w:after="100" w:afterAutospacing="1"/>
      <w:jc w:val="both"/>
    </w:pPr>
    <w:rPr>
      <w:rFonts w:ascii="Verdana" w:hAnsi="Verdana"/>
      <w:b/>
      <w:bCs/>
      <w:color w:val="800000"/>
      <w:sz w:val="21"/>
      <w:szCs w:val="21"/>
    </w:rPr>
  </w:style>
  <w:style w:type="paragraph" w:customStyle="1" w:styleId="titsubtitle">
    <w:name w:val="titsubtitle"/>
    <w:basedOn w:val="Normal"/>
    <w:rsid w:val="00D9152F"/>
    <w:pPr>
      <w:spacing w:before="100" w:beforeAutospacing="1" w:after="100" w:afterAutospacing="1"/>
      <w:jc w:val="both"/>
    </w:pPr>
    <w:rPr>
      <w:rFonts w:ascii="Verdana" w:hAnsi="Verdana"/>
      <w:i/>
      <w:iCs/>
      <w:sz w:val="18"/>
      <w:szCs w:val="18"/>
    </w:rPr>
  </w:style>
  <w:style w:type="paragraph" w:customStyle="1" w:styleId="capnhat">
    <w:name w:val="capnhat"/>
    <w:basedOn w:val="Normal"/>
    <w:rsid w:val="00D9152F"/>
    <w:pPr>
      <w:spacing w:before="100" w:beforeAutospacing="1" w:after="100" w:afterAutospacing="1"/>
      <w:jc w:val="both"/>
    </w:pPr>
    <w:rPr>
      <w:rFonts w:ascii="Verdana" w:hAnsi="Verdana"/>
      <w:sz w:val="15"/>
      <w:szCs w:val="15"/>
    </w:rPr>
  </w:style>
  <w:style w:type="paragraph" w:customStyle="1" w:styleId="capnhatbold">
    <w:name w:val="capnhat_bold"/>
    <w:basedOn w:val="Normal"/>
    <w:rsid w:val="00D9152F"/>
    <w:pPr>
      <w:spacing w:before="100" w:beforeAutospacing="1" w:after="100" w:afterAutospacing="1"/>
      <w:jc w:val="both"/>
    </w:pPr>
    <w:rPr>
      <w:rFonts w:ascii="Verdana" w:hAnsi="Verdana"/>
      <w:b/>
      <w:bCs/>
      <w:sz w:val="15"/>
      <w:szCs w:val="15"/>
    </w:rPr>
  </w:style>
  <w:style w:type="paragraph" w:customStyle="1" w:styleId="textlink">
    <w:name w:val="textlink"/>
    <w:basedOn w:val="Normal"/>
    <w:rsid w:val="00D9152F"/>
    <w:pPr>
      <w:spacing w:before="100" w:beforeAutospacing="1" w:after="100" w:afterAutospacing="1"/>
      <w:jc w:val="both"/>
    </w:pPr>
    <w:rPr>
      <w:rFonts w:ascii="Verdana" w:hAnsi="Verdana"/>
      <w:color w:val="0000FF"/>
      <w:sz w:val="17"/>
      <w:szCs w:val="17"/>
    </w:rPr>
  </w:style>
  <w:style w:type="paragraph" w:customStyle="1" w:styleId="menuvanhoa">
    <w:name w:val="menu_vanhoa"/>
    <w:basedOn w:val="Normal"/>
    <w:rsid w:val="00D9152F"/>
    <w:pPr>
      <w:shd w:val="clear" w:color="auto" w:fill="E1ECEC"/>
      <w:spacing w:before="100" w:beforeAutospacing="1" w:after="100" w:afterAutospacing="1"/>
      <w:jc w:val="both"/>
    </w:pPr>
    <w:rPr>
      <w:rFonts w:ascii="Verdana" w:hAnsi="Verdana"/>
      <w:b/>
      <w:bCs/>
      <w:color w:val="006666"/>
      <w:sz w:val="15"/>
      <w:szCs w:val="15"/>
    </w:rPr>
  </w:style>
  <w:style w:type="paragraph" w:customStyle="1" w:styleId="tho">
    <w:name w:val="tho"/>
    <w:basedOn w:val="Normal"/>
    <w:rsid w:val="00D9152F"/>
    <w:pPr>
      <w:spacing w:before="100" w:beforeAutospacing="1" w:after="100" w:afterAutospacing="1"/>
      <w:jc w:val="both"/>
    </w:pPr>
    <w:rPr>
      <w:i/>
      <w:iCs/>
      <w:color w:val="009900"/>
    </w:rPr>
  </w:style>
  <w:style w:type="paragraph" w:customStyle="1" w:styleId="titletho">
    <w:name w:val="title_tho"/>
    <w:basedOn w:val="Normal"/>
    <w:rsid w:val="00D9152F"/>
    <w:pPr>
      <w:spacing w:before="100" w:beforeAutospacing="1" w:after="100" w:afterAutospacing="1"/>
      <w:jc w:val="both"/>
    </w:pPr>
    <w:rPr>
      <w:b/>
      <w:bCs/>
      <w:sz w:val="20"/>
      <w:szCs w:val="20"/>
    </w:rPr>
  </w:style>
  <w:style w:type="paragraph" w:customStyle="1" w:styleId="thitruong">
    <w:name w:val="thitruong"/>
    <w:basedOn w:val="Normal"/>
    <w:rsid w:val="00D9152F"/>
    <w:pPr>
      <w:spacing w:before="100" w:beforeAutospacing="1" w:after="100" w:afterAutospacing="1"/>
      <w:jc w:val="both"/>
    </w:pPr>
    <w:rPr>
      <w:rFonts w:ascii="Verdana" w:hAnsi="Verdana"/>
      <w:b/>
      <w:bCs/>
      <w:color w:val="4F4FFF"/>
      <w:sz w:val="17"/>
      <w:szCs w:val="17"/>
    </w:rPr>
  </w:style>
  <w:style w:type="paragraph" w:customStyle="1" w:styleId="solich">
    <w:name w:val="solich"/>
    <w:basedOn w:val="Normal"/>
    <w:rsid w:val="00D9152F"/>
    <w:pPr>
      <w:spacing w:before="100" w:beforeAutospacing="1" w:after="100" w:afterAutospacing="1"/>
      <w:jc w:val="both"/>
    </w:pPr>
    <w:rPr>
      <w:rFonts w:ascii="Georgia" w:hAnsi="Georgia"/>
      <w:color w:val="000000"/>
      <w:sz w:val="23"/>
      <w:szCs w:val="23"/>
    </w:rPr>
  </w:style>
  <w:style w:type="paragraph" w:customStyle="1" w:styleId="solichcn">
    <w:name w:val="solich_cn"/>
    <w:basedOn w:val="Normal"/>
    <w:rsid w:val="00D9152F"/>
    <w:pPr>
      <w:spacing w:before="100" w:beforeAutospacing="1" w:after="100" w:afterAutospacing="1"/>
      <w:jc w:val="both"/>
    </w:pPr>
    <w:rPr>
      <w:rFonts w:ascii="Georgia" w:hAnsi="Georgia"/>
      <w:color w:val="FF0000"/>
      <w:sz w:val="23"/>
      <w:szCs w:val="23"/>
    </w:rPr>
  </w:style>
  <w:style w:type="paragraph" w:customStyle="1" w:styleId="a9">
    <w:name w:val="a9"/>
    <w:basedOn w:val="Normal"/>
    <w:rsid w:val="00D9152F"/>
    <w:pPr>
      <w:spacing w:before="100" w:beforeAutospacing="1" w:after="100" w:afterAutospacing="1"/>
      <w:jc w:val="both"/>
    </w:pPr>
    <w:rPr>
      <w:rFonts w:ascii="Verdana" w:hAnsi="Verdana"/>
      <w:b/>
      <w:bCs/>
      <w:color w:val="990000"/>
      <w:sz w:val="21"/>
      <w:szCs w:val="21"/>
    </w:rPr>
  </w:style>
  <w:style w:type="paragraph" w:customStyle="1" w:styleId="a10">
    <w:name w:val="a10"/>
    <w:basedOn w:val="Normal"/>
    <w:rsid w:val="00D9152F"/>
    <w:pPr>
      <w:spacing w:before="100" w:beforeAutospacing="1" w:after="100" w:afterAutospacing="1"/>
      <w:jc w:val="both"/>
    </w:pPr>
    <w:rPr>
      <w:rFonts w:ascii="Verdana" w:hAnsi="Verdana"/>
      <w:b/>
      <w:bCs/>
      <w:color w:val="003333"/>
      <w:sz w:val="20"/>
      <w:szCs w:val="20"/>
    </w:rPr>
  </w:style>
  <w:style w:type="paragraph" w:customStyle="1" w:styleId="a11">
    <w:name w:val="a11"/>
    <w:basedOn w:val="Normal"/>
    <w:rsid w:val="00D9152F"/>
    <w:pPr>
      <w:spacing w:before="100" w:beforeAutospacing="1" w:after="100" w:afterAutospacing="1"/>
      <w:jc w:val="both"/>
    </w:pPr>
    <w:rPr>
      <w:rFonts w:ascii="Verdana" w:hAnsi="Verdana"/>
      <w:b/>
      <w:bCs/>
      <w:color w:val="000000"/>
      <w:sz w:val="17"/>
      <w:szCs w:val="17"/>
    </w:rPr>
  </w:style>
  <w:style w:type="paragraph" w:customStyle="1" w:styleId="title01">
    <w:name w:val="title01"/>
    <w:basedOn w:val="Normal"/>
    <w:rsid w:val="00D9152F"/>
    <w:pPr>
      <w:spacing w:before="100" w:beforeAutospacing="1" w:after="100" w:afterAutospacing="1"/>
    </w:pPr>
    <w:rPr>
      <w:rFonts w:ascii="Tahoma" w:hAnsi="Tahoma" w:cs="Tahoma"/>
      <w:b/>
      <w:bCs/>
      <w:color w:val="006699"/>
      <w:sz w:val="17"/>
      <w:szCs w:val="17"/>
    </w:rPr>
  </w:style>
  <w:style w:type="paragraph" w:customStyle="1" w:styleId="tpage">
    <w:name w:val="tpage"/>
    <w:basedOn w:val="Normal"/>
    <w:rsid w:val="00D9152F"/>
    <w:pPr>
      <w:spacing w:before="100" w:beforeAutospacing="1" w:after="100" w:afterAutospacing="1"/>
      <w:jc w:val="both"/>
    </w:pPr>
    <w:rPr>
      <w:rFonts w:ascii="Geneva" w:hAnsi="Geneva"/>
      <w:b/>
      <w:bCs/>
      <w:color w:val="008000"/>
      <w:sz w:val="18"/>
      <w:szCs w:val="18"/>
    </w:rPr>
  </w:style>
  <w:style w:type="paragraph" w:customStyle="1" w:styleId="010">
    <w:name w:val="010"/>
    <w:basedOn w:val="Normal"/>
    <w:rsid w:val="00D9152F"/>
    <w:pPr>
      <w:spacing w:before="100" w:beforeAutospacing="1" w:after="100" w:afterAutospacing="1"/>
      <w:jc w:val="both"/>
    </w:pPr>
    <w:rPr>
      <w:rFonts w:ascii="Verdana" w:hAnsi="Verdana"/>
      <w:sz w:val="15"/>
      <w:szCs w:val="15"/>
    </w:rPr>
  </w:style>
  <w:style w:type="character" w:styleId="Emphasis">
    <w:name w:val="Emphasis"/>
    <w:basedOn w:val="DefaultParagraphFont"/>
    <w:uiPriority w:val="20"/>
    <w:qFormat/>
    <w:rsid w:val="00D9152F"/>
    <w:rPr>
      <w:i/>
      <w:iCs/>
    </w:rPr>
  </w:style>
  <w:style w:type="paragraph" w:styleId="BodyText">
    <w:name w:val="Body Text"/>
    <w:basedOn w:val="Normal"/>
    <w:link w:val="BodyTextChar"/>
    <w:rsid w:val="00D9152F"/>
    <w:pPr>
      <w:widowControl w:val="0"/>
      <w:spacing w:line="360" w:lineRule="auto"/>
      <w:jc w:val="center"/>
    </w:pPr>
    <w:rPr>
      <w:rFonts w:ascii="Arial" w:hAnsi="Arial" w:cs="Arial"/>
      <w:b/>
      <w:bCs/>
      <w:sz w:val="20"/>
      <w:szCs w:val="20"/>
    </w:rPr>
  </w:style>
  <w:style w:type="character" w:customStyle="1" w:styleId="BodyTextChar">
    <w:name w:val="Body Text Char"/>
    <w:basedOn w:val="DefaultParagraphFont"/>
    <w:link w:val="BodyText"/>
    <w:rsid w:val="00D9152F"/>
    <w:rPr>
      <w:rFonts w:ascii="Arial" w:eastAsia="Times New Roman" w:hAnsi="Arial" w:cs="Arial"/>
      <w:b/>
      <w:bCs/>
      <w:sz w:val="20"/>
      <w:szCs w:val="20"/>
    </w:rPr>
  </w:style>
  <w:style w:type="paragraph" w:styleId="BodyTextIndent2">
    <w:name w:val="Body Text Indent 2"/>
    <w:basedOn w:val="Normal"/>
    <w:link w:val="BodyTextIndent2Char"/>
    <w:rsid w:val="00D9152F"/>
    <w:pPr>
      <w:widowControl w:val="0"/>
      <w:spacing w:line="360" w:lineRule="auto"/>
      <w:ind w:firstLine="567"/>
      <w:jc w:val="center"/>
    </w:pPr>
    <w:rPr>
      <w:rFonts w:ascii="Arial" w:hAnsi="Arial" w:cs="Arial"/>
      <w:b/>
      <w:bCs/>
      <w:sz w:val="20"/>
      <w:szCs w:val="20"/>
    </w:rPr>
  </w:style>
  <w:style w:type="character" w:customStyle="1" w:styleId="BodyTextIndent2Char">
    <w:name w:val="Body Text Indent 2 Char"/>
    <w:basedOn w:val="DefaultParagraphFont"/>
    <w:link w:val="BodyTextIndent2"/>
    <w:rsid w:val="00D9152F"/>
    <w:rPr>
      <w:rFonts w:ascii="Arial" w:eastAsia="Times New Roman" w:hAnsi="Arial" w:cs="Arial"/>
      <w:b/>
      <w:bCs/>
      <w:sz w:val="20"/>
      <w:szCs w:val="20"/>
    </w:rPr>
  </w:style>
  <w:style w:type="paragraph" w:styleId="BodyText2">
    <w:name w:val="Body Text 2"/>
    <w:basedOn w:val="Normal"/>
    <w:link w:val="BodyText2Char"/>
    <w:rsid w:val="00D9152F"/>
    <w:pPr>
      <w:widowControl w:val="0"/>
      <w:spacing w:line="320" w:lineRule="exact"/>
      <w:jc w:val="center"/>
    </w:pPr>
    <w:rPr>
      <w:rFonts w:ascii="Arial" w:hAnsi="Arial" w:cs="Arial"/>
      <w:b/>
      <w:bCs/>
      <w:i/>
      <w:iCs/>
      <w:sz w:val="20"/>
      <w:szCs w:val="20"/>
    </w:rPr>
  </w:style>
  <w:style w:type="character" w:customStyle="1" w:styleId="BodyText2Char">
    <w:name w:val="Body Text 2 Char"/>
    <w:basedOn w:val="DefaultParagraphFont"/>
    <w:link w:val="BodyText2"/>
    <w:rsid w:val="00D9152F"/>
    <w:rPr>
      <w:rFonts w:ascii="Arial" w:eastAsia="Times New Roman" w:hAnsi="Arial" w:cs="Arial"/>
      <w:b/>
      <w:bCs/>
      <w:i/>
      <w:iCs/>
      <w:sz w:val="20"/>
      <w:szCs w:val="20"/>
    </w:rPr>
  </w:style>
  <w:style w:type="paragraph" w:styleId="BodyTextIndent3">
    <w:name w:val="Body Text Indent 3"/>
    <w:basedOn w:val="Normal"/>
    <w:link w:val="BodyTextIndent3Char"/>
    <w:rsid w:val="00D9152F"/>
    <w:pPr>
      <w:widowControl w:val="0"/>
      <w:spacing w:line="320" w:lineRule="exact"/>
      <w:ind w:firstLine="567"/>
      <w:jc w:val="both"/>
    </w:pPr>
    <w:rPr>
      <w:rFonts w:ascii="Arial" w:hAnsi="Arial" w:cs="Arial"/>
      <w:b/>
      <w:bCs/>
      <w:sz w:val="20"/>
      <w:szCs w:val="20"/>
    </w:rPr>
  </w:style>
  <w:style w:type="character" w:customStyle="1" w:styleId="BodyTextIndent3Char">
    <w:name w:val="Body Text Indent 3 Char"/>
    <w:basedOn w:val="DefaultParagraphFont"/>
    <w:link w:val="BodyTextIndent3"/>
    <w:rsid w:val="00D9152F"/>
    <w:rPr>
      <w:rFonts w:ascii="Arial" w:eastAsia="Times New Roman" w:hAnsi="Arial" w:cs="Arial"/>
      <w:b/>
      <w:bCs/>
      <w:sz w:val="20"/>
      <w:szCs w:val="20"/>
    </w:rPr>
  </w:style>
  <w:style w:type="paragraph" w:styleId="Header">
    <w:name w:val="header"/>
    <w:basedOn w:val="Normal"/>
    <w:link w:val="HeaderChar"/>
    <w:rsid w:val="00D9152F"/>
    <w:pPr>
      <w:tabs>
        <w:tab w:val="center" w:pos="4320"/>
        <w:tab w:val="right" w:pos="8640"/>
      </w:tabs>
    </w:pPr>
  </w:style>
  <w:style w:type="character" w:customStyle="1" w:styleId="HeaderChar">
    <w:name w:val="Header Char"/>
    <w:basedOn w:val="DefaultParagraphFont"/>
    <w:link w:val="Header"/>
    <w:rsid w:val="00D9152F"/>
    <w:rPr>
      <w:rFonts w:eastAsia="Times New Roman" w:cs="Times New Roman"/>
      <w:sz w:val="24"/>
      <w:szCs w:val="24"/>
    </w:rPr>
  </w:style>
  <w:style w:type="paragraph" w:styleId="Footer">
    <w:name w:val="footer"/>
    <w:basedOn w:val="Normal"/>
    <w:link w:val="FooterChar"/>
    <w:uiPriority w:val="99"/>
    <w:rsid w:val="00D9152F"/>
    <w:pPr>
      <w:tabs>
        <w:tab w:val="center" w:pos="4320"/>
        <w:tab w:val="right" w:pos="8640"/>
      </w:tabs>
    </w:pPr>
  </w:style>
  <w:style w:type="character" w:customStyle="1" w:styleId="FooterChar">
    <w:name w:val="Footer Char"/>
    <w:basedOn w:val="DefaultParagraphFont"/>
    <w:link w:val="Footer"/>
    <w:uiPriority w:val="99"/>
    <w:rsid w:val="00D9152F"/>
    <w:rPr>
      <w:rFonts w:eastAsia="Times New Roman" w:cs="Times New Roman"/>
      <w:sz w:val="24"/>
      <w:szCs w:val="24"/>
    </w:rPr>
  </w:style>
  <w:style w:type="paragraph" w:styleId="BalloonText">
    <w:name w:val="Balloon Text"/>
    <w:basedOn w:val="Normal"/>
    <w:link w:val="BalloonTextChar"/>
    <w:semiHidden/>
    <w:rsid w:val="00D9152F"/>
    <w:rPr>
      <w:rFonts w:ascii="Tahoma" w:hAnsi="Tahoma" w:cs="Tahoma"/>
      <w:sz w:val="16"/>
      <w:szCs w:val="16"/>
    </w:rPr>
  </w:style>
  <w:style w:type="character" w:customStyle="1" w:styleId="BalloonTextChar">
    <w:name w:val="Balloon Text Char"/>
    <w:basedOn w:val="DefaultParagraphFont"/>
    <w:link w:val="BalloonText"/>
    <w:semiHidden/>
    <w:rsid w:val="00D9152F"/>
    <w:rPr>
      <w:rFonts w:ascii="Tahoma" w:eastAsia="Times New Roman" w:hAnsi="Tahoma" w:cs="Tahoma"/>
      <w:sz w:val="16"/>
      <w:szCs w:val="16"/>
    </w:rPr>
  </w:style>
  <w:style w:type="character" w:customStyle="1" w:styleId="Heading6Char">
    <w:name w:val="Heading 6 Char"/>
    <w:basedOn w:val="DefaultParagraphFont"/>
    <w:link w:val="Heading6"/>
    <w:rsid w:val="00D9152F"/>
    <w:rPr>
      <w:rFonts w:ascii="Calibri" w:eastAsia="Times New Roman" w:hAnsi="Calibri" w:cs="Times New Roman"/>
      <w:b/>
      <w:bCs/>
      <w:sz w:val="22"/>
    </w:rPr>
  </w:style>
  <w:style w:type="character" w:styleId="Hyperlink">
    <w:name w:val="Hyperlink"/>
    <w:basedOn w:val="DefaultParagraphFont"/>
    <w:uiPriority w:val="99"/>
    <w:rsid w:val="00D9152F"/>
    <w:rPr>
      <w:color w:val="000080"/>
      <w:u w:val="single"/>
    </w:rPr>
  </w:style>
  <w:style w:type="character" w:customStyle="1" w:styleId="Heading1Char">
    <w:name w:val="Heading 1 Char"/>
    <w:basedOn w:val="DefaultParagraphFont"/>
    <w:link w:val="Heading1"/>
    <w:uiPriority w:val="9"/>
    <w:rsid w:val="00074701"/>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rsid w:val="0007470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74701"/>
    <w:rPr>
      <w:rFonts w:asciiTheme="majorHAnsi" w:eastAsiaTheme="majorEastAsia" w:hAnsiTheme="majorHAnsi" w:cstheme="majorBidi"/>
      <w:b/>
      <w:bCs/>
      <w:color w:val="4F81BD" w:themeColor="accent1"/>
      <w:sz w:val="24"/>
      <w:szCs w:val="24"/>
    </w:rPr>
  </w:style>
  <w:style w:type="paragraph" w:styleId="ListNumber">
    <w:name w:val="List Number"/>
    <w:basedOn w:val="Normal"/>
    <w:rsid w:val="00074701"/>
    <w:pPr>
      <w:tabs>
        <w:tab w:val="num" w:pos="720"/>
      </w:tabs>
      <w:spacing w:before="60" w:after="60"/>
      <w:ind w:left="720" w:hanging="720"/>
      <w:jc w:val="both"/>
    </w:pPr>
    <w:rPr>
      <w:sz w:val="26"/>
      <w:szCs w:val="28"/>
    </w:rPr>
  </w:style>
  <w:style w:type="character" w:customStyle="1" w:styleId="text1">
    <w:name w:val="text1"/>
    <w:basedOn w:val="DefaultParagraphFont"/>
    <w:rsid w:val="00074701"/>
    <w:rPr>
      <w:rFonts w:ascii="Arial" w:hAnsi="Arial" w:cs="Arial" w:hint="default"/>
      <w:color w:val="000000"/>
      <w:sz w:val="18"/>
      <w:szCs w:val="18"/>
    </w:rPr>
  </w:style>
  <w:style w:type="character" w:customStyle="1" w:styleId="apple-converted-space">
    <w:name w:val="apple-converted-space"/>
    <w:basedOn w:val="DefaultParagraphFont"/>
    <w:rsid w:val="00A42F64"/>
  </w:style>
  <w:style w:type="paragraph" w:customStyle="1" w:styleId="Normal1">
    <w:name w:val="Normal1"/>
    <w:basedOn w:val="Normal"/>
    <w:rsid w:val="008736FD"/>
    <w:pPr>
      <w:spacing w:before="100" w:beforeAutospacing="1" w:after="100" w:afterAutospacing="1"/>
    </w:pPr>
  </w:style>
  <w:style w:type="character" w:customStyle="1" w:styleId="normal-h1">
    <w:name w:val="normal-h1"/>
    <w:basedOn w:val="DefaultParagraphFont"/>
    <w:rsid w:val="008736FD"/>
  </w:style>
  <w:style w:type="paragraph" w:customStyle="1" w:styleId="normal-p">
    <w:name w:val="normal-p"/>
    <w:basedOn w:val="Normal"/>
    <w:rsid w:val="008736FD"/>
    <w:pPr>
      <w:spacing w:before="100" w:beforeAutospacing="1" w:after="100" w:afterAutospacing="1"/>
    </w:pPr>
  </w:style>
  <w:style w:type="character" w:styleId="FollowedHyperlink">
    <w:name w:val="FollowedHyperlink"/>
    <w:basedOn w:val="DefaultParagraphFont"/>
    <w:uiPriority w:val="99"/>
    <w:semiHidden/>
    <w:unhideWhenUsed/>
    <w:rsid w:val="00F858A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10683">
      <w:bodyDiv w:val="1"/>
      <w:marLeft w:val="0"/>
      <w:marRight w:val="0"/>
      <w:marTop w:val="0"/>
      <w:marBottom w:val="0"/>
      <w:divBdr>
        <w:top w:val="none" w:sz="0" w:space="0" w:color="auto"/>
        <w:left w:val="none" w:sz="0" w:space="0" w:color="auto"/>
        <w:bottom w:val="none" w:sz="0" w:space="0" w:color="auto"/>
        <w:right w:val="none" w:sz="0" w:space="0" w:color="auto"/>
      </w:divBdr>
      <w:divsChild>
        <w:div w:id="476991754">
          <w:marLeft w:val="0"/>
          <w:marRight w:val="0"/>
          <w:marTop w:val="0"/>
          <w:marBottom w:val="0"/>
          <w:divBdr>
            <w:top w:val="none" w:sz="0" w:space="0" w:color="auto"/>
            <w:left w:val="none" w:sz="0" w:space="0" w:color="auto"/>
            <w:bottom w:val="none" w:sz="0" w:space="0" w:color="auto"/>
            <w:right w:val="none" w:sz="0" w:space="0" w:color="auto"/>
          </w:divBdr>
        </w:div>
        <w:div w:id="248660232">
          <w:marLeft w:val="0"/>
          <w:marRight w:val="0"/>
          <w:marTop w:val="0"/>
          <w:marBottom w:val="0"/>
          <w:divBdr>
            <w:top w:val="none" w:sz="0" w:space="0" w:color="auto"/>
            <w:left w:val="none" w:sz="0" w:space="0" w:color="auto"/>
            <w:bottom w:val="none" w:sz="0" w:space="0" w:color="auto"/>
            <w:right w:val="none" w:sz="0" w:space="0" w:color="auto"/>
          </w:divBdr>
        </w:div>
        <w:div w:id="1571424987">
          <w:marLeft w:val="0"/>
          <w:marRight w:val="0"/>
          <w:marTop w:val="0"/>
          <w:marBottom w:val="0"/>
          <w:divBdr>
            <w:top w:val="none" w:sz="0" w:space="0" w:color="auto"/>
            <w:left w:val="none" w:sz="0" w:space="0" w:color="auto"/>
            <w:bottom w:val="none" w:sz="0" w:space="0" w:color="auto"/>
            <w:right w:val="none" w:sz="0" w:space="0" w:color="auto"/>
          </w:divBdr>
        </w:div>
        <w:div w:id="2005278325">
          <w:marLeft w:val="0"/>
          <w:marRight w:val="0"/>
          <w:marTop w:val="0"/>
          <w:marBottom w:val="0"/>
          <w:divBdr>
            <w:top w:val="none" w:sz="0" w:space="0" w:color="auto"/>
            <w:left w:val="none" w:sz="0" w:space="0" w:color="auto"/>
            <w:bottom w:val="none" w:sz="0" w:space="0" w:color="auto"/>
            <w:right w:val="none" w:sz="0" w:space="0" w:color="auto"/>
          </w:divBdr>
        </w:div>
      </w:divsChild>
    </w:div>
    <w:div w:id="157381702">
      <w:bodyDiv w:val="1"/>
      <w:marLeft w:val="0"/>
      <w:marRight w:val="0"/>
      <w:marTop w:val="0"/>
      <w:marBottom w:val="0"/>
      <w:divBdr>
        <w:top w:val="none" w:sz="0" w:space="0" w:color="auto"/>
        <w:left w:val="none" w:sz="0" w:space="0" w:color="auto"/>
        <w:bottom w:val="none" w:sz="0" w:space="0" w:color="auto"/>
        <w:right w:val="none" w:sz="0" w:space="0" w:color="auto"/>
      </w:divBdr>
      <w:divsChild>
        <w:div w:id="961957765">
          <w:marLeft w:val="0"/>
          <w:marRight w:val="0"/>
          <w:marTop w:val="0"/>
          <w:marBottom w:val="0"/>
          <w:divBdr>
            <w:top w:val="none" w:sz="0" w:space="0" w:color="auto"/>
            <w:left w:val="none" w:sz="0" w:space="0" w:color="auto"/>
            <w:bottom w:val="none" w:sz="0" w:space="0" w:color="auto"/>
            <w:right w:val="none" w:sz="0" w:space="0" w:color="auto"/>
          </w:divBdr>
        </w:div>
        <w:div w:id="1083842781">
          <w:marLeft w:val="0"/>
          <w:marRight w:val="0"/>
          <w:marTop w:val="0"/>
          <w:marBottom w:val="0"/>
          <w:divBdr>
            <w:top w:val="none" w:sz="0" w:space="0" w:color="auto"/>
            <w:left w:val="none" w:sz="0" w:space="0" w:color="auto"/>
            <w:bottom w:val="none" w:sz="0" w:space="0" w:color="auto"/>
            <w:right w:val="none" w:sz="0" w:space="0" w:color="auto"/>
          </w:divBdr>
        </w:div>
        <w:div w:id="1026056757">
          <w:marLeft w:val="0"/>
          <w:marRight w:val="0"/>
          <w:marTop w:val="0"/>
          <w:marBottom w:val="0"/>
          <w:divBdr>
            <w:top w:val="none" w:sz="0" w:space="0" w:color="auto"/>
            <w:left w:val="none" w:sz="0" w:space="0" w:color="auto"/>
            <w:bottom w:val="none" w:sz="0" w:space="0" w:color="auto"/>
            <w:right w:val="none" w:sz="0" w:space="0" w:color="auto"/>
          </w:divBdr>
        </w:div>
        <w:div w:id="736124121">
          <w:marLeft w:val="0"/>
          <w:marRight w:val="0"/>
          <w:marTop w:val="0"/>
          <w:marBottom w:val="0"/>
          <w:divBdr>
            <w:top w:val="none" w:sz="0" w:space="0" w:color="auto"/>
            <w:left w:val="none" w:sz="0" w:space="0" w:color="auto"/>
            <w:bottom w:val="none" w:sz="0" w:space="0" w:color="auto"/>
            <w:right w:val="none" w:sz="0" w:space="0" w:color="auto"/>
          </w:divBdr>
        </w:div>
      </w:divsChild>
    </w:div>
    <w:div w:id="221185264">
      <w:bodyDiv w:val="1"/>
      <w:marLeft w:val="0"/>
      <w:marRight w:val="0"/>
      <w:marTop w:val="0"/>
      <w:marBottom w:val="0"/>
      <w:divBdr>
        <w:top w:val="none" w:sz="0" w:space="0" w:color="auto"/>
        <w:left w:val="none" w:sz="0" w:space="0" w:color="auto"/>
        <w:bottom w:val="none" w:sz="0" w:space="0" w:color="auto"/>
        <w:right w:val="none" w:sz="0" w:space="0" w:color="auto"/>
      </w:divBdr>
      <w:divsChild>
        <w:div w:id="1592742735">
          <w:marLeft w:val="0"/>
          <w:marRight w:val="0"/>
          <w:marTop w:val="0"/>
          <w:marBottom w:val="0"/>
          <w:divBdr>
            <w:top w:val="none" w:sz="0" w:space="0" w:color="auto"/>
            <w:left w:val="none" w:sz="0" w:space="0" w:color="auto"/>
            <w:bottom w:val="none" w:sz="0" w:space="0" w:color="auto"/>
            <w:right w:val="none" w:sz="0" w:space="0" w:color="auto"/>
          </w:divBdr>
          <w:divsChild>
            <w:div w:id="243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29764">
      <w:bodyDiv w:val="1"/>
      <w:marLeft w:val="0"/>
      <w:marRight w:val="0"/>
      <w:marTop w:val="0"/>
      <w:marBottom w:val="0"/>
      <w:divBdr>
        <w:top w:val="none" w:sz="0" w:space="0" w:color="auto"/>
        <w:left w:val="none" w:sz="0" w:space="0" w:color="auto"/>
        <w:bottom w:val="none" w:sz="0" w:space="0" w:color="auto"/>
        <w:right w:val="none" w:sz="0" w:space="0" w:color="auto"/>
      </w:divBdr>
    </w:div>
    <w:div w:id="361590622">
      <w:bodyDiv w:val="1"/>
      <w:marLeft w:val="0"/>
      <w:marRight w:val="0"/>
      <w:marTop w:val="0"/>
      <w:marBottom w:val="0"/>
      <w:divBdr>
        <w:top w:val="none" w:sz="0" w:space="0" w:color="auto"/>
        <w:left w:val="none" w:sz="0" w:space="0" w:color="auto"/>
        <w:bottom w:val="none" w:sz="0" w:space="0" w:color="auto"/>
        <w:right w:val="none" w:sz="0" w:space="0" w:color="auto"/>
      </w:divBdr>
      <w:divsChild>
        <w:div w:id="2083719527">
          <w:marLeft w:val="0"/>
          <w:marRight w:val="0"/>
          <w:marTop w:val="0"/>
          <w:marBottom w:val="0"/>
          <w:divBdr>
            <w:top w:val="none" w:sz="0" w:space="0" w:color="auto"/>
            <w:left w:val="none" w:sz="0" w:space="0" w:color="auto"/>
            <w:bottom w:val="none" w:sz="0" w:space="0" w:color="auto"/>
            <w:right w:val="none" w:sz="0" w:space="0" w:color="auto"/>
          </w:divBdr>
        </w:div>
        <w:div w:id="806509867">
          <w:marLeft w:val="0"/>
          <w:marRight w:val="0"/>
          <w:marTop w:val="0"/>
          <w:marBottom w:val="0"/>
          <w:divBdr>
            <w:top w:val="none" w:sz="0" w:space="0" w:color="auto"/>
            <w:left w:val="none" w:sz="0" w:space="0" w:color="auto"/>
            <w:bottom w:val="none" w:sz="0" w:space="0" w:color="auto"/>
            <w:right w:val="none" w:sz="0" w:space="0" w:color="auto"/>
          </w:divBdr>
        </w:div>
        <w:div w:id="1271620105">
          <w:marLeft w:val="0"/>
          <w:marRight w:val="0"/>
          <w:marTop w:val="0"/>
          <w:marBottom w:val="0"/>
          <w:divBdr>
            <w:top w:val="none" w:sz="0" w:space="0" w:color="auto"/>
            <w:left w:val="none" w:sz="0" w:space="0" w:color="auto"/>
            <w:bottom w:val="none" w:sz="0" w:space="0" w:color="auto"/>
            <w:right w:val="none" w:sz="0" w:space="0" w:color="auto"/>
          </w:divBdr>
        </w:div>
        <w:div w:id="326829384">
          <w:marLeft w:val="0"/>
          <w:marRight w:val="0"/>
          <w:marTop w:val="0"/>
          <w:marBottom w:val="0"/>
          <w:divBdr>
            <w:top w:val="none" w:sz="0" w:space="0" w:color="auto"/>
            <w:left w:val="none" w:sz="0" w:space="0" w:color="auto"/>
            <w:bottom w:val="none" w:sz="0" w:space="0" w:color="auto"/>
            <w:right w:val="none" w:sz="0" w:space="0" w:color="auto"/>
          </w:divBdr>
        </w:div>
      </w:divsChild>
    </w:div>
    <w:div w:id="681200946">
      <w:bodyDiv w:val="1"/>
      <w:marLeft w:val="0"/>
      <w:marRight w:val="0"/>
      <w:marTop w:val="0"/>
      <w:marBottom w:val="0"/>
      <w:divBdr>
        <w:top w:val="none" w:sz="0" w:space="0" w:color="auto"/>
        <w:left w:val="none" w:sz="0" w:space="0" w:color="auto"/>
        <w:bottom w:val="none" w:sz="0" w:space="0" w:color="auto"/>
        <w:right w:val="none" w:sz="0" w:space="0" w:color="auto"/>
      </w:divBdr>
      <w:divsChild>
        <w:div w:id="1065647824">
          <w:marLeft w:val="0"/>
          <w:marRight w:val="0"/>
          <w:marTop w:val="0"/>
          <w:marBottom w:val="0"/>
          <w:divBdr>
            <w:top w:val="none" w:sz="0" w:space="0" w:color="auto"/>
            <w:left w:val="none" w:sz="0" w:space="0" w:color="auto"/>
            <w:bottom w:val="none" w:sz="0" w:space="0" w:color="auto"/>
            <w:right w:val="none" w:sz="0" w:space="0" w:color="auto"/>
          </w:divBdr>
          <w:divsChild>
            <w:div w:id="163494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14302">
      <w:bodyDiv w:val="1"/>
      <w:marLeft w:val="0"/>
      <w:marRight w:val="0"/>
      <w:marTop w:val="0"/>
      <w:marBottom w:val="0"/>
      <w:divBdr>
        <w:top w:val="none" w:sz="0" w:space="0" w:color="auto"/>
        <w:left w:val="none" w:sz="0" w:space="0" w:color="auto"/>
        <w:bottom w:val="none" w:sz="0" w:space="0" w:color="auto"/>
        <w:right w:val="none" w:sz="0" w:space="0" w:color="auto"/>
      </w:divBdr>
    </w:div>
    <w:div w:id="1031420889">
      <w:bodyDiv w:val="1"/>
      <w:marLeft w:val="0"/>
      <w:marRight w:val="0"/>
      <w:marTop w:val="0"/>
      <w:marBottom w:val="0"/>
      <w:divBdr>
        <w:top w:val="none" w:sz="0" w:space="0" w:color="auto"/>
        <w:left w:val="none" w:sz="0" w:space="0" w:color="auto"/>
        <w:bottom w:val="none" w:sz="0" w:space="0" w:color="auto"/>
        <w:right w:val="none" w:sz="0" w:space="0" w:color="auto"/>
      </w:divBdr>
    </w:div>
    <w:div w:id="1033188176">
      <w:bodyDiv w:val="1"/>
      <w:marLeft w:val="0"/>
      <w:marRight w:val="0"/>
      <w:marTop w:val="0"/>
      <w:marBottom w:val="0"/>
      <w:divBdr>
        <w:top w:val="none" w:sz="0" w:space="0" w:color="auto"/>
        <w:left w:val="none" w:sz="0" w:space="0" w:color="auto"/>
        <w:bottom w:val="none" w:sz="0" w:space="0" w:color="auto"/>
        <w:right w:val="none" w:sz="0" w:space="0" w:color="auto"/>
      </w:divBdr>
      <w:divsChild>
        <w:div w:id="966542334">
          <w:marLeft w:val="0"/>
          <w:marRight w:val="0"/>
          <w:marTop w:val="0"/>
          <w:marBottom w:val="0"/>
          <w:divBdr>
            <w:top w:val="none" w:sz="0" w:space="0" w:color="auto"/>
            <w:left w:val="none" w:sz="0" w:space="0" w:color="auto"/>
            <w:bottom w:val="none" w:sz="0" w:space="0" w:color="auto"/>
            <w:right w:val="none" w:sz="0" w:space="0" w:color="auto"/>
          </w:divBdr>
        </w:div>
        <w:div w:id="1912888648">
          <w:marLeft w:val="0"/>
          <w:marRight w:val="0"/>
          <w:marTop w:val="0"/>
          <w:marBottom w:val="0"/>
          <w:divBdr>
            <w:top w:val="none" w:sz="0" w:space="0" w:color="auto"/>
            <w:left w:val="none" w:sz="0" w:space="0" w:color="auto"/>
            <w:bottom w:val="none" w:sz="0" w:space="0" w:color="auto"/>
            <w:right w:val="none" w:sz="0" w:space="0" w:color="auto"/>
          </w:divBdr>
        </w:div>
        <w:div w:id="1141338145">
          <w:marLeft w:val="0"/>
          <w:marRight w:val="0"/>
          <w:marTop w:val="0"/>
          <w:marBottom w:val="0"/>
          <w:divBdr>
            <w:top w:val="none" w:sz="0" w:space="0" w:color="auto"/>
            <w:left w:val="none" w:sz="0" w:space="0" w:color="auto"/>
            <w:bottom w:val="none" w:sz="0" w:space="0" w:color="auto"/>
            <w:right w:val="none" w:sz="0" w:space="0" w:color="auto"/>
          </w:divBdr>
        </w:div>
        <w:div w:id="1525435098">
          <w:marLeft w:val="0"/>
          <w:marRight w:val="0"/>
          <w:marTop w:val="0"/>
          <w:marBottom w:val="0"/>
          <w:divBdr>
            <w:top w:val="none" w:sz="0" w:space="0" w:color="auto"/>
            <w:left w:val="none" w:sz="0" w:space="0" w:color="auto"/>
            <w:bottom w:val="none" w:sz="0" w:space="0" w:color="auto"/>
            <w:right w:val="none" w:sz="0" w:space="0" w:color="auto"/>
          </w:divBdr>
        </w:div>
      </w:divsChild>
    </w:div>
    <w:div w:id="1088114719">
      <w:bodyDiv w:val="1"/>
      <w:marLeft w:val="0"/>
      <w:marRight w:val="0"/>
      <w:marTop w:val="0"/>
      <w:marBottom w:val="0"/>
      <w:divBdr>
        <w:top w:val="none" w:sz="0" w:space="0" w:color="auto"/>
        <w:left w:val="none" w:sz="0" w:space="0" w:color="auto"/>
        <w:bottom w:val="none" w:sz="0" w:space="0" w:color="auto"/>
        <w:right w:val="none" w:sz="0" w:space="0" w:color="auto"/>
      </w:divBdr>
    </w:div>
    <w:div w:id="1561624485">
      <w:bodyDiv w:val="1"/>
      <w:marLeft w:val="0"/>
      <w:marRight w:val="0"/>
      <w:marTop w:val="0"/>
      <w:marBottom w:val="0"/>
      <w:divBdr>
        <w:top w:val="none" w:sz="0" w:space="0" w:color="auto"/>
        <w:left w:val="none" w:sz="0" w:space="0" w:color="auto"/>
        <w:bottom w:val="none" w:sz="0" w:space="0" w:color="auto"/>
        <w:right w:val="none" w:sz="0" w:space="0" w:color="auto"/>
      </w:divBdr>
    </w:div>
    <w:div w:id="209350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57/2002/N%C4%90-CP&amp;area=2&amp;type=0&amp;match=False&amp;vc=True&amp;lan=1" TargetMode="External"/><Relationship Id="rId13" Type="http://schemas.openxmlformats.org/officeDocument/2006/relationships/hyperlink" Target="http://thuvienphapluat.vn/phap-luat/tim-van-ban.aspx?keyword=45/2006/TT-BTC&amp;area=2&amp;type=0&amp;match=False&amp;vc=True&amp;lan=1"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thuvienphapluat.vn/phap-luat/tim-van-ban.aspx?keyword=38/2001/PL-UBTVQH10&amp;area=2&amp;type=0&amp;match=False&amp;vc=True&amp;lan=1" TargetMode="External"/><Relationship Id="rId12" Type="http://schemas.openxmlformats.org/officeDocument/2006/relationships/hyperlink" Target="http://thuvienphapluat.vn/phap-luat/tim-van-ban.aspx?keyword=63/2002/TT-BTC&amp;area=2&amp;type=0&amp;match=False&amp;vc=True&amp;lan=1" TargetMode="External"/><Relationship Id="rId17" Type="http://schemas.openxmlformats.org/officeDocument/2006/relationships/hyperlink" Target="http://thuvienphapluat.vn/phap-luat/tim-van-ban.aspx?keyword=153/2012/TT-BTC&amp;area=2&amp;type=0&amp;match=False&amp;vc=True&amp;lan=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thuvienphapluat.vn/phap-luat/tim-van-ban.aspx?keyword=83/2013/N%C4%90-CP&amp;area=2&amp;type=0&amp;match=False&amp;vc=True&amp;lan=1"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huvienphapluat.vn/phap-luat/tim-van-ban.aspx?keyword=215/2013/N%C4%90-CP&amp;area=2&amp;type=0&amp;match=False&amp;vc=True&amp;lan=1"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thuvienphapluat.vn/phap-luat/tim-van-ban.aspx?keyword=156/2013/TT-BTC&amp;area=2&amp;type=0&amp;match=False&amp;vc=True&amp;lan=1" TargetMode="External"/><Relationship Id="rId23" Type="http://schemas.openxmlformats.org/officeDocument/2006/relationships/footer" Target="footer3.xml"/><Relationship Id="rId10" Type="http://schemas.openxmlformats.org/officeDocument/2006/relationships/hyperlink" Target="http://thuvienphapluat.vn/phap-luat/tim-van-ban.aspx?keyword=42/2014/N%C4%90-CP&amp;area=2&amp;type=0&amp;match=False&amp;vc=True&amp;lan=1"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thuvienphapluat.vn/phap-luat/tim-van-ban.aspx?keyword=24/2006/N%C4%90-CP&amp;area=2&amp;type=0&amp;match=False&amp;vc=True&amp;lan=1" TargetMode="External"/><Relationship Id="rId14" Type="http://schemas.openxmlformats.org/officeDocument/2006/relationships/hyperlink" Target="http://thuvienphapluat.vn/phap-luat/tim-van-ban.aspx?keyword=63/2002/TT-BTC&amp;area=2&amp;type=0&amp;match=False&amp;vc=True&amp;lan=1"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http://www.luatduonggia.vn" TargetMode="External"/><Relationship Id="rId2" Type="http://schemas.openxmlformats.org/officeDocument/2006/relationships/hyperlink" Target="mailto:lienhe@luatduonggia.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Pages>
  <Words>1183</Words>
  <Characters>6747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CUN</dc:creator>
  <cp:lastModifiedBy>Giangpc</cp:lastModifiedBy>
  <cp:revision>19</cp:revision>
  <dcterms:created xsi:type="dcterms:W3CDTF">2014-12-12T15:17:00Z</dcterms:created>
  <dcterms:modified xsi:type="dcterms:W3CDTF">2014-12-27T18:46:00Z</dcterms:modified>
</cp:coreProperties>
</file>